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B479" w14:textId="77777777" w:rsidR="00DB6E0B" w:rsidRDefault="00DB6E0B">
      <w:pPr>
        <w:spacing w:before="1600"/>
      </w:pPr>
    </w:p>
    <w:p w14:paraId="227673A7" w14:textId="77777777" w:rsidR="00DB6E0B" w:rsidRDefault="00000000">
      <w:pPr>
        <w:spacing w:after="200"/>
        <w:jc w:val="center"/>
      </w:pPr>
      <w:r>
        <w:rPr>
          <w:b/>
          <w:bCs/>
          <w:color w:val="1F4E79"/>
          <w:sz w:val="56"/>
          <w:szCs w:val="56"/>
        </w:rPr>
        <w:t>Workload Model Document</w:t>
      </w:r>
    </w:p>
    <w:p w14:paraId="353FA483" w14:textId="77777777" w:rsidR="00DB6E0B" w:rsidRDefault="00000000">
      <w:pPr>
        <w:spacing w:after="100"/>
        <w:jc w:val="center"/>
      </w:pPr>
      <w:r>
        <w:rPr>
          <w:color w:val="595959"/>
          <w:sz w:val="30"/>
          <w:szCs w:val="30"/>
        </w:rPr>
        <w:t>Performance Testing Pilot Project</w:t>
      </w:r>
    </w:p>
    <w:p w14:paraId="6596FD12" w14:textId="77777777" w:rsidR="00DB6E0B" w:rsidRDefault="00000000">
      <w:pPr>
        <w:spacing w:after="600"/>
        <w:jc w:val="center"/>
      </w:pPr>
      <w:r>
        <w:rPr>
          <w:i/>
          <w:iCs/>
          <w:color w:val="1F4E79"/>
          <w:sz w:val="26"/>
          <w:szCs w:val="26"/>
        </w:rPr>
        <w:t>Scenarios: Assign Leave (Admin) &amp; Edit Entitlement</w:t>
      </w:r>
    </w:p>
    <w:p w14:paraId="6C778051" w14:textId="77777777" w:rsidR="00DB6E0B" w:rsidRDefault="00000000">
      <w:pPr>
        <w:spacing w:after="60"/>
        <w:jc w:val="center"/>
      </w:pPr>
      <w:r>
        <w:t xml:space="preserve">Application Under Test: </w:t>
      </w:r>
      <w:proofErr w:type="spellStart"/>
      <w:r>
        <w:t>OrangeHRM</w:t>
      </w:r>
      <w:proofErr w:type="spellEnd"/>
      <w:r>
        <w:t xml:space="preserve"> (HRMS Application)</w:t>
      </w:r>
    </w:p>
    <w:p w14:paraId="3F828907" w14:textId="77777777" w:rsidR="00DB6E0B" w:rsidRDefault="00000000">
      <w:pPr>
        <w:spacing w:after="60"/>
        <w:jc w:val="center"/>
      </w:pPr>
      <w:r>
        <w:t>Tool: Apache JMeter 5.6+</w:t>
      </w:r>
    </w:p>
    <w:p w14:paraId="0DCFB713" w14:textId="77777777" w:rsidR="00DB6E0B" w:rsidRDefault="00000000">
      <w:pPr>
        <w:spacing w:after="60"/>
        <w:jc w:val="center"/>
      </w:pPr>
      <w:r>
        <w:t>Module: Leave Management</w:t>
      </w:r>
    </w:p>
    <w:p w14:paraId="74AF0C18" w14:textId="77777777" w:rsidR="00DB6E0B" w:rsidRDefault="00000000">
      <w:r>
        <w:br w:type="page"/>
      </w:r>
    </w:p>
    <w:p w14:paraId="7A6FFDC2" w14:textId="77777777" w:rsidR="00DB6E0B" w:rsidRDefault="00DB6E0B">
      <w:pPr>
        <w:sectPr w:rsidR="00DB6E0B">
          <w:pgSz w:w="12240" w:h="15840"/>
          <w:pgMar w:top="1440" w:right="1440" w:bottom="1440" w:left="1440" w:header="708" w:footer="708" w:gutter="0"/>
          <w:cols w:space="720"/>
          <w:docGrid w:linePitch="360"/>
        </w:sectPr>
      </w:pPr>
    </w:p>
    <w:p w14:paraId="35670439" w14:textId="77777777" w:rsidR="00DB6E0B" w:rsidRDefault="00000000">
      <w:pPr>
        <w:pStyle w:val="Heading1"/>
        <w:spacing w:before="360" w:after="160"/>
      </w:pPr>
      <w:r>
        <w:rPr>
          <w:b/>
          <w:bCs/>
          <w:color w:val="1F4E79"/>
        </w:rPr>
        <w:lastRenderedPageBreak/>
        <w:t>1. Introduction</w:t>
      </w:r>
    </w:p>
    <w:p w14:paraId="4C19C537" w14:textId="77777777" w:rsidR="00DB6E0B" w:rsidRDefault="00000000">
      <w:pPr>
        <w:spacing w:after="160" w:line="276" w:lineRule="auto"/>
      </w:pPr>
      <w:r>
        <w:t xml:space="preserve">This document defines the workload model for the two assigned performance test scenarios — Assign Leave (Admin) and Edit Entitlement — within the </w:t>
      </w:r>
      <w:proofErr w:type="spellStart"/>
      <w:r>
        <w:t>OrangeHRM</w:t>
      </w:r>
      <w:proofErr w:type="spellEnd"/>
      <w:r>
        <w:t xml:space="preserve"> Leave module. It translates the business requirements captured in the Requirement Analysis Document into concrete, industry-standard JMeter workload configurations for Load, Stress, and Endurance testing, and recommends a Spike test for future coverage.</w:t>
      </w:r>
    </w:p>
    <w:p w14:paraId="13AFA5E6" w14:textId="77777777" w:rsidR="00DB6E0B" w:rsidRDefault="00000000">
      <w:pPr>
        <w:spacing w:after="160" w:line="276" w:lineRule="auto"/>
      </w:pPr>
      <w:r>
        <w:t xml:space="preserve">A workload model simulates realistic user arrival and concurrency patterns so that test results reflect how the application will actually behave in production. Each test type below uses a different </w:t>
      </w:r>
      <w:proofErr w:type="spellStart"/>
      <w:r>
        <w:t>modeling</w:t>
      </w:r>
      <w:proofErr w:type="spellEnd"/>
      <w:r>
        <w:t xml:space="preserve"> technique appropriate to its objective: an open (arrival-rate) model for everyday load, and closed (fixed-concurrency) models with staged ramps for stress and endurance.</w:t>
      </w:r>
    </w:p>
    <w:p w14:paraId="547C3701" w14:textId="77777777" w:rsidR="00DB6E0B" w:rsidRDefault="00000000">
      <w:pPr>
        <w:pStyle w:val="Heading1"/>
        <w:spacing w:before="360" w:after="160"/>
      </w:pPr>
      <w:r>
        <w:rPr>
          <w:b/>
          <w:bCs/>
          <w:color w:val="1F4E79"/>
        </w:rPr>
        <w:t>2. Scenarios in Scope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400"/>
        <w:gridCol w:w="3000"/>
      </w:tblGrid>
      <w:tr w:rsidR="00DB6E0B" w14:paraId="1E15DEBB"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3C570205" w14:textId="77777777" w:rsidR="00DB6E0B" w:rsidRDefault="00000000">
            <w:pPr>
              <w:jc w:val="center"/>
            </w:pPr>
            <w:r>
              <w:rPr>
                <w:b/>
                <w:bCs/>
                <w:color w:val="FFFFFF"/>
                <w:sz w:val="20"/>
                <w:szCs w:val="20"/>
              </w:rPr>
              <w:t>Scenario ID</w:t>
            </w:r>
          </w:p>
        </w:tc>
        <w:tc>
          <w:tcPr>
            <w:tcW w:w="2200" w:type="dxa"/>
            <w:shd w:val="clear" w:color="auto" w:fill="1F4E79"/>
            <w:tcMar>
              <w:top w:w="80" w:type="dxa"/>
              <w:left w:w="100" w:type="dxa"/>
              <w:bottom w:w="80" w:type="dxa"/>
              <w:right w:w="100" w:type="dxa"/>
            </w:tcMar>
            <w:vAlign w:val="center"/>
          </w:tcPr>
          <w:p w14:paraId="70F55FCB" w14:textId="77777777" w:rsidR="00DB6E0B" w:rsidRDefault="00000000">
            <w:pPr>
              <w:jc w:val="center"/>
            </w:pPr>
            <w:r>
              <w:rPr>
                <w:b/>
                <w:bCs/>
                <w:color w:val="FFFFFF"/>
                <w:sz w:val="20"/>
                <w:szCs w:val="20"/>
              </w:rPr>
              <w:t>Scenario</w:t>
            </w:r>
          </w:p>
        </w:tc>
        <w:tc>
          <w:tcPr>
            <w:tcW w:w="1400" w:type="dxa"/>
            <w:shd w:val="clear" w:color="auto" w:fill="1F4E79"/>
            <w:tcMar>
              <w:top w:w="80" w:type="dxa"/>
              <w:left w:w="100" w:type="dxa"/>
              <w:bottom w:w="80" w:type="dxa"/>
              <w:right w:w="100" w:type="dxa"/>
            </w:tcMar>
            <w:vAlign w:val="center"/>
          </w:tcPr>
          <w:p w14:paraId="1068D0C1" w14:textId="77777777" w:rsidR="00DB6E0B" w:rsidRDefault="00000000">
            <w:pPr>
              <w:jc w:val="center"/>
            </w:pPr>
            <w:r>
              <w:rPr>
                <w:b/>
                <w:bCs/>
                <w:color w:val="FFFFFF"/>
                <w:sz w:val="20"/>
                <w:szCs w:val="20"/>
              </w:rPr>
              <w:t>Role</w:t>
            </w:r>
          </w:p>
        </w:tc>
        <w:tc>
          <w:tcPr>
            <w:tcW w:w="3000" w:type="dxa"/>
            <w:shd w:val="clear" w:color="auto" w:fill="1F4E79"/>
            <w:tcMar>
              <w:top w:w="80" w:type="dxa"/>
              <w:left w:w="100" w:type="dxa"/>
              <w:bottom w:w="80" w:type="dxa"/>
              <w:right w:w="100" w:type="dxa"/>
            </w:tcMar>
            <w:vAlign w:val="center"/>
          </w:tcPr>
          <w:p w14:paraId="201D4612" w14:textId="77777777" w:rsidR="00DB6E0B" w:rsidRDefault="00000000">
            <w:pPr>
              <w:jc w:val="center"/>
            </w:pPr>
            <w:r>
              <w:rPr>
                <w:b/>
                <w:bCs/>
                <w:color w:val="FFFFFF"/>
                <w:sz w:val="20"/>
                <w:szCs w:val="20"/>
              </w:rPr>
              <w:t>JMeter Implementation</w:t>
            </w:r>
          </w:p>
        </w:tc>
      </w:tr>
      <w:tr w:rsidR="00DB6E0B" w14:paraId="4F1E6C33" w14:textId="77777777">
        <w:tblPrEx>
          <w:tblCellMar>
            <w:top w:w="0" w:type="dxa"/>
            <w:bottom w:w="0" w:type="dxa"/>
          </w:tblCellMar>
        </w:tblPrEx>
        <w:tc>
          <w:tcPr>
            <w:tcW w:w="1400" w:type="dxa"/>
            <w:tcMar>
              <w:top w:w="80" w:type="dxa"/>
              <w:left w:w="100" w:type="dxa"/>
              <w:bottom w:w="80" w:type="dxa"/>
              <w:right w:w="100" w:type="dxa"/>
            </w:tcMar>
            <w:vAlign w:val="center"/>
          </w:tcPr>
          <w:p w14:paraId="480E7CA2" w14:textId="77777777" w:rsidR="00DB6E0B" w:rsidRDefault="00000000">
            <w:r>
              <w:rPr>
                <w:color w:val="000000"/>
                <w:sz w:val="20"/>
                <w:szCs w:val="20"/>
              </w:rPr>
              <w:t>Scenario 51</w:t>
            </w:r>
          </w:p>
        </w:tc>
        <w:tc>
          <w:tcPr>
            <w:tcW w:w="2200" w:type="dxa"/>
            <w:tcMar>
              <w:top w:w="80" w:type="dxa"/>
              <w:left w:w="100" w:type="dxa"/>
              <w:bottom w:w="80" w:type="dxa"/>
              <w:right w:w="100" w:type="dxa"/>
            </w:tcMar>
            <w:vAlign w:val="center"/>
          </w:tcPr>
          <w:p w14:paraId="6ED01E60" w14:textId="77777777" w:rsidR="00DB6E0B" w:rsidRDefault="00000000">
            <w:pPr>
              <w:jc w:val="center"/>
            </w:pPr>
            <w:r>
              <w:rPr>
                <w:color w:val="000000"/>
                <w:sz w:val="20"/>
                <w:szCs w:val="20"/>
              </w:rPr>
              <w:t>Assign Leave</w:t>
            </w:r>
          </w:p>
        </w:tc>
        <w:tc>
          <w:tcPr>
            <w:tcW w:w="1400" w:type="dxa"/>
            <w:tcMar>
              <w:top w:w="80" w:type="dxa"/>
              <w:left w:w="100" w:type="dxa"/>
              <w:bottom w:w="80" w:type="dxa"/>
              <w:right w:w="100" w:type="dxa"/>
            </w:tcMar>
            <w:vAlign w:val="center"/>
          </w:tcPr>
          <w:p w14:paraId="412A4CAD" w14:textId="77777777" w:rsidR="00DB6E0B" w:rsidRDefault="00000000">
            <w:pPr>
              <w:jc w:val="center"/>
            </w:pPr>
            <w:r>
              <w:rPr>
                <w:color w:val="000000"/>
                <w:sz w:val="20"/>
                <w:szCs w:val="20"/>
              </w:rPr>
              <w:t>Admin</w:t>
            </w:r>
          </w:p>
        </w:tc>
        <w:tc>
          <w:tcPr>
            <w:tcW w:w="3000" w:type="dxa"/>
            <w:tcMar>
              <w:top w:w="80" w:type="dxa"/>
              <w:left w:w="100" w:type="dxa"/>
              <w:bottom w:w="80" w:type="dxa"/>
              <w:right w:w="100" w:type="dxa"/>
            </w:tcMar>
            <w:vAlign w:val="center"/>
          </w:tcPr>
          <w:p w14:paraId="0ECC4FCF" w14:textId="77777777" w:rsidR="00DB6E0B" w:rsidRDefault="00000000">
            <w:pPr>
              <w:jc w:val="center"/>
            </w:pPr>
            <w:r>
              <w:rPr>
                <w:color w:val="000000"/>
                <w:sz w:val="20"/>
                <w:szCs w:val="20"/>
              </w:rPr>
              <w:t>Ultimate Thread Group / Open Model Thread Group</w:t>
            </w:r>
          </w:p>
        </w:tc>
      </w:tr>
      <w:tr w:rsidR="00DB6E0B" w14:paraId="0AFA8483" w14:textId="77777777">
        <w:tblPrEx>
          <w:tblCellMar>
            <w:top w:w="0" w:type="dxa"/>
            <w:bottom w:w="0" w:type="dxa"/>
          </w:tblCellMar>
        </w:tblPrEx>
        <w:tc>
          <w:tcPr>
            <w:tcW w:w="1400" w:type="dxa"/>
            <w:tcMar>
              <w:top w:w="80" w:type="dxa"/>
              <w:left w:w="100" w:type="dxa"/>
              <w:bottom w:w="80" w:type="dxa"/>
              <w:right w:w="100" w:type="dxa"/>
            </w:tcMar>
            <w:vAlign w:val="center"/>
          </w:tcPr>
          <w:p w14:paraId="5D29BC9D" w14:textId="77777777" w:rsidR="00DB6E0B" w:rsidRDefault="00000000">
            <w:r>
              <w:rPr>
                <w:color w:val="000000"/>
                <w:sz w:val="20"/>
                <w:szCs w:val="20"/>
              </w:rPr>
              <w:t>Scenario 52</w:t>
            </w:r>
          </w:p>
        </w:tc>
        <w:tc>
          <w:tcPr>
            <w:tcW w:w="2200" w:type="dxa"/>
            <w:tcMar>
              <w:top w:w="80" w:type="dxa"/>
              <w:left w:w="100" w:type="dxa"/>
              <w:bottom w:w="80" w:type="dxa"/>
              <w:right w:w="100" w:type="dxa"/>
            </w:tcMar>
            <w:vAlign w:val="center"/>
          </w:tcPr>
          <w:p w14:paraId="2535B5F1" w14:textId="77777777" w:rsidR="00DB6E0B" w:rsidRDefault="00000000">
            <w:pPr>
              <w:jc w:val="center"/>
            </w:pPr>
            <w:r>
              <w:rPr>
                <w:color w:val="000000"/>
                <w:sz w:val="20"/>
                <w:szCs w:val="20"/>
              </w:rPr>
              <w:t>Edit Entitlement</w:t>
            </w:r>
          </w:p>
        </w:tc>
        <w:tc>
          <w:tcPr>
            <w:tcW w:w="1400" w:type="dxa"/>
            <w:tcMar>
              <w:top w:w="80" w:type="dxa"/>
              <w:left w:w="100" w:type="dxa"/>
              <w:bottom w:w="80" w:type="dxa"/>
              <w:right w:w="100" w:type="dxa"/>
            </w:tcMar>
            <w:vAlign w:val="center"/>
          </w:tcPr>
          <w:p w14:paraId="1891AF67" w14:textId="77777777" w:rsidR="00DB6E0B" w:rsidRDefault="00000000">
            <w:pPr>
              <w:jc w:val="center"/>
            </w:pPr>
            <w:r>
              <w:rPr>
                <w:color w:val="000000"/>
                <w:sz w:val="20"/>
                <w:szCs w:val="20"/>
              </w:rPr>
              <w:t>Admin</w:t>
            </w:r>
          </w:p>
        </w:tc>
        <w:tc>
          <w:tcPr>
            <w:tcW w:w="3000" w:type="dxa"/>
            <w:tcMar>
              <w:top w:w="80" w:type="dxa"/>
              <w:left w:w="100" w:type="dxa"/>
              <w:bottom w:w="80" w:type="dxa"/>
              <w:right w:w="100" w:type="dxa"/>
            </w:tcMar>
            <w:vAlign w:val="center"/>
          </w:tcPr>
          <w:p w14:paraId="2802B585" w14:textId="77777777" w:rsidR="00DB6E0B" w:rsidRDefault="00000000">
            <w:pPr>
              <w:jc w:val="center"/>
            </w:pPr>
            <w:r>
              <w:rPr>
                <w:color w:val="000000"/>
                <w:sz w:val="20"/>
                <w:szCs w:val="20"/>
              </w:rPr>
              <w:t>Ultimate Thread Group / Open Model Thread Group</w:t>
            </w:r>
          </w:p>
        </w:tc>
      </w:tr>
    </w:tbl>
    <w:p w14:paraId="47BA5D39" w14:textId="77777777" w:rsidR="00DB6E0B" w:rsidRDefault="00DB6E0B">
      <w:pPr>
        <w:spacing w:after="160" w:line="276" w:lineRule="auto"/>
      </w:pPr>
    </w:p>
    <w:p w14:paraId="5397200F" w14:textId="77777777" w:rsidR="00DB6E0B" w:rsidRDefault="00000000">
      <w:pPr>
        <w:pStyle w:val="Heading1"/>
        <w:spacing w:before="360" w:after="160"/>
      </w:pPr>
      <w:r>
        <w:rPr>
          <w:b/>
          <w:bCs/>
          <w:color w:val="1F4E79"/>
        </w:rPr>
        <w:t xml:space="preserve">3. Workload </w:t>
      </w:r>
      <w:proofErr w:type="spellStart"/>
      <w:r>
        <w:rPr>
          <w:b/>
          <w:bCs/>
          <w:color w:val="1F4E79"/>
        </w:rPr>
        <w:t>Modeling</w:t>
      </w:r>
      <w:proofErr w:type="spellEnd"/>
      <w:r>
        <w:rPr>
          <w:b/>
          <w:bCs/>
          <w:color w:val="1F4E79"/>
        </w:rPr>
        <w:t xml:space="preserve"> Methodology</w:t>
      </w:r>
    </w:p>
    <w:p w14:paraId="67B5BCCF" w14:textId="77777777" w:rsidR="00DB6E0B" w:rsidRDefault="00000000">
      <w:pPr>
        <w:spacing w:after="160" w:line="276" w:lineRule="auto"/>
      </w:pPr>
      <w:r>
        <w:t>The workload model follows the standard Performance Testing Life Cycle (PTLC) approach and applies three distinct load shapes, each targeting a specific non-functional characteristic:</w:t>
      </w:r>
    </w:p>
    <w:p w14:paraId="4219377A" w14:textId="77777777" w:rsidR="00DB6E0B" w:rsidRDefault="00000000">
      <w:pPr>
        <w:pStyle w:val="ListParagraph"/>
        <w:numPr>
          <w:ilvl w:val="0"/>
          <w:numId w:val="1"/>
        </w:numPr>
        <w:spacing w:after="80"/>
      </w:pPr>
      <w:r>
        <w:t xml:space="preserve">Load Test — Open Model (Poisson arrivals): validates </w:t>
      </w:r>
      <w:proofErr w:type="spellStart"/>
      <w:r>
        <w:t>behavior</w:t>
      </w:r>
      <w:proofErr w:type="spellEnd"/>
      <w:r>
        <w:t xml:space="preserve"> under expected, real-world request rates that vary over time, rather than a fixed number of parallel users.</w:t>
      </w:r>
    </w:p>
    <w:p w14:paraId="5C721AD6" w14:textId="77777777" w:rsidR="00DB6E0B" w:rsidRDefault="00000000">
      <w:pPr>
        <w:pStyle w:val="ListParagraph"/>
        <w:numPr>
          <w:ilvl w:val="0"/>
          <w:numId w:val="1"/>
        </w:numPr>
        <w:spacing w:after="80"/>
      </w:pPr>
      <w:r>
        <w:t>Stress Test — Closed Model, stepped ramp: increases concurrent users in fixed steps to identify the system's breaking point and observe degradation trends.</w:t>
      </w:r>
    </w:p>
    <w:p w14:paraId="207C6394" w14:textId="77777777" w:rsidR="00DB6E0B" w:rsidRDefault="00000000">
      <w:pPr>
        <w:pStyle w:val="ListParagraph"/>
        <w:numPr>
          <w:ilvl w:val="0"/>
          <w:numId w:val="1"/>
        </w:numPr>
        <w:spacing w:after="80"/>
      </w:pPr>
      <w:r>
        <w:t>Endurance (Soak) Test — Closed Model, sustained plateau: holds a moderate, steady user count for an extended duration to surface memory leaks and slow degradation.</w:t>
      </w:r>
    </w:p>
    <w:p w14:paraId="5F04E474" w14:textId="77777777" w:rsidR="00DB6E0B" w:rsidRDefault="00000000">
      <w:pPr>
        <w:spacing w:after="160" w:line="276" w:lineRule="auto"/>
      </w:pPr>
      <w:r>
        <w:t xml:space="preserve">Industry practice (per PTLC and common load-testing standards) recommends a ramp-up period to avoid an unrealistic instantaneous surge, a steady-state hold to gather stable measurements, and a ramp-down / cool-down period to observe recovery </w:t>
      </w:r>
      <w:proofErr w:type="spellStart"/>
      <w:r>
        <w:t>behavior</w:t>
      </w:r>
      <w:proofErr w:type="spellEnd"/>
      <w:r>
        <w:t xml:space="preserve"> — all three models below follow this pattern.</w:t>
      </w:r>
    </w:p>
    <w:p w14:paraId="59BD1F1D" w14:textId="77777777" w:rsidR="00DB6E0B" w:rsidRDefault="00000000">
      <w:pPr>
        <w:pStyle w:val="Heading1"/>
        <w:spacing w:before="360" w:after="160"/>
      </w:pPr>
      <w:r>
        <w:rPr>
          <w:b/>
          <w:bCs/>
          <w:color w:val="1F4E79"/>
        </w:rPr>
        <w:t>4. Load Test Workload Model</w:t>
      </w:r>
    </w:p>
    <w:p w14:paraId="475F87BB" w14:textId="77777777" w:rsidR="00DB6E0B" w:rsidRDefault="00000000">
      <w:pPr>
        <w:spacing w:after="160" w:line="276" w:lineRule="auto"/>
      </w:pPr>
      <w:r>
        <w:t>Implemented using JMeter's Open Model Thread Group (</w:t>
      </w:r>
      <w:proofErr w:type="spellStart"/>
      <w:r>
        <w:t>bzm</w:t>
      </w:r>
      <w:proofErr w:type="spellEnd"/>
      <w:r>
        <w:t xml:space="preserve"> plugin), which drives traffic by arrival rate rather than fixed thread count — the industry-standard technique for </w:t>
      </w:r>
      <w:proofErr w:type="spellStart"/>
      <w:r>
        <w:t>modeling</w:t>
      </w:r>
      <w:proofErr w:type="spellEnd"/>
      <w:r>
        <w:t xml:space="preserve"> real user arrival patterns </w:t>
      </w:r>
      <w:r>
        <w:lastRenderedPageBreak/>
        <w:t>(a Poisson-like process) instead of a rigid closed pool of users. Both Assign Leave and Edit Entitlement use an identical schedule: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2000"/>
      </w:tblGrid>
      <w:tr w:rsidR="00DB6E0B" w14:paraId="016ADF7B"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vAlign w:val="center"/>
          </w:tcPr>
          <w:p w14:paraId="36E6F5DD" w14:textId="77777777" w:rsidR="00DB6E0B" w:rsidRDefault="00000000">
            <w:pPr>
              <w:jc w:val="center"/>
            </w:pPr>
            <w:r>
              <w:rPr>
                <w:b/>
                <w:bCs/>
                <w:color w:val="FFFFFF"/>
                <w:sz w:val="20"/>
                <w:szCs w:val="20"/>
              </w:rPr>
              <w:t>Phase</w:t>
            </w:r>
          </w:p>
        </w:tc>
        <w:tc>
          <w:tcPr>
            <w:tcW w:w="4200" w:type="dxa"/>
            <w:shd w:val="clear" w:color="auto" w:fill="1F4E79"/>
            <w:tcMar>
              <w:top w:w="80" w:type="dxa"/>
              <w:left w:w="100" w:type="dxa"/>
              <w:bottom w:w="80" w:type="dxa"/>
              <w:right w:w="100" w:type="dxa"/>
            </w:tcMar>
            <w:vAlign w:val="center"/>
          </w:tcPr>
          <w:p w14:paraId="5572EC76" w14:textId="77777777" w:rsidR="00DB6E0B" w:rsidRDefault="00000000">
            <w:pPr>
              <w:jc w:val="center"/>
            </w:pPr>
            <w:r>
              <w:rPr>
                <w:b/>
                <w:bCs/>
                <w:color w:val="FFFFFF"/>
                <w:sz w:val="20"/>
                <w:szCs w:val="20"/>
              </w:rPr>
              <w:t>Configuration</w:t>
            </w:r>
          </w:p>
        </w:tc>
        <w:tc>
          <w:tcPr>
            <w:tcW w:w="2000" w:type="dxa"/>
            <w:shd w:val="clear" w:color="auto" w:fill="1F4E79"/>
            <w:tcMar>
              <w:top w:w="80" w:type="dxa"/>
              <w:left w:w="100" w:type="dxa"/>
              <w:bottom w:w="80" w:type="dxa"/>
              <w:right w:w="100" w:type="dxa"/>
            </w:tcMar>
            <w:vAlign w:val="center"/>
          </w:tcPr>
          <w:p w14:paraId="34E64827" w14:textId="77777777" w:rsidR="00DB6E0B" w:rsidRDefault="00000000">
            <w:pPr>
              <w:jc w:val="center"/>
            </w:pPr>
            <w:r>
              <w:rPr>
                <w:b/>
                <w:bCs/>
                <w:color w:val="FFFFFF"/>
                <w:sz w:val="20"/>
                <w:szCs w:val="20"/>
              </w:rPr>
              <w:t>Duration</w:t>
            </w:r>
          </w:p>
        </w:tc>
      </w:tr>
      <w:tr w:rsidR="00DB6E0B" w14:paraId="1D1F2E6E" w14:textId="77777777">
        <w:tblPrEx>
          <w:tblCellMar>
            <w:top w:w="0" w:type="dxa"/>
            <w:bottom w:w="0" w:type="dxa"/>
          </w:tblCellMar>
        </w:tblPrEx>
        <w:tc>
          <w:tcPr>
            <w:tcW w:w="1800" w:type="dxa"/>
            <w:tcMar>
              <w:top w:w="80" w:type="dxa"/>
              <w:left w:w="100" w:type="dxa"/>
              <w:bottom w:w="80" w:type="dxa"/>
              <w:right w:w="100" w:type="dxa"/>
            </w:tcMar>
            <w:vAlign w:val="center"/>
          </w:tcPr>
          <w:p w14:paraId="7C0C26F4" w14:textId="77777777" w:rsidR="00DB6E0B" w:rsidRDefault="00000000">
            <w:r>
              <w:rPr>
                <w:color w:val="000000"/>
                <w:sz w:val="20"/>
                <w:szCs w:val="20"/>
              </w:rPr>
              <w:t>Ramp 1</w:t>
            </w:r>
          </w:p>
        </w:tc>
        <w:tc>
          <w:tcPr>
            <w:tcW w:w="4200" w:type="dxa"/>
            <w:tcMar>
              <w:top w:w="80" w:type="dxa"/>
              <w:left w:w="100" w:type="dxa"/>
              <w:bottom w:w="80" w:type="dxa"/>
              <w:right w:w="100" w:type="dxa"/>
            </w:tcMar>
            <w:vAlign w:val="center"/>
          </w:tcPr>
          <w:p w14:paraId="793F6476" w14:textId="77777777" w:rsidR="00DB6E0B" w:rsidRDefault="00000000">
            <w:pPr>
              <w:jc w:val="center"/>
            </w:pPr>
            <w:r>
              <w:rPr>
                <w:color w:val="000000"/>
                <w:sz w:val="20"/>
                <w:szCs w:val="20"/>
              </w:rPr>
              <w:t xml:space="preserve">rate(5/min) → </w:t>
            </w:r>
            <w:proofErr w:type="spellStart"/>
            <w:r>
              <w:rPr>
                <w:color w:val="000000"/>
                <w:sz w:val="20"/>
                <w:szCs w:val="20"/>
              </w:rPr>
              <w:t>random_arrivals</w:t>
            </w:r>
            <w:proofErr w:type="spellEnd"/>
          </w:p>
        </w:tc>
        <w:tc>
          <w:tcPr>
            <w:tcW w:w="2000" w:type="dxa"/>
            <w:tcMar>
              <w:top w:w="80" w:type="dxa"/>
              <w:left w:w="100" w:type="dxa"/>
              <w:bottom w:w="80" w:type="dxa"/>
              <w:right w:w="100" w:type="dxa"/>
            </w:tcMar>
            <w:vAlign w:val="center"/>
          </w:tcPr>
          <w:p w14:paraId="0FFDF7FC" w14:textId="77777777" w:rsidR="00DB6E0B" w:rsidRDefault="00000000">
            <w:pPr>
              <w:jc w:val="center"/>
            </w:pPr>
            <w:r>
              <w:rPr>
                <w:color w:val="000000"/>
                <w:sz w:val="20"/>
                <w:szCs w:val="20"/>
              </w:rPr>
              <w:t>1 min</w:t>
            </w:r>
          </w:p>
        </w:tc>
      </w:tr>
      <w:tr w:rsidR="00DB6E0B" w14:paraId="09842DE3" w14:textId="77777777">
        <w:tblPrEx>
          <w:tblCellMar>
            <w:top w:w="0" w:type="dxa"/>
            <w:bottom w:w="0" w:type="dxa"/>
          </w:tblCellMar>
        </w:tblPrEx>
        <w:tc>
          <w:tcPr>
            <w:tcW w:w="1800" w:type="dxa"/>
            <w:tcMar>
              <w:top w:w="80" w:type="dxa"/>
              <w:left w:w="100" w:type="dxa"/>
              <w:bottom w:w="80" w:type="dxa"/>
              <w:right w:w="100" w:type="dxa"/>
            </w:tcMar>
            <w:vAlign w:val="center"/>
          </w:tcPr>
          <w:p w14:paraId="5044E80F" w14:textId="77777777" w:rsidR="00DB6E0B" w:rsidRDefault="00000000">
            <w:r>
              <w:rPr>
                <w:color w:val="000000"/>
                <w:sz w:val="20"/>
                <w:szCs w:val="20"/>
              </w:rPr>
              <w:t>Ramp 2</w:t>
            </w:r>
          </w:p>
        </w:tc>
        <w:tc>
          <w:tcPr>
            <w:tcW w:w="4200" w:type="dxa"/>
            <w:tcMar>
              <w:top w:w="80" w:type="dxa"/>
              <w:left w:w="100" w:type="dxa"/>
              <w:bottom w:w="80" w:type="dxa"/>
              <w:right w:w="100" w:type="dxa"/>
            </w:tcMar>
            <w:vAlign w:val="center"/>
          </w:tcPr>
          <w:p w14:paraId="7E8766D4" w14:textId="77777777" w:rsidR="00DB6E0B" w:rsidRDefault="00000000">
            <w:pPr>
              <w:jc w:val="center"/>
            </w:pPr>
            <w:r>
              <w:rPr>
                <w:color w:val="000000"/>
                <w:sz w:val="20"/>
                <w:szCs w:val="20"/>
              </w:rPr>
              <w:t xml:space="preserve">rate(10/min) → </w:t>
            </w:r>
            <w:proofErr w:type="spellStart"/>
            <w:r>
              <w:rPr>
                <w:color w:val="000000"/>
                <w:sz w:val="20"/>
                <w:szCs w:val="20"/>
              </w:rPr>
              <w:t>random_arrivals</w:t>
            </w:r>
            <w:proofErr w:type="spellEnd"/>
          </w:p>
        </w:tc>
        <w:tc>
          <w:tcPr>
            <w:tcW w:w="2000" w:type="dxa"/>
            <w:tcMar>
              <w:top w:w="80" w:type="dxa"/>
              <w:left w:w="100" w:type="dxa"/>
              <w:bottom w:w="80" w:type="dxa"/>
              <w:right w:w="100" w:type="dxa"/>
            </w:tcMar>
            <w:vAlign w:val="center"/>
          </w:tcPr>
          <w:p w14:paraId="2B80DBFC" w14:textId="77777777" w:rsidR="00DB6E0B" w:rsidRDefault="00000000">
            <w:pPr>
              <w:jc w:val="center"/>
            </w:pPr>
            <w:r>
              <w:rPr>
                <w:color w:val="000000"/>
                <w:sz w:val="20"/>
                <w:szCs w:val="20"/>
              </w:rPr>
              <w:t>1 min</w:t>
            </w:r>
          </w:p>
        </w:tc>
      </w:tr>
      <w:tr w:rsidR="00DB6E0B" w14:paraId="1D8933E8" w14:textId="77777777">
        <w:tblPrEx>
          <w:tblCellMar>
            <w:top w:w="0" w:type="dxa"/>
            <w:bottom w:w="0" w:type="dxa"/>
          </w:tblCellMar>
        </w:tblPrEx>
        <w:tc>
          <w:tcPr>
            <w:tcW w:w="1800" w:type="dxa"/>
            <w:tcMar>
              <w:top w:w="80" w:type="dxa"/>
              <w:left w:w="100" w:type="dxa"/>
              <w:bottom w:w="80" w:type="dxa"/>
              <w:right w:w="100" w:type="dxa"/>
            </w:tcMar>
            <w:vAlign w:val="center"/>
          </w:tcPr>
          <w:p w14:paraId="2EE1210D" w14:textId="77777777" w:rsidR="00DB6E0B" w:rsidRDefault="00000000">
            <w:r>
              <w:rPr>
                <w:color w:val="000000"/>
                <w:sz w:val="20"/>
                <w:szCs w:val="20"/>
              </w:rPr>
              <w:t>Ramp 3</w:t>
            </w:r>
          </w:p>
        </w:tc>
        <w:tc>
          <w:tcPr>
            <w:tcW w:w="4200" w:type="dxa"/>
            <w:tcMar>
              <w:top w:w="80" w:type="dxa"/>
              <w:left w:w="100" w:type="dxa"/>
              <w:bottom w:w="80" w:type="dxa"/>
              <w:right w:w="100" w:type="dxa"/>
            </w:tcMar>
            <w:vAlign w:val="center"/>
          </w:tcPr>
          <w:p w14:paraId="0DBDC36C" w14:textId="77777777" w:rsidR="00DB6E0B" w:rsidRDefault="00000000">
            <w:pPr>
              <w:jc w:val="center"/>
            </w:pPr>
            <w:r>
              <w:rPr>
                <w:color w:val="000000"/>
                <w:sz w:val="20"/>
                <w:szCs w:val="20"/>
              </w:rPr>
              <w:t xml:space="preserve">rate(5/min) → </w:t>
            </w:r>
            <w:proofErr w:type="spellStart"/>
            <w:r>
              <w:rPr>
                <w:color w:val="000000"/>
                <w:sz w:val="20"/>
                <w:szCs w:val="20"/>
              </w:rPr>
              <w:t>random_arrivals</w:t>
            </w:r>
            <w:proofErr w:type="spellEnd"/>
          </w:p>
        </w:tc>
        <w:tc>
          <w:tcPr>
            <w:tcW w:w="2000" w:type="dxa"/>
            <w:tcMar>
              <w:top w:w="80" w:type="dxa"/>
              <w:left w:w="100" w:type="dxa"/>
              <w:bottom w:w="80" w:type="dxa"/>
              <w:right w:w="100" w:type="dxa"/>
            </w:tcMar>
            <w:vAlign w:val="center"/>
          </w:tcPr>
          <w:p w14:paraId="43FEB597" w14:textId="77777777" w:rsidR="00DB6E0B" w:rsidRDefault="00000000">
            <w:pPr>
              <w:jc w:val="center"/>
            </w:pPr>
            <w:r>
              <w:rPr>
                <w:color w:val="000000"/>
                <w:sz w:val="20"/>
                <w:szCs w:val="20"/>
              </w:rPr>
              <w:t>1 min</w:t>
            </w:r>
          </w:p>
        </w:tc>
      </w:tr>
      <w:tr w:rsidR="00DB6E0B" w14:paraId="424B2AA5" w14:textId="77777777">
        <w:tblPrEx>
          <w:tblCellMar>
            <w:top w:w="0" w:type="dxa"/>
            <w:bottom w:w="0" w:type="dxa"/>
          </w:tblCellMar>
        </w:tblPrEx>
        <w:tc>
          <w:tcPr>
            <w:tcW w:w="1800" w:type="dxa"/>
            <w:tcMar>
              <w:top w:w="80" w:type="dxa"/>
              <w:left w:w="100" w:type="dxa"/>
              <w:bottom w:w="80" w:type="dxa"/>
              <w:right w:w="100" w:type="dxa"/>
            </w:tcMar>
            <w:vAlign w:val="center"/>
          </w:tcPr>
          <w:p w14:paraId="3398FAC9" w14:textId="77777777" w:rsidR="00DB6E0B" w:rsidRDefault="00000000">
            <w:r>
              <w:rPr>
                <w:color w:val="000000"/>
                <w:sz w:val="20"/>
                <w:szCs w:val="20"/>
              </w:rPr>
              <w:t>Cool-down</w:t>
            </w:r>
          </w:p>
        </w:tc>
        <w:tc>
          <w:tcPr>
            <w:tcW w:w="4200" w:type="dxa"/>
            <w:tcMar>
              <w:top w:w="80" w:type="dxa"/>
              <w:left w:w="100" w:type="dxa"/>
              <w:bottom w:w="80" w:type="dxa"/>
              <w:right w:w="100" w:type="dxa"/>
            </w:tcMar>
            <w:vAlign w:val="center"/>
          </w:tcPr>
          <w:p w14:paraId="0ED9D102" w14:textId="77777777" w:rsidR="00DB6E0B" w:rsidRDefault="00000000">
            <w:pPr>
              <w:jc w:val="center"/>
            </w:pPr>
            <w:r>
              <w:rPr>
                <w:color w:val="000000"/>
                <w:sz w:val="20"/>
                <w:szCs w:val="20"/>
              </w:rPr>
              <w:t>pause</w:t>
            </w:r>
          </w:p>
        </w:tc>
        <w:tc>
          <w:tcPr>
            <w:tcW w:w="2000" w:type="dxa"/>
            <w:tcMar>
              <w:top w:w="80" w:type="dxa"/>
              <w:left w:w="100" w:type="dxa"/>
              <w:bottom w:w="80" w:type="dxa"/>
              <w:right w:w="100" w:type="dxa"/>
            </w:tcMar>
            <w:vAlign w:val="center"/>
          </w:tcPr>
          <w:p w14:paraId="5533E0FD" w14:textId="77777777" w:rsidR="00DB6E0B" w:rsidRDefault="00000000">
            <w:pPr>
              <w:jc w:val="center"/>
            </w:pPr>
            <w:r>
              <w:rPr>
                <w:color w:val="000000"/>
                <w:sz w:val="20"/>
                <w:szCs w:val="20"/>
              </w:rPr>
              <w:t>2 min</w:t>
            </w:r>
          </w:p>
        </w:tc>
      </w:tr>
    </w:tbl>
    <w:p w14:paraId="58AFC286" w14:textId="77777777" w:rsidR="00DB6E0B" w:rsidRDefault="00DB6E0B">
      <w:pPr>
        <w:spacing w:after="160" w:line="276" w:lineRule="auto"/>
      </w:pPr>
    </w:p>
    <w:p w14:paraId="69C66C90" w14:textId="77777777" w:rsidR="00DB6E0B" w:rsidRDefault="00000000">
      <w:pPr>
        <w:spacing w:after="160" w:line="276" w:lineRule="auto"/>
      </w:pPr>
      <w:r>
        <w:t xml:space="preserve">This produces a repeating 5-minute cycle: the arrival rate steps up from a baseline of 5 users/min to a peak of 10 users/min (simulating a mid-cycle usage burst, e.g. a shift-start or approval-deadline rush), steps back down to 5 users/min, and is followed by a 2-minute pause that represents a natural lull before the next cycle. </w:t>
      </w:r>
      <w:proofErr w:type="spellStart"/>
      <w:r>
        <w:t>random_</w:t>
      </w:r>
      <w:proofErr w:type="gramStart"/>
      <w:r>
        <w:t>arrivals</w:t>
      </w:r>
      <w:proofErr w:type="spellEnd"/>
      <w:r>
        <w:t>(</w:t>
      </w:r>
      <w:proofErr w:type="gramEnd"/>
      <w:r>
        <w:t xml:space="preserve">) distributes each user's arrival randomly within the minute rather than at fixed intervals, which better reflects genuine, uncoordinated user </w:t>
      </w:r>
      <w:proofErr w:type="spellStart"/>
      <w:r>
        <w:t>behavior</w:t>
      </w:r>
      <w:proofErr w:type="spellEnd"/>
      <w:r>
        <w:t xml:space="preserve"> than a linear ramp.</w:t>
      </w:r>
    </w:p>
    <w:p w14:paraId="7C3FC100" w14:textId="77777777" w:rsidR="00DB6E0B" w:rsidRDefault="00000000">
      <w:pPr>
        <w:spacing w:before="120" w:after="60"/>
        <w:jc w:val="center"/>
      </w:pPr>
      <w:r>
        <w:rPr>
          <w:noProof/>
        </w:rPr>
        <w:drawing>
          <wp:inline distT="0" distB="0" distL="0" distR="0" wp14:anchorId="648BBACF" wp14:editId="5F8A7FF3">
            <wp:extent cx="5334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0350"/>
                    </a:xfrm>
                    <a:prstGeom prst="rect">
                      <a:avLst/>
                    </a:prstGeom>
                  </pic:spPr>
                </pic:pic>
              </a:graphicData>
            </a:graphic>
          </wp:inline>
        </w:drawing>
      </w:r>
    </w:p>
    <w:p w14:paraId="34DC2465" w14:textId="77777777" w:rsidR="00DB6E0B" w:rsidRDefault="00000000">
      <w:pPr>
        <w:spacing w:after="200"/>
        <w:jc w:val="center"/>
      </w:pPr>
      <w:r>
        <w:rPr>
          <w:i/>
          <w:iCs/>
          <w:color w:val="595959"/>
          <w:sz w:val="18"/>
          <w:szCs w:val="18"/>
        </w:rPr>
        <w:t>Figure 1: Load Test — Open Model Arrival Rate over Time</w:t>
      </w:r>
    </w:p>
    <w:p w14:paraId="7C6D1938" w14:textId="77777777" w:rsidR="00DB6E0B" w:rsidRDefault="00000000">
      <w:pPr>
        <w:spacing w:after="160" w:line="276" w:lineRule="auto"/>
      </w:pPr>
      <w:r>
        <w:t>Recommendation: run this cycle for a minimum of 3–5 repetitions (≈15–25 minutes total) to obtain a statistically stable 95th-percentile response time under normal business load.</w:t>
      </w:r>
    </w:p>
    <w:p w14:paraId="006D7415" w14:textId="77777777" w:rsidR="00DB6E0B" w:rsidRDefault="00000000">
      <w:pPr>
        <w:pStyle w:val="Heading1"/>
        <w:spacing w:before="360" w:after="160"/>
      </w:pPr>
      <w:r>
        <w:rPr>
          <w:b/>
          <w:bCs/>
          <w:color w:val="1F4E79"/>
        </w:rPr>
        <w:t>5. Stress Test Workload Model</w:t>
      </w:r>
    </w:p>
    <w:p w14:paraId="020AEB20" w14:textId="77777777" w:rsidR="00DB6E0B" w:rsidRDefault="00000000">
      <w:pPr>
        <w:spacing w:after="160" w:line="276" w:lineRule="auto"/>
      </w:pPr>
      <w:r>
        <w:t>Implemented using JMeter's Ultimate Thread Group (a closed model), configured identically for Assign Leave and Edit Entitlement with five overlapping ramp steps that build concurrency in increments of 10 users up to a peak of 50 concurrent users, then release load symmetrically: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900"/>
        <w:gridCol w:w="1900"/>
        <w:gridCol w:w="1600"/>
        <w:gridCol w:w="1600"/>
      </w:tblGrid>
      <w:tr w:rsidR="00DB6E0B" w14:paraId="647F6B9E"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vAlign w:val="center"/>
          </w:tcPr>
          <w:p w14:paraId="77EAE584" w14:textId="77777777" w:rsidR="00DB6E0B" w:rsidRDefault="00000000">
            <w:pPr>
              <w:jc w:val="center"/>
            </w:pPr>
            <w:r>
              <w:rPr>
                <w:b/>
                <w:bCs/>
                <w:color w:val="FFFFFF"/>
                <w:sz w:val="20"/>
                <w:szCs w:val="20"/>
              </w:rPr>
              <w:lastRenderedPageBreak/>
              <w:t>Step</w:t>
            </w:r>
          </w:p>
        </w:tc>
        <w:tc>
          <w:tcPr>
            <w:tcW w:w="1600" w:type="dxa"/>
            <w:shd w:val="clear" w:color="auto" w:fill="1F4E79"/>
            <w:tcMar>
              <w:top w:w="80" w:type="dxa"/>
              <w:left w:w="100" w:type="dxa"/>
              <w:bottom w:w="80" w:type="dxa"/>
              <w:right w:w="100" w:type="dxa"/>
            </w:tcMar>
            <w:vAlign w:val="center"/>
          </w:tcPr>
          <w:p w14:paraId="0973FBD1" w14:textId="77777777" w:rsidR="00DB6E0B" w:rsidRDefault="00000000">
            <w:pPr>
              <w:jc w:val="center"/>
            </w:pPr>
            <w:r>
              <w:rPr>
                <w:b/>
                <w:bCs/>
                <w:color w:val="FFFFFF"/>
                <w:sz w:val="20"/>
                <w:szCs w:val="20"/>
              </w:rPr>
              <w:t>Start Threads</w:t>
            </w:r>
          </w:p>
        </w:tc>
        <w:tc>
          <w:tcPr>
            <w:tcW w:w="1900" w:type="dxa"/>
            <w:shd w:val="clear" w:color="auto" w:fill="1F4E79"/>
            <w:tcMar>
              <w:top w:w="80" w:type="dxa"/>
              <w:left w:w="100" w:type="dxa"/>
              <w:bottom w:w="80" w:type="dxa"/>
              <w:right w:w="100" w:type="dxa"/>
            </w:tcMar>
            <w:vAlign w:val="center"/>
          </w:tcPr>
          <w:p w14:paraId="419039A6" w14:textId="77777777" w:rsidR="00DB6E0B" w:rsidRDefault="00000000">
            <w:pPr>
              <w:jc w:val="center"/>
            </w:pPr>
            <w:r>
              <w:rPr>
                <w:b/>
                <w:bCs/>
                <w:color w:val="FFFFFF"/>
                <w:sz w:val="20"/>
                <w:szCs w:val="20"/>
              </w:rPr>
              <w:t>Initial Delay (s)</w:t>
            </w:r>
          </w:p>
        </w:tc>
        <w:tc>
          <w:tcPr>
            <w:tcW w:w="1900" w:type="dxa"/>
            <w:shd w:val="clear" w:color="auto" w:fill="1F4E79"/>
            <w:tcMar>
              <w:top w:w="80" w:type="dxa"/>
              <w:left w:w="100" w:type="dxa"/>
              <w:bottom w:w="80" w:type="dxa"/>
              <w:right w:w="100" w:type="dxa"/>
            </w:tcMar>
            <w:vAlign w:val="center"/>
          </w:tcPr>
          <w:p w14:paraId="55005C09" w14:textId="77777777" w:rsidR="00DB6E0B" w:rsidRDefault="00000000">
            <w:pPr>
              <w:jc w:val="center"/>
            </w:pPr>
            <w:r>
              <w:rPr>
                <w:b/>
                <w:bCs/>
                <w:color w:val="FFFFFF"/>
                <w:sz w:val="20"/>
                <w:szCs w:val="20"/>
              </w:rPr>
              <w:t>Startup Time (s)</w:t>
            </w:r>
          </w:p>
        </w:tc>
        <w:tc>
          <w:tcPr>
            <w:tcW w:w="1600" w:type="dxa"/>
            <w:shd w:val="clear" w:color="auto" w:fill="1F4E79"/>
            <w:tcMar>
              <w:top w:w="80" w:type="dxa"/>
              <w:left w:w="100" w:type="dxa"/>
              <w:bottom w:w="80" w:type="dxa"/>
              <w:right w:w="100" w:type="dxa"/>
            </w:tcMar>
            <w:vAlign w:val="center"/>
          </w:tcPr>
          <w:p w14:paraId="09D7B118" w14:textId="77777777" w:rsidR="00DB6E0B" w:rsidRDefault="00000000">
            <w:pPr>
              <w:jc w:val="center"/>
            </w:pPr>
            <w:r>
              <w:rPr>
                <w:b/>
                <w:bCs/>
                <w:color w:val="FFFFFF"/>
                <w:sz w:val="20"/>
                <w:szCs w:val="20"/>
              </w:rPr>
              <w:t>Hold For (s)</w:t>
            </w:r>
          </w:p>
        </w:tc>
        <w:tc>
          <w:tcPr>
            <w:tcW w:w="1600" w:type="dxa"/>
            <w:shd w:val="clear" w:color="auto" w:fill="1F4E79"/>
            <w:tcMar>
              <w:top w:w="80" w:type="dxa"/>
              <w:left w:w="100" w:type="dxa"/>
              <w:bottom w:w="80" w:type="dxa"/>
              <w:right w:w="100" w:type="dxa"/>
            </w:tcMar>
            <w:vAlign w:val="center"/>
          </w:tcPr>
          <w:p w14:paraId="32B1A7CF" w14:textId="77777777" w:rsidR="00DB6E0B" w:rsidRDefault="00000000">
            <w:pPr>
              <w:jc w:val="center"/>
            </w:pPr>
            <w:r>
              <w:rPr>
                <w:b/>
                <w:bCs/>
                <w:color w:val="FFFFFF"/>
                <w:sz w:val="20"/>
                <w:szCs w:val="20"/>
              </w:rPr>
              <w:t>Shutdown (s)</w:t>
            </w:r>
          </w:p>
        </w:tc>
      </w:tr>
      <w:tr w:rsidR="00DB6E0B" w14:paraId="7669C155" w14:textId="77777777">
        <w:tblPrEx>
          <w:tblCellMar>
            <w:top w:w="0" w:type="dxa"/>
            <w:bottom w:w="0" w:type="dxa"/>
          </w:tblCellMar>
        </w:tblPrEx>
        <w:tc>
          <w:tcPr>
            <w:tcW w:w="900" w:type="dxa"/>
            <w:tcMar>
              <w:top w:w="80" w:type="dxa"/>
              <w:left w:w="100" w:type="dxa"/>
              <w:bottom w:w="80" w:type="dxa"/>
              <w:right w:w="100" w:type="dxa"/>
            </w:tcMar>
            <w:vAlign w:val="center"/>
          </w:tcPr>
          <w:p w14:paraId="075067D1" w14:textId="77777777" w:rsidR="00DB6E0B" w:rsidRDefault="00000000">
            <w:r>
              <w:rPr>
                <w:color w:val="000000"/>
                <w:sz w:val="20"/>
                <w:szCs w:val="20"/>
              </w:rPr>
              <w:t>1</w:t>
            </w:r>
          </w:p>
        </w:tc>
        <w:tc>
          <w:tcPr>
            <w:tcW w:w="1600" w:type="dxa"/>
            <w:tcMar>
              <w:top w:w="80" w:type="dxa"/>
              <w:left w:w="100" w:type="dxa"/>
              <w:bottom w:w="80" w:type="dxa"/>
              <w:right w:w="100" w:type="dxa"/>
            </w:tcMar>
            <w:vAlign w:val="center"/>
          </w:tcPr>
          <w:p w14:paraId="32AB611E" w14:textId="77777777" w:rsidR="00DB6E0B" w:rsidRDefault="00000000">
            <w:pPr>
              <w:jc w:val="center"/>
            </w:pPr>
            <w:r>
              <w:rPr>
                <w:color w:val="000000"/>
                <w:sz w:val="20"/>
                <w:szCs w:val="20"/>
              </w:rPr>
              <w:t>10</w:t>
            </w:r>
          </w:p>
        </w:tc>
        <w:tc>
          <w:tcPr>
            <w:tcW w:w="1900" w:type="dxa"/>
            <w:tcMar>
              <w:top w:w="80" w:type="dxa"/>
              <w:left w:w="100" w:type="dxa"/>
              <w:bottom w:w="80" w:type="dxa"/>
              <w:right w:w="100" w:type="dxa"/>
            </w:tcMar>
            <w:vAlign w:val="center"/>
          </w:tcPr>
          <w:p w14:paraId="73B98B78" w14:textId="77777777" w:rsidR="00DB6E0B" w:rsidRDefault="00000000">
            <w:pPr>
              <w:jc w:val="center"/>
            </w:pPr>
            <w:r>
              <w:rPr>
                <w:color w:val="000000"/>
                <w:sz w:val="20"/>
                <w:szCs w:val="20"/>
              </w:rPr>
              <w:t>0</w:t>
            </w:r>
          </w:p>
        </w:tc>
        <w:tc>
          <w:tcPr>
            <w:tcW w:w="1900" w:type="dxa"/>
            <w:tcMar>
              <w:top w:w="80" w:type="dxa"/>
              <w:left w:w="100" w:type="dxa"/>
              <w:bottom w:w="80" w:type="dxa"/>
              <w:right w:w="100" w:type="dxa"/>
            </w:tcMar>
            <w:vAlign w:val="center"/>
          </w:tcPr>
          <w:p w14:paraId="3028770D" w14:textId="77777777" w:rsidR="00DB6E0B" w:rsidRDefault="00000000">
            <w:pPr>
              <w:jc w:val="center"/>
            </w:pPr>
            <w:r>
              <w:rPr>
                <w:color w:val="000000"/>
                <w:sz w:val="20"/>
                <w:szCs w:val="20"/>
              </w:rPr>
              <w:t>30</w:t>
            </w:r>
          </w:p>
        </w:tc>
        <w:tc>
          <w:tcPr>
            <w:tcW w:w="1600" w:type="dxa"/>
            <w:tcMar>
              <w:top w:w="80" w:type="dxa"/>
              <w:left w:w="100" w:type="dxa"/>
              <w:bottom w:w="80" w:type="dxa"/>
              <w:right w:w="100" w:type="dxa"/>
            </w:tcMar>
            <w:vAlign w:val="center"/>
          </w:tcPr>
          <w:p w14:paraId="1B6BFC53" w14:textId="77777777" w:rsidR="00DB6E0B" w:rsidRDefault="00000000">
            <w:pPr>
              <w:jc w:val="center"/>
            </w:pPr>
            <w:r>
              <w:rPr>
                <w:color w:val="000000"/>
                <w:sz w:val="20"/>
                <w:szCs w:val="20"/>
              </w:rPr>
              <w:t>600</w:t>
            </w:r>
          </w:p>
        </w:tc>
        <w:tc>
          <w:tcPr>
            <w:tcW w:w="1600" w:type="dxa"/>
            <w:tcMar>
              <w:top w:w="80" w:type="dxa"/>
              <w:left w:w="100" w:type="dxa"/>
              <w:bottom w:w="80" w:type="dxa"/>
              <w:right w:w="100" w:type="dxa"/>
            </w:tcMar>
            <w:vAlign w:val="center"/>
          </w:tcPr>
          <w:p w14:paraId="18BBC463" w14:textId="77777777" w:rsidR="00DB6E0B" w:rsidRDefault="00000000">
            <w:pPr>
              <w:jc w:val="center"/>
            </w:pPr>
            <w:r>
              <w:rPr>
                <w:color w:val="000000"/>
                <w:sz w:val="20"/>
                <w:szCs w:val="20"/>
              </w:rPr>
              <w:t>30</w:t>
            </w:r>
          </w:p>
        </w:tc>
      </w:tr>
      <w:tr w:rsidR="00DB6E0B" w14:paraId="538E3C7D" w14:textId="77777777">
        <w:tblPrEx>
          <w:tblCellMar>
            <w:top w:w="0" w:type="dxa"/>
            <w:bottom w:w="0" w:type="dxa"/>
          </w:tblCellMar>
        </w:tblPrEx>
        <w:tc>
          <w:tcPr>
            <w:tcW w:w="900" w:type="dxa"/>
            <w:tcMar>
              <w:top w:w="80" w:type="dxa"/>
              <w:left w:w="100" w:type="dxa"/>
              <w:bottom w:w="80" w:type="dxa"/>
              <w:right w:w="100" w:type="dxa"/>
            </w:tcMar>
            <w:vAlign w:val="center"/>
          </w:tcPr>
          <w:p w14:paraId="522AE2FF" w14:textId="77777777" w:rsidR="00DB6E0B" w:rsidRDefault="00000000">
            <w:r>
              <w:rPr>
                <w:color w:val="000000"/>
                <w:sz w:val="20"/>
                <w:szCs w:val="20"/>
              </w:rPr>
              <w:t>2</w:t>
            </w:r>
          </w:p>
        </w:tc>
        <w:tc>
          <w:tcPr>
            <w:tcW w:w="1600" w:type="dxa"/>
            <w:tcMar>
              <w:top w:w="80" w:type="dxa"/>
              <w:left w:w="100" w:type="dxa"/>
              <w:bottom w:w="80" w:type="dxa"/>
              <w:right w:w="100" w:type="dxa"/>
            </w:tcMar>
            <w:vAlign w:val="center"/>
          </w:tcPr>
          <w:p w14:paraId="52533A0F" w14:textId="77777777" w:rsidR="00DB6E0B" w:rsidRDefault="00000000">
            <w:pPr>
              <w:jc w:val="center"/>
            </w:pPr>
            <w:r>
              <w:rPr>
                <w:color w:val="000000"/>
                <w:sz w:val="20"/>
                <w:szCs w:val="20"/>
              </w:rPr>
              <w:t>10</w:t>
            </w:r>
          </w:p>
        </w:tc>
        <w:tc>
          <w:tcPr>
            <w:tcW w:w="1900" w:type="dxa"/>
            <w:tcMar>
              <w:top w:w="80" w:type="dxa"/>
              <w:left w:w="100" w:type="dxa"/>
              <w:bottom w:w="80" w:type="dxa"/>
              <w:right w:w="100" w:type="dxa"/>
            </w:tcMar>
            <w:vAlign w:val="center"/>
          </w:tcPr>
          <w:p w14:paraId="5DE74117" w14:textId="77777777" w:rsidR="00DB6E0B" w:rsidRDefault="00000000">
            <w:pPr>
              <w:jc w:val="center"/>
            </w:pPr>
            <w:r>
              <w:rPr>
                <w:color w:val="000000"/>
                <w:sz w:val="20"/>
                <w:szCs w:val="20"/>
              </w:rPr>
              <w:t>120</w:t>
            </w:r>
          </w:p>
        </w:tc>
        <w:tc>
          <w:tcPr>
            <w:tcW w:w="1900" w:type="dxa"/>
            <w:tcMar>
              <w:top w:w="80" w:type="dxa"/>
              <w:left w:w="100" w:type="dxa"/>
              <w:bottom w:w="80" w:type="dxa"/>
              <w:right w:w="100" w:type="dxa"/>
            </w:tcMar>
            <w:vAlign w:val="center"/>
          </w:tcPr>
          <w:p w14:paraId="0BB901ED" w14:textId="77777777" w:rsidR="00DB6E0B" w:rsidRDefault="00000000">
            <w:pPr>
              <w:jc w:val="center"/>
            </w:pPr>
            <w:r>
              <w:rPr>
                <w:color w:val="000000"/>
                <w:sz w:val="20"/>
                <w:szCs w:val="20"/>
              </w:rPr>
              <w:t>30</w:t>
            </w:r>
          </w:p>
        </w:tc>
        <w:tc>
          <w:tcPr>
            <w:tcW w:w="1600" w:type="dxa"/>
            <w:tcMar>
              <w:top w:w="80" w:type="dxa"/>
              <w:left w:w="100" w:type="dxa"/>
              <w:bottom w:w="80" w:type="dxa"/>
              <w:right w:w="100" w:type="dxa"/>
            </w:tcMar>
            <w:vAlign w:val="center"/>
          </w:tcPr>
          <w:p w14:paraId="538B8A28" w14:textId="77777777" w:rsidR="00DB6E0B" w:rsidRDefault="00000000">
            <w:pPr>
              <w:jc w:val="center"/>
            </w:pPr>
            <w:r>
              <w:rPr>
                <w:color w:val="000000"/>
                <w:sz w:val="20"/>
                <w:szCs w:val="20"/>
              </w:rPr>
              <w:t>480</w:t>
            </w:r>
          </w:p>
        </w:tc>
        <w:tc>
          <w:tcPr>
            <w:tcW w:w="1600" w:type="dxa"/>
            <w:tcMar>
              <w:top w:w="80" w:type="dxa"/>
              <w:left w:w="100" w:type="dxa"/>
              <w:bottom w:w="80" w:type="dxa"/>
              <w:right w:w="100" w:type="dxa"/>
            </w:tcMar>
            <w:vAlign w:val="center"/>
          </w:tcPr>
          <w:p w14:paraId="2B400F0D" w14:textId="77777777" w:rsidR="00DB6E0B" w:rsidRDefault="00000000">
            <w:pPr>
              <w:jc w:val="center"/>
            </w:pPr>
            <w:r>
              <w:rPr>
                <w:color w:val="000000"/>
                <w:sz w:val="20"/>
                <w:szCs w:val="20"/>
              </w:rPr>
              <w:t>30</w:t>
            </w:r>
          </w:p>
        </w:tc>
      </w:tr>
      <w:tr w:rsidR="00DB6E0B" w14:paraId="6CB6225E" w14:textId="77777777">
        <w:tblPrEx>
          <w:tblCellMar>
            <w:top w:w="0" w:type="dxa"/>
            <w:bottom w:w="0" w:type="dxa"/>
          </w:tblCellMar>
        </w:tblPrEx>
        <w:tc>
          <w:tcPr>
            <w:tcW w:w="900" w:type="dxa"/>
            <w:tcMar>
              <w:top w:w="80" w:type="dxa"/>
              <w:left w:w="100" w:type="dxa"/>
              <w:bottom w:w="80" w:type="dxa"/>
              <w:right w:w="100" w:type="dxa"/>
            </w:tcMar>
            <w:vAlign w:val="center"/>
          </w:tcPr>
          <w:p w14:paraId="12B36E4A" w14:textId="77777777" w:rsidR="00DB6E0B" w:rsidRDefault="00000000">
            <w:r>
              <w:rPr>
                <w:color w:val="000000"/>
                <w:sz w:val="20"/>
                <w:szCs w:val="20"/>
              </w:rPr>
              <w:t>3</w:t>
            </w:r>
          </w:p>
        </w:tc>
        <w:tc>
          <w:tcPr>
            <w:tcW w:w="1600" w:type="dxa"/>
            <w:tcMar>
              <w:top w:w="80" w:type="dxa"/>
              <w:left w:w="100" w:type="dxa"/>
              <w:bottom w:w="80" w:type="dxa"/>
              <w:right w:w="100" w:type="dxa"/>
            </w:tcMar>
            <w:vAlign w:val="center"/>
          </w:tcPr>
          <w:p w14:paraId="089ACF6C" w14:textId="77777777" w:rsidR="00DB6E0B" w:rsidRDefault="00000000">
            <w:pPr>
              <w:jc w:val="center"/>
            </w:pPr>
            <w:r>
              <w:rPr>
                <w:color w:val="000000"/>
                <w:sz w:val="20"/>
                <w:szCs w:val="20"/>
              </w:rPr>
              <w:t>10</w:t>
            </w:r>
          </w:p>
        </w:tc>
        <w:tc>
          <w:tcPr>
            <w:tcW w:w="1900" w:type="dxa"/>
            <w:tcMar>
              <w:top w:w="80" w:type="dxa"/>
              <w:left w:w="100" w:type="dxa"/>
              <w:bottom w:w="80" w:type="dxa"/>
              <w:right w:w="100" w:type="dxa"/>
            </w:tcMar>
            <w:vAlign w:val="center"/>
          </w:tcPr>
          <w:p w14:paraId="3614211A" w14:textId="77777777" w:rsidR="00DB6E0B" w:rsidRDefault="00000000">
            <w:pPr>
              <w:jc w:val="center"/>
            </w:pPr>
            <w:r>
              <w:rPr>
                <w:color w:val="000000"/>
                <w:sz w:val="20"/>
                <w:szCs w:val="20"/>
              </w:rPr>
              <w:t>240</w:t>
            </w:r>
          </w:p>
        </w:tc>
        <w:tc>
          <w:tcPr>
            <w:tcW w:w="1900" w:type="dxa"/>
            <w:tcMar>
              <w:top w:w="80" w:type="dxa"/>
              <w:left w:w="100" w:type="dxa"/>
              <w:bottom w:w="80" w:type="dxa"/>
              <w:right w:w="100" w:type="dxa"/>
            </w:tcMar>
            <w:vAlign w:val="center"/>
          </w:tcPr>
          <w:p w14:paraId="3D46A522" w14:textId="77777777" w:rsidR="00DB6E0B" w:rsidRDefault="00000000">
            <w:pPr>
              <w:jc w:val="center"/>
            </w:pPr>
            <w:r>
              <w:rPr>
                <w:color w:val="000000"/>
                <w:sz w:val="20"/>
                <w:szCs w:val="20"/>
              </w:rPr>
              <w:t>30</w:t>
            </w:r>
          </w:p>
        </w:tc>
        <w:tc>
          <w:tcPr>
            <w:tcW w:w="1600" w:type="dxa"/>
            <w:tcMar>
              <w:top w:w="80" w:type="dxa"/>
              <w:left w:w="100" w:type="dxa"/>
              <w:bottom w:w="80" w:type="dxa"/>
              <w:right w:w="100" w:type="dxa"/>
            </w:tcMar>
            <w:vAlign w:val="center"/>
          </w:tcPr>
          <w:p w14:paraId="5A39D627" w14:textId="77777777" w:rsidR="00DB6E0B" w:rsidRDefault="00000000">
            <w:pPr>
              <w:jc w:val="center"/>
            </w:pPr>
            <w:r>
              <w:rPr>
                <w:color w:val="000000"/>
                <w:sz w:val="20"/>
                <w:szCs w:val="20"/>
              </w:rPr>
              <w:t>360</w:t>
            </w:r>
          </w:p>
        </w:tc>
        <w:tc>
          <w:tcPr>
            <w:tcW w:w="1600" w:type="dxa"/>
            <w:tcMar>
              <w:top w:w="80" w:type="dxa"/>
              <w:left w:w="100" w:type="dxa"/>
              <w:bottom w:w="80" w:type="dxa"/>
              <w:right w:w="100" w:type="dxa"/>
            </w:tcMar>
            <w:vAlign w:val="center"/>
          </w:tcPr>
          <w:p w14:paraId="77D976F9" w14:textId="77777777" w:rsidR="00DB6E0B" w:rsidRDefault="00000000">
            <w:pPr>
              <w:jc w:val="center"/>
            </w:pPr>
            <w:r>
              <w:rPr>
                <w:color w:val="000000"/>
                <w:sz w:val="20"/>
                <w:szCs w:val="20"/>
              </w:rPr>
              <w:t>30</w:t>
            </w:r>
          </w:p>
        </w:tc>
      </w:tr>
      <w:tr w:rsidR="00DB6E0B" w14:paraId="7E7ECDD4" w14:textId="77777777">
        <w:tblPrEx>
          <w:tblCellMar>
            <w:top w:w="0" w:type="dxa"/>
            <w:bottom w:w="0" w:type="dxa"/>
          </w:tblCellMar>
        </w:tblPrEx>
        <w:tc>
          <w:tcPr>
            <w:tcW w:w="900" w:type="dxa"/>
            <w:tcMar>
              <w:top w:w="80" w:type="dxa"/>
              <w:left w:w="100" w:type="dxa"/>
              <w:bottom w:w="80" w:type="dxa"/>
              <w:right w:w="100" w:type="dxa"/>
            </w:tcMar>
            <w:vAlign w:val="center"/>
          </w:tcPr>
          <w:p w14:paraId="2251705A" w14:textId="77777777" w:rsidR="00DB6E0B" w:rsidRDefault="00000000">
            <w:r>
              <w:rPr>
                <w:color w:val="000000"/>
                <w:sz w:val="20"/>
                <w:szCs w:val="20"/>
              </w:rPr>
              <w:t>4</w:t>
            </w:r>
          </w:p>
        </w:tc>
        <w:tc>
          <w:tcPr>
            <w:tcW w:w="1600" w:type="dxa"/>
            <w:tcMar>
              <w:top w:w="80" w:type="dxa"/>
              <w:left w:w="100" w:type="dxa"/>
              <w:bottom w:w="80" w:type="dxa"/>
              <w:right w:w="100" w:type="dxa"/>
            </w:tcMar>
            <w:vAlign w:val="center"/>
          </w:tcPr>
          <w:p w14:paraId="294FFE72" w14:textId="77777777" w:rsidR="00DB6E0B" w:rsidRDefault="00000000">
            <w:pPr>
              <w:jc w:val="center"/>
            </w:pPr>
            <w:r>
              <w:rPr>
                <w:color w:val="000000"/>
                <w:sz w:val="20"/>
                <w:szCs w:val="20"/>
              </w:rPr>
              <w:t>10</w:t>
            </w:r>
          </w:p>
        </w:tc>
        <w:tc>
          <w:tcPr>
            <w:tcW w:w="1900" w:type="dxa"/>
            <w:tcMar>
              <w:top w:w="80" w:type="dxa"/>
              <w:left w:w="100" w:type="dxa"/>
              <w:bottom w:w="80" w:type="dxa"/>
              <w:right w:w="100" w:type="dxa"/>
            </w:tcMar>
            <w:vAlign w:val="center"/>
          </w:tcPr>
          <w:p w14:paraId="7CE11568" w14:textId="77777777" w:rsidR="00DB6E0B" w:rsidRDefault="00000000">
            <w:pPr>
              <w:jc w:val="center"/>
            </w:pPr>
            <w:r>
              <w:rPr>
                <w:color w:val="000000"/>
                <w:sz w:val="20"/>
                <w:szCs w:val="20"/>
              </w:rPr>
              <w:t>360</w:t>
            </w:r>
          </w:p>
        </w:tc>
        <w:tc>
          <w:tcPr>
            <w:tcW w:w="1900" w:type="dxa"/>
            <w:tcMar>
              <w:top w:w="80" w:type="dxa"/>
              <w:left w:w="100" w:type="dxa"/>
              <w:bottom w:w="80" w:type="dxa"/>
              <w:right w:w="100" w:type="dxa"/>
            </w:tcMar>
            <w:vAlign w:val="center"/>
          </w:tcPr>
          <w:p w14:paraId="61FF273F" w14:textId="77777777" w:rsidR="00DB6E0B" w:rsidRDefault="00000000">
            <w:pPr>
              <w:jc w:val="center"/>
            </w:pPr>
            <w:r>
              <w:rPr>
                <w:color w:val="000000"/>
                <w:sz w:val="20"/>
                <w:szCs w:val="20"/>
              </w:rPr>
              <w:t>30</w:t>
            </w:r>
          </w:p>
        </w:tc>
        <w:tc>
          <w:tcPr>
            <w:tcW w:w="1600" w:type="dxa"/>
            <w:tcMar>
              <w:top w:w="80" w:type="dxa"/>
              <w:left w:w="100" w:type="dxa"/>
              <w:bottom w:w="80" w:type="dxa"/>
              <w:right w:w="100" w:type="dxa"/>
            </w:tcMar>
            <w:vAlign w:val="center"/>
          </w:tcPr>
          <w:p w14:paraId="14918E74" w14:textId="77777777" w:rsidR="00DB6E0B" w:rsidRDefault="00000000">
            <w:pPr>
              <w:jc w:val="center"/>
            </w:pPr>
            <w:r>
              <w:rPr>
                <w:color w:val="000000"/>
                <w:sz w:val="20"/>
                <w:szCs w:val="20"/>
              </w:rPr>
              <w:t>240</w:t>
            </w:r>
          </w:p>
        </w:tc>
        <w:tc>
          <w:tcPr>
            <w:tcW w:w="1600" w:type="dxa"/>
            <w:tcMar>
              <w:top w:w="80" w:type="dxa"/>
              <w:left w:w="100" w:type="dxa"/>
              <w:bottom w:w="80" w:type="dxa"/>
              <w:right w:w="100" w:type="dxa"/>
            </w:tcMar>
            <w:vAlign w:val="center"/>
          </w:tcPr>
          <w:p w14:paraId="2F12C791" w14:textId="77777777" w:rsidR="00DB6E0B" w:rsidRDefault="00000000">
            <w:pPr>
              <w:jc w:val="center"/>
            </w:pPr>
            <w:r>
              <w:rPr>
                <w:color w:val="000000"/>
                <w:sz w:val="20"/>
                <w:szCs w:val="20"/>
              </w:rPr>
              <w:t>30</w:t>
            </w:r>
          </w:p>
        </w:tc>
      </w:tr>
      <w:tr w:rsidR="00DB6E0B" w14:paraId="0DC0A478" w14:textId="77777777">
        <w:tblPrEx>
          <w:tblCellMar>
            <w:top w:w="0" w:type="dxa"/>
            <w:bottom w:w="0" w:type="dxa"/>
          </w:tblCellMar>
        </w:tblPrEx>
        <w:tc>
          <w:tcPr>
            <w:tcW w:w="900" w:type="dxa"/>
            <w:tcMar>
              <w:top w:w="80" w:type="dxa"/>
              <w:left w:w="100" w:type="dxa"/>
              <w:bottom w:w="80" w:type="dxa"/>
              <w:right w:w="100" w:type="dxa"/>
            </w:tcMar>
            <w:vAlign w:val="center"/>
          </w:tcPr>
          <w:p w14:paraId="61AB3B25" w14:textId="77777777" w:rsidR="00DB6E0B" w:rsidRDefault="00000000">
            <w:r>
              <w:rPr>
                <w:color w:val="000000"/>
                <w:sz w:val="20"/>
                <w:szCs w:val="20"/>
              </w:rPr>
              <w:t>5</w:t>
            </w:r>
          </w:p>
        </w:tc>
        <w:tc>
          <w:tcPr>
            <w:tcW w:w="1600" w:type="dxa"/>
            <w:tcMar>
              <w:top w:w="80" w:type="dxa"/>
              <w:left w:w="100" w:type="dxa"/>
              <w:bottom w:w="80" w:type="dxa"/>
              <w:right w:w="100" w:type="dxa"/>
            </w:tcMar>
            <w:vAlign w:val="center"/>
          </w:tcPr>
          <w:p w14:paraId="0108E179" w14:textId="77777777" w:rsidR="00DB6E0B" w:rsidRDefault="00000000">
            <w:pPr>
              <w:jc w:val="center"/>
            </w:pPr>
            <w:r>
              <w:rPr>
                <w:color w:val="000000"/>
                <w:sz w:val="20"/>
                <w:szCs w:val="20"/>
              </w:rPr>
              <w:t>10</w:t>
            </w:r>
          </w:p>
        </w:tc>
        <w:tc>
          <w:tcPr>
            <w:tcW w:w="1900" w:type="dxa"/>
            <w:tcMar>
              <w:top w:w="80" w:type="dxa"/>
              <w:left w:w="100" w:type="dxa"/>
              <w:bottom w:w="80" w:type="dxa"/>
              <w:right w:w="100" w:type="dxa"/>
            </w:tcMar>
            <w:vAlign w:val="center"/>
          </w:tcPr>
          <w:p w14:paraId="4CBE8911" w14:textId="77777777" w:rsidR="00DB6E0B" w:rsidRDefault="00000000">
            <w:pPr>
              <w:jc w:val="center"/>
            </w:pPr>
            <w:r>
              <w:rPr>
                <w:color w:val="000000"/>
                <w:sz w:val="20"/>
                <w:szCs w:val="20"/>
              </w:rPr>
              <w:t>480</w:t>
            </w:r>
          </w:p>
        </w:tc>
        <w:tc>
          <w:tcPr>
            <w:tcW w:w="1900" w:type="dxa"/>
            <w:tcMar>
              <w:top w:w="80" w:type="dxa"/>
              <w:left w:w="100" w:type="dxa"/>
              <w:bottom w:w="80" w:type="dxa"/>
              <w:right w:w="100" w:type="dxa"/>
            </w:tcMar>
            <w:vAlign w:val="center"/>
          </w:tcPr>
          <w:p w14:paraId="449D2E2A" w14:textId="77777777" w:rsidR="00DB6E0B" w:rsidRDefault="00000000">
            <w:pPr>
              <w:jc w:val="center"/>
            </w:pPr>
            <w:r>
              <w:rPr>
                <w:color w:val="000000"/>
                <w:sz w:val="20"/>
                <w:szCs w:val="20"/>
              </w:rPr>
              <w:t>30</w:t>
            </w:r>
          </w:p>
        </w:tc>
        <w:tc>
          <w:tcPr>
            <w:tcW w:w="1600" w:type="dxa"/>
            <w:tcMar>
              <w:top w:w="80" w:type="dxa"/>
              <w:left w:w="100" w:type="dxa"/>
              <w:bottom w:w="80" w:type="dxa"/>
              <w:right w:w="100" w:type="dxa"/>
            </w:tcMar>
            <w:vAlign w:val="center"/>
          </w:tcPr>
          <w:p w14:paraId="5D00D028" w14:textId="77777777" w:rsidR="00DB6E0B" w:rsidRDefault="00000000">
            <w:pPr>
              <w:jc w:val="center"/>
            </w:pPr>
            <w:r>
              <w:rPr>
                <w:color w:val="000000"/>
                <w:sz w:val="20"/>
                <w:szCs w:val="20"/>
              </w:rPr>
              <w:t>120</w:t>
            </w:r>
          </w:p>
        </w:tc>
        <w:tc>
          <w:tcPr>
            <w:tcW w:w="1600" w:type="dxa"/>
            <w:tcMar>
              <w:top w:w="80" w:type="dxa"/>
              <w:left w:w="100" w:type="dxa"/>
              <w:bottom w:w="80" w:type="dxa"/>
              <w:right w:w="100" w:type="dxa"/>
            </w:tcMar>
            <w:vAlign w:val="center"/>
          </w:tcPr>
          <w:p w14:paraId="033E72A4" w14:textId="77777777" w:rsidR="00DB6E0B" w:rsidRDefault="00000000">
            <w:pPr>
              <w:jc w:val="center"/>
            </w:pPr>
            <w:r>
              <w:rPr>
                <w:color w:val="000000"/>
                <w:sz w:val="20"/>
                <w:szCs w:val="20"/>
              </w:rPr>
              <w:t>30</w:t>
            </w:r>
          </w:p>
        </w:tc>
      </w:tr>
    </w:tbl>
    <w:p w14:paraId="32724D7D" w14:textId="77777777" w:rsidR="00DB6E0B" w:rsidRDefault="00DB6E0B">
      <w:pPr>
        <w:spacing w:after="160" w:line="276" w:lineRule="auto"/>
      </w:pPr>
    </w:p>
    <w:p w14:paraId="6613803C" w14:textId="77777777" w:rsidR="00DB6E0B" w:rsidRDefault="00000000">
      <w:pPr>
        <w:spacing w:after="160" w:line="276" w:lineRule="auto"/>
      </w:pPr>
      <w:r>
        <w:t>Because each successive step starts 120 seconds after the previous one but holds for progressively less time, the five overlapping steps combine into a single smooth staircase: concurrency climbs from 0 to 50 active users by roughly minute 8:30, briefly plateaus near peak, then symmetrically steps back down to 0 by around minute 11:40 — matching the pattern shown in the JMeter Ultimate Thread Group scheduler chart (</w:t>
      </w:r>
      <w:proofErr w:type="spellStart"/>
      <w:r>
        <w:t>jp@gc</w:t>
      </w:r>
      <w:proofErr w:type="spellEnd"/>
      <w:r>
        <w:t xml:space="preserve"> plugin).</w:t>
      </w:r>
    </w:p>
    <w:p w14:paraId="152B771C" w14:textId="77777777" w:rsidR="00DB6E0B" w:rsidRDefault="00000000">
      <w:pPr>
        <w:spacing w:before="120" w:after="60"/>
        <w:jc w:val="center"/>
      </w:pPr>
      <w:r>
        <w:rPr>
          <w:noProof/>
        </w:rPr>
        <w:drawing>
          <wp:inline distT="0" distB="0" distL="0" distR="0" wp14:anchorId="5F5B6491" wp14:editId="502DFFF7">
            <wp:extent cx="5334000" cy="2800350"/>
            <wp:effectExtent l="0" t="0" r="0" b="0"/>
            <wp:docPr id="1929818393" name="Picture 192981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00350"/>
                    </a:xfrm>
                    <a:prstGeom prst="rect">
                      <a:avLst/>
                    </a:prstGeom>
                  </pic:spPr>
                </pic:pic>
              </a:graphicData>
            </a:graphic>
          </wp:inline>
        </w:drawing>
      </w:r>
    </w:p>
    <w:p w14:paraId="3F852392" w14:textId="77777777" w:rsidR="00DB6E0B" w:rsidRDefault="00000000">
      <w:pPr>
        <w:spacing w:after="200"/>
        <w:jc w:val="center"/>
      </w:pPr>
      <w:r>
        <w:rPr>
          <w:i/>
          <w:iCs/>
          <w:color w:val="595959"/>
          <w:sz w:val="18"/>
          <w:szCs w:val="18"/>
        </w:rPr>
        <w:t>Figure 2: Stress Test — Stepped Ramp to 50 Concurrent Users</w:t>
      </w:r>
    </w:p>
    <w:p w14:paraId="71B26CEE" w14:textId="77777777" w:rsidR="00DB6E0B" w:rsidRDefault="00000000">
      <w:pPr>
        <w:spacing w:after="160" w:line="276" w:lineRule="auto"/>
      </w:pPr>
      <w:r>
        <w:t>This staged approach (rather than jumping straight to 50 users) is the industry-recommended way to run a stress test: it lets analysts correlate each concurrency step with response-time and error-rate trends to pinpoint the exact point at which the application begins to degrade or fail, instead of only knowing that it fails somewhere under high load.</w:t>
      </w:r>
    </w:p>
    <w:p w14:paraId="6509DEF2" w14:textId="77777777" w:rsidR="00DB6E0B" w:rsidRDefault="00000000">
      <w:pPr>
        <w:pStyle w:val="Heading1"/>
        <w:spacing w:before="360" w:after="160"/>
      </w:pPr>
      <w:r>
        <w:rPr>
          <w:b/>
          <w:bCs/>
          <w:color w:val="1F4E79"/>
        </w:rPr>
        <w:t>6. Endurance (Soak) Test Workload Model</w:t>
      </w:r>
    </w:p>
    <w:p w14:paraId="46BAC6C0" w14:textId="77777777" w:rsidR="00DB6E0B" w:rsidRDefault="00000000">
      <w:pPr>
        <w:spacing w:after="160" w:line="276" w:lineRule="auto"/>
      </w:pPr>
      <w:r>
        <w:t>Implemented using a single-step Ultimate Thread Group that ramps up a moderate, sustained user count and holds it for an extended duration to expose memory leaks, connection-pool exhaustion, or gradual performance decay: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1900"/>
      </w:tblGrid>
      <w:tr w:rsidR="00DB6E0B" w14:paraId="0D9FFC6D" w14:textId="77777777">
        <w:tblPrEx>
          <w:tblCellMar>
            <w:top w:w="0" w:type="dxa"/>
            <w:bottom w:w="0" w:type="dxa"/>
          </w:tblCellMar>
        </w:tblPrEx>
        <w:trPr>
          <w:tblHeader/>
        </w:trPr>
        <w:tc>
          <w:tcPr>
            <w:tcW w:w="1900" w:type="dxa"/>
            <w:shd w:val="clear" w:color="auto" w:fill="1F4E79"/>
            <w:tcMar>
              <w:top w:w="80" w:type="dxa"/>
              <w:left w:w="100" w:type="dxa"/>
              <w:bottom w:w="80" w:type="dxa"/>
              <w:right w:w="100" w:type="dxa"/>
            </w:tcMar>
            <w:vAlign w:val="center"/>
          </w:tcPr>
          <w:p w14:paraId="06678F9E" w14:textId="77777777" w:rsidR="00DB6E0B" w:rsidRDefault="00000000">
            <w:pPr>
              <w:jc w:val="center"/>
            </w:pPr>
            <w:r>
              <w:rPr>
                <w:b/>
                <w:bCs/>
                <w:color w:val="FFFFFF"/>
                <w:sz w:val="20"/>
                <w:szCs w:val="20"/>
              </w:rPr>
              <w:lastRenderedPageBreak/>
              <w:t>Start Threads</w:t>
            </w:r>
          </w:p>
        </w:tc>
        <w:tc>
          <w:tcPr>
            <w:tcW w:w="1900" w:type="dxa"/>
            <w:shd w:val="clear" w:color="auto" w:fill="1F4E79"/>
            <w:tcMar>
              <w:top w:w="80" w:type="dxa"/>
              <w:left w:w="100" w:type="dxa"/>
              <w:bottom w:w="80" w:type="dxa"/>
              <w:right w:w="100" w:type="dxa"/>
            </w:tcMar>
            <w:vAlign w:val="center"/>
          </w:tcPr>
          <w:p w14:paraId="4DFD4809" w14:textId="77777777" w:rsidR="00DB6E0B" w:rsidRDefault="00000000">
            <w:pPr>
              <w:jc w:val="center"/>
            </w:pPr>
            <w:r>
              <w:rPr>
                <w:b/>
                <w:bCs/>
                <w:color w:val="FFFFFF"/>
                <w:sz w:val="20"/>
                <w:szCs w:val="20"/>
              </w:rPr>
              <w:t>Initial Delay (s)</w:t>
            </w:r>
          </w:p>
        </w:tc>
        <w:tc>
          <w:tcPr>
            <w:tcW w:w="1900" w:type="dxa"/>
            <w:shd w:val="clear" w:color="auto" w:fill="1F4E79"/>
            <w:tcMar>
              <w:top w:w="80" w:type="dxa"/>
              <w:left w:w="100" w:type="dxa"/>
              <w:bottom w:w="80" w:type="dxa"/>
              <w:right w:w="100" w:type="dxa"/>
            </w:tcMar>
            <w:vAlign w:val="center"/>
          </w:tcPr>
          <w:p w14:paraId="08C15E7C" w14:textId="77777777" w:rsidR="00DB6E0B" w:rsidRDefault="00000000">
            <w:pPr>
              <w:jc w:val="center"/>
            </w:pPr>
            <w:r>
              <w:rPr>
                <w:b/>
                <w:bCs/>
                <w:color w:val="FFFFFF"/>
                <w:sz w:val="20"/>
                <w:szCs w:val="20"/>
              </w:rPr>
              <w:t>Startup Time (s)</w:t>
            </w:r>
          </w:p>
        </w:tc>
        <w:tc>
          <w:tcPr>
            <w:tcW w:w="1900" w:type="dxa"/>
            <w:shd w:val="clear" w:color="auto" w:fill="1F4E79"/>
            <w:tcMar>
              <w:top w:w="80" w:type="dxa"/>
              <w:left w:w="100" w:type="dxa"/>
              <w:bottom w:w="80" w:type="dxa"/>
              <w:right w:w="100" w:type="dxa"/>
            </w:tcMar>
            <w:vAlign w:val="center"/>
          </w:tcPr>
          <w:p w14:paraId="7D526D05" w14:textId="77777777" w:rsidR="00DB6E0B" w:rsidRDefault="00000000">
            <w:pPr>
              <w:jc w:val="center"/>
            </w:pPr>
            <w:r>
              <w:rPr>
                <w:b/>
                <w:bCs/>
                <w:color w:val="FFFFFF"/>
                <w:sz w:val="20"/>
                <w:szCs w:val="20"/>
              </w:rPr>
              <w:t>Hold For (s)</w:t>
            </w:r>
          </w:p>
        </w:tc>
        <w:tc>
          <w:tcPr>
            <w:tcW w:w="1900" w:type="dxa"/>
            <w:shd w:val="clear" w:color="auto" w:fill="1F4E79"/>
            <w:tcMar>
              <w:top w:w="80" w:type="dxa"/>
              <w:left w:w="100" w:type="dxa"/>
              <w:bottom w:w="80" w:type="dxa"/>
              <w:right w:w="100" w:type="dxa"/>
            </w:tcMar>
            <w:vAlign w:val="center"/>
          </w:tcPr>
          <w:p w14:paraId="5E2D5EF0" w14:textId="77777777" w:rsidR="00DB6E0B" w:rsidRDefault="00000000">
            <w:pPr>
              <w:jc w:val="center"/>
            </w:pPr>
            <w:r>
              <w:rPr>
                <w:b/>
                <w:bCs/>
                <w:color w:val="FFFFFF"/>
                <w:sz w:val="20"/>
                <w:szCs w:val="20"/>
              </w:rPr>
              <w:t>Shutdown (s)</w:t>
            </w:r>
          </w:p>
        </w:tc>
      </w:tr>
      <w:tr w:rsidR="00DB6E0B" w14:paraId="01A3C2ED" w14:textId="77777777">
        <w:tblPrEx>
          <w:tblCellMar>
            <w:top w:w="0" w:type="dxa"/>
            <w:bottom w:w="0" w:type="dxa"/>
          </w:tblCellMar>
        </w:tblPrEx>
        <w:tc>
          <w:tcPr>
            <w:tcW w:w="1900" w:type="dxa"/>
            <w:tcMar>
              <w:top w:w="80" w:type="dxa"/>
              <w:left w:w="100" w:type="dxa"/>
              <w:bottom w:w="80" w:type="dxa"/>
              <w:right w:w="100" w:type="dxa"/>
            </w:tcMar>
            <w:vAlign w:val="center"/>
          </w:tcPr>
          <w:p w14:paraId="4DA38FE7" w14:textId="77777777" w:rsidR="00DB6E0B" w:rsidRDefault="00000000">
            <w:r>
              <w:rPr>
                <w:color w:val="000000"/>
                <w:sz w:val="20"/>
                <w:szCs w:val="20"/>
              </w:rPr>
              <w:t>10</w:t>
            </w:r>
          </w:p>
        </w:tc>
        <w:tc>
          <w:tcPr>
            <w:tcW w:w="1900" w:type="dxa"/>
            <w:tcMar>
              <w:top w:w="80" w:type="dxa"/>
              <w:left w:w="100" w:type="dxa"/>
              <w:bottom w:w="80" w:type="dxa"/>
              <w:right w:w="100" w:type="dxa"/>
            </w:tcMar>
            <w:vAlign w:val="center"/>
          </w:tcPr>
          <w:p w14:paraId="16D47480" w14:textId="77777777" w:rsidR="00DB6E0B" w:rsidRDefault="00000000">
            <w:pPr>
              <w:jc w:val="center"/>
            </w:pPr>
            <w:r>
              <w:rPr>
                <w:color w:val="000000"/>
                <w:sz w:val="20"/>
                <w:szCs w:val="20"/>
              </w:rPr>
              <w:t>0</w:t>
            </w:r>
          </w:p>
        </w:tc>
        <w:tc>
          <w:tcPr>
            <w:tcW w:w="1900" w:type="dxa"/>
            <w:tcMar>
              <w:top w:w="80" w:type="dxa"/>
              <w:left w:w="100" w:type="dxa"/>
              <w:bottom w:w="80" w:type="dxa"/>
              <w:right w:w="100" w:type="dxa"/>
            </w:tcMar>
            <w:vAlign w:val="center"/>
          </w:tcPr>
          <w:p w14:paraId="6F861555" w14:textId="77777777" w:rsidR="00DB6E0B" w:rsidRDefault="00000000">
            <w:pPr>
              <w:jc w:val="center"/>
            </w:pPr>
            <w:r>
              <w:rPr>
                <w:color w:val="000000"/>
                <w:sz w:val="20"/>
                <w:szCs w:val="20"/>
              </w:rPr>
              <w:t>60</w:t>
            </w:r>
          </w:p>
        </w:tc>
        <w:tc>
          <w:tcPr>
            <w:tcW w:w="1900" w:type="dxa"/>
            <w:tcMar>
              <w:top w:w="80" w:type="dxa"/>
              <w:left w:w="100" w:type="dxa"/>
              <w:bottom w:w="80" w:type="dxa"/>
              <w:right w:w="100" w:type="dxa"/>
            </w:tcMar>
            <w:vAlign w:val="center"/>
          </w:tcPr>
          <w:p w14:paraId="05ED5EFC" w14:textId="77777777" w:rsidR="00DB6E0B" w:rsidRDefault="00000000">
            <w:pPr>
              <w:jc w:val="center"/>
            </w:pPr>
            <w:r>
              <w:rPr>
                <w:color w:val="000000"/>
                <w:sz w:val="20"/>
                <w:szCs w:val="20"/>
              </w:rPr>
              <w:t>2000</w:t>
            </w:r>
          </w:p>
        </w:tc>
        <w:tc>
          <w:tcPr>
            <w:tcW w:w="1900" w:type="dxa"/>
            <w:tcMar>
              <w:top w:w="80" w:type="dxa"/>
              <w:left w:w="100" w:type="dxa"/>
              <w:bottom w:w="80" w:type="dxa"/>
              <w:right w:w="100" w:type="dxa"/>
            </w:tcMar>
            <w:vAlign w:val="center"/>
          </w:tcPr>
          <w:p w14:paraId="7E619BD2" w14:textId="77777777" w:rsidR="00DB6E0B" w:rsidRDefault="00000000">
            <w:pPr>
              <w:jc w:val="center"/>
            </w:pPr>
            <w:r>
              <w:rPr>
                <w:color w:val="000000"/>
                <w:sz w:val="20"/>
                <w:szCs w:val="20"/>
              </w:rPr>
              <w:t>120</w:t>
            </w:r>
          </w:p>
        </w:tc>
      </w:tr>
    </w:tbl>
    <w:p w14:paraId="0279A67D" w14:textId="77777777" w:rsidR="00DB6E0B" w:rsidRDefault="00DB6E0B">
      <w:pPr>
        <w:spacing w:after="160" w:line="276" w:lineRule="auto"/>
      </w:pPr>
    </w:p>
    <w:p w14:paraId="0FF4B938" w14:textId="77777777" w:rsidR="00DB6E0B" w:rsidRDefault="00000000">
      <w:pPr>
        <w:spacing w:after="160" w:line="276" w:lineRule="auto"/>
      </w:pPr>
      <w:r>
        <w:t>This configuration ramps up to 10 concurrent users over 60 seconds, holds that load for 2000 seconds (~33.3 minutes), and ramps down over 120 seconds — a total run of roughly 36 minutes. Industry soak tests typically run for several hours in production-scale environments; the ~36-minute duration here is a pilot-scaled equivalent intended to demonstrate the same degradation-detection technique — this can be extended (e.g. Hold For = 3–8 hours) once infrastructure and time allow.</w:t>
      </w:r>
    </w:p>
    <w:p w14:paraId="3A7253F9" w14:textId="77777777" w:rsidR="00DB6E0B" w:rsidRDefault="00000000">
      <w:pPr>
        <w:spacing w:before="120" w:after="60"/>
        <w:jc w:val="center"/>
      </w:pPr>
      <w:r>
        <w:rPr>
          <w:noProof/>
        </w:rPr>
        <w:drawing>
          <wp:inline distT="0" distB="0" distL="0" distR="0" wp14:anchorId="0FC19926" wp14:editId="111D084C">
            <wp:extent cx="5334000" cy="2800350"/>
            <wp:effectExtent l="0" t="0" r="0" b="0"/>
            <wp:docPr id="448659273" name="Picture 44865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00350"/>
                    </a:xfrm>
                    <a:prstGeom prst="rect">
                      <a:avLst/>
                    </a:prstGeom>
                  </pic:spPr>
                </pic:pic>
              </a:graphicData>
            </a:graphic>
          </wp:inline>
        </w:drawing>
      </w:r>
    </w:p>
    <w:p w14:paraId="4F0C529B" w14:textId="77777777" w:rsidR="00DB6E0B" w:rsidRDefault="00000000">
      <w:pPr>
        <w:spacing w:after="200"/>
        <w:jc w:val="center"/>
      </w:pPr>
      <w:r>
        <w:rPr>
          <w:i/>
          <w:iCs/>
          <w:color w:val="595959"/>
          <w:sz w:val="18"/>
          <w:szCs w:val="18"/>
        </w:rPr>
        <w:t>Figure 3: Endurance Test — Sustained Load at 10 Concurrent Users</w:t>
      </w:r>
    </w:p>
    <w:p w14:paraId="26C9F00F" w14:textId="0E0D8E72" w:rsidR="00DB6E0B" w:rsidRDefault="00000000">
      <w:pPr>
        <w:pStyle w:val="Heading1"/>
        <w:spacing w:before="360" w:after="160"/>
      </w:pPr>
      <w:r>
        <w:rPr>
          <w:b/>
          <w:bCs/>
          <w:color w:val="1F4E79"/>
        </w:rPr>
        <w:t>7. Spike Test</w:t>
      </w:r>
    </w:p>
    <w:p w14:paraId="2C0B2A92" w14:textId="1AE3C14F" w:rsidR="00DB6E0B" w:rsidRDefault="004663D6">
      <w:pPr>
        <w:spacing w:after="160" w:line="276" w:lineRule="auto"/>
      </w:pPr>
      <w:r>
        <w:t>Implemented using JMeter's Open Model Thread Group (</w:t>
      </w:r>
      <w:proofErr w:type="spellStart"/>
      <w:r>
        <w:t>bzm</w:t>
      </w:r>
      <w:proofErr w:type="spellEnd"/>
      <w:r>
        <w:t xml:space="preserve"> plugin), which drives traffic by arrival rate rather than fixed thread count — the industry-standard technique for </w:t>
      </w:r>
      <w:proofErr w:type="spellStart"/>
      <w:r>
        <w:t>modeling</w:t>
      </w:r>
      <w:proofErr w:type="spellEnd"/>
      <w:r>
        <w:t xml:space="preserve"> real user arrival patterns </w:t>
      </w:r>
      <w:r w:rsidR="00000000">
        <w:t xml:space="preserve">(1 → 10 → </w:t>
      </w:r>
      <w:r>
        <w:t>2</w:t>
      </w:r>
      <w:r w:rsidR="00000000">
        <w:t xml:space="preserve"> users):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200"/>
      </w:tblGrid>
      <w:tr w:rsidR="00DB6E0B" w14:paraId="40AEFCD3"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436CE294" w14:textId="77777777" w:rsidR="00DB6E0B" w:rsidRDefault="00000000">
            <w:pPr>
              <w:jc w:val="center"/>
            </w:pPr>
            <w:r>
              <w:rPr>
                <w:b/>
                <w:bCs/>
                <w:color w:val="FFFFFF"/>
                <w:sz w:val="20"/>
                <w:szCs w:val="20"/>
              </w:rPr>
              <w:t>Phase</w:t>
            </w:r>
          </w:p>
        </w:tc>
        <w:tc>
          <w:tcPr>
            <w:tcW w:w="2600" w:type="dxa"/>
            <w:shd w:val="clear" w:color="auto" w:fill="1F4E79"/>
            <w:tcMar>
              <w:top w:w="80" w:type="dxa"/>
              <w:left w:w="100" w:type="dxa"/>
              <w:bottom w:w="80" w:type="dxa"/>
              <w:right w:w="100" w:type="dxa"/>
            </w:tcMar>
            <w:vAlign w:val="center"/>
          </w:tcPr>
          <w:p w14:paraId="433D22CE" w14:textId="77777777" w:rsidR="00DB6E0B" w:rsidRDefault="00000000">
            <w:pPr>
              <w:jc w:val="center"/>
            </w:pPr>
            <w:r>
              <w:rPr>
                <w:b/>
                <w:bCs/>
                <w:color w:val="FFFFFF"/>
                <w:sz w:val="20"/>
                <w:szCs w:val="20"/>
              </w:rPr>
              <w:t>Concurrent Users</w:t>
            </w:r>
          </w:p>
        </w:tc>
        <w:tc>
          <w:tcPr>
            <w:tcW w:w="3200" w:type="dxa"/>
            <w:shd w:val="clear" w:color="auto" w:fill="1F4E79"/>
            <w:tcMar>
              <w:top w:w="80" w:type="dxa"/>
              <w:left w:w="100" w:type="dxa"/>
              <w:bottom w:w="80" w:type="dxa"/>
              <w:right w:w="100" w:type="dxa"/>
            </w:tcMar>
            <w:vAlign w:val="center"/>
          </w:tcPr>
          <w:p w14:paraId="1B6D06EA" w14:textId="77777777" w:rsidR="00DB6E0B" w:rsidRDefault="00000000">
            <w:pPr>
              <w:jc w:val="center"/>
            </w:pPr>
            <w:r>
              <w:rPr>
                <w:b/>
                <w:bCs/>
                <w:color w:val="FFFFFF"/>
                <w:sz w:val="20"/>
                <w:szCs w:val="20"/>
              </w:rPr>
              <w:t>Suggested Duration</w:t>
            </w:r>
          </w:p>
        </w:tc>
      </w:tr>
      <w:tr w:rsidR="00DB6E0B" w14:paraId="12EC42DB" w14:textId="77777777">
        <w:tblPrEx>
          <w:tblCellMar>
            <w:top w:w="0" w:type="dxa"/>
            <w:bottom w:w="0" w:type="dxa"/>
          </w:tblCellMar>
        </w:tblPrEx>
        <w:tc>
          <w:tcPr>
            <w:tcW w:w="2200" w:type="dxa"/>
            <w:tcMar>
              <w:top w:w="80" w:type="dxa"/>
              <w:left w:w="100" w:type="dxa"/>
              <w:bottom w:w="80" w:type="dxa"/>
              <w:right w:w="100" w:type="dxa"/>
            </w:tcMar>
            <w:vAlign w:val="center"/>
          </w:tcPr>
          <w:p w14:paraId="1425FEE0" w14:textId="77777777" w:rsidR="00DB6E0B" w:rsidRDefault="00000000">
            <w:r>
              <w:rPr>
                <w:color w:val="000000"/>
                <w:sz w:val="20"/>
                <w:szCs w:val="20"/>
              </w:rPr>
              <w:t>Baseline</w:t>
            </w:r>
          </w:p>
        </w:tc>
        <w:tc>
          <w:tcPr>
            <w:tcW w:w="2600" w:type="dxa"/>
            <w:tcMar>
              <w:top w:w="80" w:type="dxa"/>
              <w:left w:w="100" w:type="dxa"/>
              <w:bottom w:w="80" w:type="dxa"/>
              <w:right w:w="100" w:type="dxa"/>
            </w:tcMar>
            <w:vAlign w:val="center"/>
          </w:tcPr>
          <w:p w14:paraId="10AF9126" w14:textId="173BFBC4" w:rsidR="00DB6E0B" w:rsidRDefault="004663D6">
            <w:pPr>
              <w:jc w:val="center"/>
            </w:pPr>
            <w:r>
              <w:t>2</w:t>
            </w:r>
          </w:p>
        </w:tc>
        <w:tc>
          <w:tcPr>
            <w:tcW w:w="3200" w:type="dxa"/>
            <w:tcMar>
              <w:top w:w="80" w:type="dxa"/>
              <w:left w:w="100" w:type="dxa"/>
              <w:bottom w:w="80" w:type="dxa"/>
              <w:right w:w="100" w:type="dxa"/>
            </w:tcMar>
            <w:vAlign w:val="center"/>
          </w:tcPr>
          <w:p w14:paraId="3A601401" w14:textId="77777777" w:rsidR="00DB6E0B" w:rsidRDefault="00000000">
            <w:pPr>
              <w:jc w:val="center"/>
            </w:pPr>
            <w:r>
              <w:rPr>
                <w:color w:val="000000"/>
                <w:sz w:val="20"/>
                <w:szCs w:val="20"/>
              </w:rPr>
              <w:t>2 min</w:t>
            </w:r>
          </w:p>
        </w:tc>
      </w:tr>
      <w:tr w:rsidR="00DB6E0B" w14:paraId="2BD9C483" w14:textId="77777777">
        <w:tblPrEx>
          <w:tblCellMar>
            <w:top w:w="0" w:type="dxa"/>
            <w:bottom w:w="0" w:type="dxa"/>
          </w:tblCellMar>
        </w:tblPrEx>
        <w:tc>
          <w:tcPr>
            <w:tcW w:w="2200" w:type="dxa"/>
            <w:tcMar>
              <w:top w:w="80" w:type="dxa"/>
              <w:left w:w="100" w:type="dxa"/>
              <w:bottom w:w="80" w:type="dxa"/>
              <w:right w:w="100" w:type="dxa"/>
            </w:tcMar>
            <w:vAlign w:val="center"/>
          </w:tcPr>
          <w:p w14:paraId="0CCD92E5" w14:textId="77777777" w:rsidR="00DB6E0B" w:rsidRDefault="00000000">
            <w:r>
              <w:rPr>
                <w:color w:val="000000"/>
                <w:sz w:val="20"/>
                <w:szCs w:val="20"/>
              </w:rPr>
              <w:t>Sudden Spike</w:t>
            </w:r>
          </w:p>
        </w:tc>
        <w:tc>
          <w:tcPr>
            <w:tcW w:w="2600" w:type="dxa"/>
            <w:tcMar>
              <w:top w:w="80" w:type="dxa"/>
              <w:left w:w="100" w:type="dxa"/>
              <w:bottom w:w="80" w:type="dxa"/>
              <w:right w:w="100" w:type="dxa"/>
            </w:tcMar>
            <w:vAlign w:val="center"/>
          </w:tcPr>
          <w:p w14:paraId="45890BAC" w14:textId="73364AD1" w:rsidR="00DB6E0B" w:rsidRDefault="00000000">
            <w:pPr>
              <w:jc w:val="center"/>
            </w:pPr>
            <w:r>
              <w:rPr>
                <w:color w:val="000000"/>
                <w:sz w:val="20"/>
                <w:szCs w:val="20"/>
              </w:rPr>
              <w:t>10</w:t>
            </w:r>
          </w:p>
        </w:tc>
        <w:tc>
          <w:tcPr>
            <w:tcW w:w="3200" w:type="dxa"/>
            <w:tcMar>
              <w:top w:w="80" w:type="dxa"/>
              <w:left w:w="100" w:type="dxa"/>
              <w:bottom w:w="80" w:type="dxa"/>
              <w:right w:w="100" w:type="dxa"/>
            </w:tcMar>
            <w:vAlign w:val="center"/>
          </w:tcPr>
          <w:p w14:paraId="35918CF8" w14:textId="77777777" w:rsidR="00DB6E0B" w:rsidRDefault="00000000">
            <w:pPr>
              <w:jc w:val="center"/>
            </w:pPr>
            <w:r>
              <w:rPr>
                <w:color w:val="000000"/>
                <w:sz w:val="20"/>
                <w:szCs w:val="20"/>
              </w:rPr>
              <w:t>1 min ramp-up, 2 min hold</w:t>
            </w:r>
          </w:p>
        </w:tc>
      </w:tr>
      <w:tr w:rsidR="00DB6E0B" w14:paraId="79B960C3" w14:textId="77777777">
        <w:tblPrEx>
          <w:tblCellMar>
            <w:top w:w="0" w:type="dxa"/>
            <w:bottom w:w="0" w:type="dxa"/>
          </w:tblCellMar>
        </w:tblPrEx>
        <w:tc>
          <w:tcPr>
            <w:tcW w:w="2200" w:type="dxa"/>
            <w:tcMar>
              <w:top w:w="80" w:type="dxa"/>
              <w:left w:w="100" w:type="dxa"/>
              <w:bottom w:w="80" w:type="dxa"/>
              <w:right w:w="100" w:type="dxa"/>
            </w:tcMar>
            <w:vAlign w:val="center"/>
          </w:tcPr>
          <w:p w14:paraId="5C5494D4" w14:textId="77777777" w:rsidR="00DB6E0B" w:rsidRDefault="00000000">
            <w:r>
              <w:rPr>
                <w:color w:val="000000"/>
                <w:sz w:val="20"/>
                <w:szCs w:val="20"/>
              </w:rPr>
              <w:t>Recovery</w:t>
            </w:r>
          </w:p>
        </w:tc>
        <w:tc>
          <w:tcPr>
            <w:tcW w:w="2600" w:type="dxa"/>
            <w:tcMar>
              <w:top w:w="80" w:type="dxa"/>
              <w:left w:w="100" w:type="dxa"/>
              <w:bottom w:w="80" w:type="dxa"/>
              <w:right w:w="100" w:type="dxa"/>
            </w:tcMar>
            <w:vAlign w:val="center"/>
          </w:tcPr>
          <w:p w14:paraId="33DE6E8B" w14:textId="5654ACBC" w:rsidR="00DB6E0B" w:rsidRDefault="004663D6">
            <w:pPr>
              <w:jc w:val="center"/>
            </w:pPr>
            <w:r>
              <w:t>3</w:t>
            </w:r>
          </w:p>
        </w:tc>
        <w:tc>
          <w:tcPr>
            <w:tcW w:w="3200" w:type="dxa"/>
            <w:tcMar>
              <w:top w:w="80" w:type="dxa"/>
              <w:left w:w="100" w:type="dxa"/>
              <w:bottom w:w="80" w:type="dxa"/>
              <w:right w:w="100" w:type="dxa"/>
            </w:tcMar>
            <w:vAlign w:val="center"/>
          </w:tcPr>
          <w:p w14:paraId="7743A90D" w14:textId="77777777" w:rsidR="00DB6E0B" w:rsidRDefault="00000000">
            <w:pPr>
              <w:jc w:val="center"/>
            </w:pPr>
            <w:r>
              <w:rPr>
                <w:color w:val="000000"/>
                <w:sz w:val="20"/>
                <w:szCs w:val="20"/>
              </w:rPr>
              <w:t>2 min ramp-down + observation</w:t>
            </w:r>
          </w:p>
        </w:tc>
      </w:tr>
    </w:tbl>
    <w:p w14:paraId="57C22195" w14:textId="77777777" w:rsidR="00DB6E0B" w:rsidRDefault="00DB6E0B">
      <w:pPr>
        <w:spacing w:after="160" w:line="276" w:lineRule="auto"/>
      </w:pPr>
    </w:p>
    <w:p w14:paraId="4D8F3E00" w14:textId="77777777" w:rsidR="00DB6E0B" w:rsidRDefault="00000000">
      <w:pPr>
        <w:spacing w:after="160" w:line="276" w:lineRule="auto"/>
      </w:pPr>
      <w:r>
        <w:t>This validates the application's ability to absorb a sudden, extreme traffic surge (e.g. a mass leave-approval rush at month-end) and confirms recovery to baseline response times within the 60–90 second SLA window once the spike subsides.</w:t>
      </w:r>
    </w:p>
    <w:p w14:paraId="0B4A5CEC" w14:textId="77777777" w:rsidR="00DB6E0B" w:rsidRDefault="00000000">
      <w:pPr>
        <w:pStyle w:val="Heading1"/>
        <w:spacing w:before="360" w:after="160"/>
      </w:pPr>
      <w:r>
        <w:rPr>
          <w:b/>
          <w:bCs/>
          <w:color w:val="1F4E79"/>
        </w:rPr>
        <w:lastRenderedPageBreak/>
        <w:t>8. Consolidated Workload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800"/>
        <w:gridCol w:w="2200"/>
      </w:tblGrid>
      <w:tr w:rsidR="00DB6E0B" w14:paraId="127ECE39"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vAlign w:val="center"/>
          </w:tcPr>
          <w:p w14:paraId="3EDB71D2" w14:textId="77777777" w:rsidR="00DB6E0B" w:rsidRDefault="00000000">
            <w:pPr>
              <w:jc w:val="center"/>
            </w:pPr>
            <w:r>
              <w:rPr>
                <w:b/>
                <w:bCs/>
                <w:color w:val="FFFFFF"/>
                <w:sz w:val="20"/>
                <w:szCs w:val="20"/>
              </w:rPr>
              <w:t>Test Type</w:t>
            </w:r>
          </w:p>
        </w:tc>
        <w:tc>
          <w:tcPr>
            <w:tcW w:w="2000" w:type="dxa"/>
            <w:shd w:val="clear" w:color="auto" w:fill="1F4E79"/>
            <w:tcMar>
              <w:top w:w="80" w:type="dxa"/>
              <w:left w:w="100" w:type="dxa"/>
              <w:bottom w:w="80" w:type="dxa"/>
              <w:right w:w="100" w:type="dxa"/>
            </w:tcMar>
            <w:vAlign w:val="center"/>
          </w:tcPr>
          <w:p w14:paraId="03AA65F3" w14:textId="77777777" w:rsidR="00DB6E0B" w:rsidRDefault="00000000">
            <w:pPr>
              <w:jc w:val="center"/>
            </w:pPr>
            <w:r>
              <w:rPr>
                <w:b/>
                <w:bCs/>
                <w:color w:val="FFFFFF"/>
                <w:sz w:val="20"/>
                <w:szCs w:val="20"/>
              </w:rPr>
              <w:t>Model</w:t>
            </w:r>
          </w:p>
        </w:tc>
        <w:tc>
          <w:tcPr>
            <w:tcW w:w="2000" w:type="dxa"/>
            <w:shd w:val="clear" w:color="auto" w:fill="1F4E79"/>
            <w:tcMar>
              <w:top w:w="80" w:type="dxa"/>
              <w:left w:w="100" w:type="dxa"/>
              <w:bottom w:w="80" w:type="dxa"/>
              <w:right w:w="100" w:type="dxa"/>
            </w:tcMar>
            <w:vAlign w:val="center"/>
          </w:tcPr>
          <w:p w14:paraId="3B15DAE4" w14:textId="77777777" w:rsidR="00DB6E0B" w:rsidRDefault="00000000">
            <w:pPr>
              <w:jc w:val="center"/>
            </w:pPr>
            <w:r>
              <w:rPr>
                <w:b/>
                <w:bCs/>
                <w:color w:val="FFFFFF"/>
                <w:sz w:val="20"/>
                <w:szCs w:val="20"/>
              </w:rPr>
              <w:t>Peak Load</w:t>
            </w:r>
          </w:p>
        </w:tc>
        <w:tc>
          <w:tcPr>
            <w:tcW w:w="1800" w:type="dxa"/>
            <w:shd w:val="clear" w:color="auto" w:fill="1F4E79"/>
            <w:tcMar>
              <w:top w:w="80" w:type="dxa"/>
              <w:left w:w="100" w:type="dxa"/>
              <w:bottom w:w="80" w:type="dxa"/>
              <w:right w:w="100" w:type="dxa"/>
            </w:tcMar>
            <w:vAlign w:val="center"/>
          </w:tcPr>
          <w:p w14:paraId="507B3ED5" w14:textId="77777777" w:rsidR="00DB6E0B" w:rsidRDefault="00000000">
            <w:pPr>
              <w:jc w:val="center"/>
            </w:pPr>
            <w:r>
              <w:rPr>
                <w:b/>
                <w:bCs/>
                <w:color w:val="FFFFFF"/>
                <w:sz w:val="20"/>
                <w:szCs w:val="20"/>
              </w:rPr>
              <w:t>Approx. Duration</w:t>
            </w:r>
          </w:p>
        </w:tc>
        <w:tc>
          <w:tcPr>
            <w:tcW w:w="2200" w:type="dxa"/>
            <w:shd w:val="clear" w:color="auto" w:fill="1F4E79"/>
            <w:tcMar>
              <w:top w:w="80" w:type="dxa"/>
              <w:left w:w="100" w:type="dxa"/>
              <w:bottom w:w="80" w:type="dxa"/>
              <w:right w:w="100" w:type="dxa"/>
            </w:tcMar>
            <w:vAlign w:val="center"/>
          </w:tcPr>
          <w:p w14:paraId="232661B3" w14:textId="77777777" w:rsidR="00DB6E0B" w:rsidRDefault="00000000">
            <w:pPr>
              <w:jc w:val="center"/>
            </w:pPr>
            <w:r>
              <w:rPr>
                <w:b/>
                <w:bCs/>
                <w:color w:val="FFFFFF"/>
                <w:sz w:val="20"/>
                <w:szCs w:val="20"/>
              </w:rPr>
              <w:t>Primary Goal</w:t>
            </w:r>
          </w:p>
        </w:tc>
      </w:tr>
      <w:tr w:rsidR="00DB6E0B" w14:paraId="05EFAFD3" w14:textId="77777777">
        <w:tblPrEx>
          <w:tblCellMar>
            <w:top w:w="0" w:type="dxa"/>
            <w:bottom w:w="0" w:type="dxa"/>
          </w:tblCellMar>
        </w:tblPrEx>
        <w:tc>
          <w:tcPr>
            <w:tcW w:w="2000" w:type="dxa"/>
            <w:tcMar>
              <w:top w:w="80" w:type="dxa"/>
              <w:left w:w="100" w:type="dxa"/>
              <w:bottom w:w="80" w:type="dxa"/>
              <w:right w:w="100" w:type="dxa"/>
            </w:tcMar>
            <w:vAlign w:val="center"/>
          </w:tcPr>
          <w:p w14:paraId="25BA0B0B" w14:textId="77777777" w:rsidR="00DB6E0B" w:rsidRDefault="00000000">
            <w:r>
              <w:rPr>
                <w:color w:val="000000"/>
                <w:sz w:val="20"/>
                <w:szCs w:val="20"/>
              </w:rPr>
              <w:t>Load</w:t>
            </w:r>
          </w:p>
        </w:tc>
        <w:tc>
          <w:tcPr>
            <w:tcW w:w="2000" w:type="dxa"/>
            <w:tcMar>
              <w:top w:w="80" w:type="dxa"/>
              <w:left w:w="100" w:type="dxa"/>
              <w:bottom w:w="80" w:type="dxa"/>
              <w:right w:w="100" w:type="dxa"/>
            </w:tcMar>
            <w:vAlign w:val="center"/>
          </w:tcPr>
          <w:p w14:paraId="6D467085" w14:textId="77777777" w:rsidR="00DB6E0B" w:rsidRDefault="00000000">
            <w:pPr>
              <w:jc w:val="center"/>
            </w:pPr>
            <w:r>
              <w:rPr>
                <w:color w:val="000000"/>
                <w:sz w:val="20"/>
                <w:szCs w:val="20"/>
              </w:rPr>
              <w:t>Open (arrivals)</w:t>
            </w:r>
          </w:p>
        </w:tc>
        <w:tc>
          <w:tcPr>
            <w:tcW w:w="2000" w:type="dxa"/>
            <w:tcMar>
              <w:top w:w="80" w:type="dxa"/>
              <w:left w:w="100" w:type="dxa"/>
              <w:bottom w:w="80" w:type="dxa"/>
              <w:right w:w="100" w:type="dxa"/>
            </w:tcMar>
            <w:vAlign w:val="center"/>
          </w:tcPr>
          <w:p w14:paraId="4257A21E" w14:textId="77777777" w:rsidR="00DB6E0B" w:rsidRDefault="00000000">
            <w:pPr>
              <w:jc w:val="center"/>
            </w:pPr>
            <w:r>
              <w:rPr>
                <w:color w:val="000000"/>
                <w:sz w:val="20"/>
                <w:szCs w:val="20"/>
              </w:rPr>
              <w:t>10 users/min</w:t>
            </w:r>
          </w:p>
        </w:tc>
        <w:tc>
          <w:tcPr>
            <w:tcW w:w="1800" w:type="dxa"/>
            <w:tcMar>
              <w:top w:w="80" w:type="dxa"/>
              <w:left w:w="100" w:type="dxa"/>
              <w:bottom w:w="80" w:type="dxa"/>
              <w:right w:w="100" w:type="dxa"/>
            </w:tcMar>
            <w:vAlign w:val="center"/>
          </w:tcPr>
          <w:p w14:paraId="36F31FDB" w14:textId="77777777" w:rsidR="00DB6E0B" w:rsidRDefault="00000000">
            <w:pPr>
              <w:jc w:val="center"/>
            </w:pPr>
            <w:r>
              <w:rPr>
                <w:color w:val="000000"/>
                <w:sz w:val="20"/>
                <w:szCs w:val="20"/>
              </w:rPr>
              <w:t>~5 min/cycle</w:t>
            </w:r>
          </w:p>
        </w:tc>
        <w:tc>
          <w:tcPr>
            <w:tcW w:w="2200" w:type="dxa"/>
            <w:tcMar>
              <w:top w:w="80" w:type="dxa"/>
              <w:left w:w="100" w:type="dxa"/>
              <w:bottom w:w="80" w:type="dxa"/>
              <w:right w:w="100" w:type="dxa"/>
            </w:tcMar>
            <w:vAlign w:val="center"/>
          </w:tcPr>
          <w:p w14:paraId="2819EEED" w14:textId="77777777" w:rsidR="00DB6E0B" w:rsidRDefault="00000000">
            <w:pPr>
              <w:jc w:val="center"/>
            </w:pPr>
            <w:r>
              <w:rPr>
                <w:color w:val="000000"/>
                <w:sz w:val="20"/>
                <w:szCs w:val="20"/>
              </w:rPr>
              <w:t>Validate expected business load</w:t>
            </w:r>
          </w:p>
        </w:tc>
      </w:tr>
      <w:tr w:rsidR="00DB6E0B" w14:paraId="3B0FF03C" w14:textId="77777777">
        <w:tblPrEx>
          <w:tblCellMar>
            <w:top w:w="0" w:type="dxa"/>
            <w:bottom w:w="0" w:type="dxa"/>
          </w:tblCellMar>
        </w:tblPrEx>
        <w:tc>
          <w:tcPr>
            <w:tcW w:w="2000" w:type="dxa"/>
            <w:tcMar>
              <w:top w:w="80" w:type="dxa"/>
              <w:left w:w="100" w:type="dxa"/>
              <w:bottom w:w="80" w:type="dxa"/>
              <w:right w:w="100" w:type="dxa"/>
            </w:tcMar>
            <w:vAlign w:val="center"/>
          </w:tcPr>
          <w:p w14:paraId="5738EE31" w14:textId="77777777" w:rsidR="00DB6E0B" w:rsidRDefault="00000000">
            <w:r>
              <w:rPr>
                <w:color w:val="000000"/>
                <w:sz w:val="20"/>
                <w:szCs w:val="20"/>
              </w:rPr>
              <w:t>Stress</w:t>
            </w:r>
          </w:p>
        </w:tc>
        <w:tc>
          <w:tcPr>
            <w:tcW w:w="2000" w:type="dxa"/>
            <w:tcMar>
              <w:top w:w="80" w:type="dxa"/>
              <w:left w:w="100" w:type="dxa"/>
              <w:bottom w:w="80" w:type="dxa"/>
              <w:right w:w="100" w:type="dxa"/>
            </w:tcMar>
            <w:vAlign w:val="center"/>
          </w:tcPr>
          <w:p w14:paraId="3E16C503" w14:textId="77777777" w:rsidR="00DB6E0B" w:rsidRDefault="00000000">
            <w:pPr>
              <w:jc w:val="center"/>
            </w:pPr>
            <w:r>
              <w:rPr>
                <w:color w:val="000000"/>
                <w:sz w:val="20"/>
                <w:szCs w:val="20"/>
              </w:rPr>
              <w:t>Closed (stepped)</w:t>
            </w:r>
          </w:p>
        </w:tc>
        <w:tc>
          <w:tcPr>
            <w:tcW w:w="2000" w:type="dxa"/>
            <w:tcMar>
              <w:top w:w="80" w:type="dxa"/>
              <w:left w:w="100" w:type="dxa"/>
              <w:bottom w:w="80" w:type="dxa"/>
              <w:right w:w="100" w:type="dxa"/>
            </w:tcMar>
            <w:vAlign w:val="center"/>
          </w:tcPr>
          <w:p w14:paraId="0A90DD8F" w14:textId="77777777" w:rsidR="00DB6E0B" w:rsidRDefault="00000000">
            <w:pPr>
              <w:jc w:val="center"/>
            </w:pPr>
            <w:r>
              <w:rPr>
                <w:color w:val="000000"/>
                <w:sz w:val="20"/>
                <w:szCs w:val="20"/>
              </w:rPr>
              <w:t>50 concurrent users</w:t>
            </w:r>
          </w:p>
        </w:tc>
        <w:tc>
          <w:tcPr>
            <w:tcW w:w="1800" w:type="dxa"/>
            <w:tcMar>
              <w:top w:w="80" w:type="dxa"/>
              <w:left w:w="100" w:type="dxa"/>
              <w:bottom w:w="80" w:type="dxa"/>
              <w:right w:w="100" w:type="dxa"/>
            </w:tcMar>
            <w:vAlign w:val="center"/>
          </w:tcPr>
          <w:p w14:paraId="729065C7" w14:textId="77777777" w:rsidR="00DB6E0B" w:rsidRDefault="00000000">
            <w:pPr>
              <w:jc w:val="center"/>
            </w:pPr>
            <w:r>
              <w:rPr>
                <w:color w:val="000000"/>
                <w:sz w:val="20"/>
                <w:szCs w:val="20"/>
              </w:rPr>
              <w:t>~11.7 min</w:t>
            </w:r>
          </w:p>
        </w:tc>
        <w:tc>
          <w:tcPr>
            <w:tcW w:w="2200" w:type="dxa"/>
            <w:tcMar>
              <w:top w:w="80" w:type="dxa"/>
              <w:left w:w="100" w:type="dxa"/>
              <w:bottom w:w="80" w:type="dxa"/>
              <w:right w:w="100" w:type="dxa"/>
            </w:tcMar>
            <w:vAlign w:val="center"/>
          </w:tcPr>
          <w:p w14:paraId="289D714A" w14:textId="77777777" w:rsidR="00DB6E0B" w:rsidRDefault="00000000">
            <w:pPr>
              <w:jc w:val="center"/>
            </w:pPr>
            <w:r>
              <w:rPr>
                <w:color w:val="000000"/>
                <w:sz w:val="20"/>
                <w:szCs w:val="20"/>
              </w:rPr>
              <w:t>Find the breaking point</w:t>
            </w:r>
          </w:p>
        </w:tc>
      </w:tr>
      <w:tr w:rsidR="00DB6E0B" w14:paraId="245B53B7" w14:textId="77777777">
        <w:tblPrEx>
          <w:tblCellMar>
            <w:top w:w="0" w:type="dxa"/>
            <w:bottom w:w="0" w:type="dxa"/>
          </w:tblCellMar>
        </w:tblPrEx>
        <w:tc>
          <w:tcPr>
            <w:tcW w:w="2000" w:type="dxa"/>
            <w:tcMar>
              <w:top w:w="80" w:type="dxa"/>
              <w:left w:w="100" w:type="dxa"/>
              <w:bottom w:w="80" w:type="dxa"/>
              <w:right w:w="100" w:type="dxa"/>
            </w:tcMar>
            <w:vAlign w:val="center"/>
          </w:tcPr>
          <w:p w14:paraId="6D800B28" w14:textId="77777777" w:rsidR="00DB6E0B" w:rsidRDefault="00000000">
            <w:r>
              <w:rPr>
                <w:color w:val="000000"/>
                <w:sz w:val="20"/>
                <w:szCs w:val="20"/>
              </w:rPr>
              <w:t>Endurance</w:t>
            </w:r>
          </w:p>
        </w:tc>
        <w:tc>
          <w:tcPr>
            <w:tcW w:w="2000" w:type="dxa"/>
            <w:tcMar>
              <w:top w:w="80" w:type="dxa"/>
              <w:left w:w="100" w:type="dxa"/>
              <w:bottom w:w="80" w:type="dxa"/>
              <w:right w:w="100" w:type="dxa"/>
            </w:tcMar>
            <w:vAlign w:val="center"/>
          </w:tcPr>
          <w:p w14:paraId="6438E3CE" w14:textId="77777777" w:rsidR="00DB6E0B" w:rsidRDefault="00000000">
            <w:pPr>
              <w:jc w:val="center"/>
            </w:pPr>
            <w:r>
              <w:rPr>
                <w:color w:val="000000"/>
                <w:sz w:val="20"/>
                <w:szCs w:val="20"/>
              </w:rPr>
              <w:t>Closed (sustained)</w:t>
            </w:r>
          </w:p>
        </w:tc>
        <w:tc>
          <w:tcPr>
            <w:tcW w:w="2000" w:type="dxa"/>
            <w:tcMar>
              <w:top w:w="80" w:type="dxa"/>
              <w:left w:w="100" w:type="dxa"/>
              <w:bottom w:w="80" w:type="dxa"/>
              <w:right w:w="100" w:type="dxa"/>
            </w:tcMar>
            <w:vAlign w:val="center"/>
          </w:tcPr>
          <w:p w14:paraId="758853CA" w14:textId="77777777" w:rsidR="00DB6E0B" w:rsidRDefault="00000000">
            <w:pPr>
              <w:jc w:val="center"/>
            </w:pPr>
            <w:r>
              <w:rPr>
                <w:color w:val="000000"/>
                <w:sz w:val="20"/>
                <w:szCs w:val="20"/>
              </w:rPr>
              <w:t>10 concurrent users</w:t>
            </w:r>
          </w:p>
        </w:tc>
        <w:tc>
          <w:tcPr>
            <w:tcW w:w="1800" w:type="dxa"/>
            <w:tcMar>
              <w:top w:w="80" w:type="dxa"/>
              <w:left w:w="100" w:type="dxa"/>
              <w:bottom w:w="80" w:type="dxa"/>
              <w:right w:w="100" w:type="dxa"/>
            </w:tcMar>
            <w:vAlign w:val="center"/>
          </w:tcPr>
          <w:p w14:paraId="0A035330" w14:textId="77777777" w:rsidR="00DB6E0B" w:rsidRDefault="00000000">
            <w:pPr>
              <w:jc w:val="center"/>
            </w:pPr>
            <w:r>
              <w:rPr>
                <w:color w:val="000000"/>
                <w:sz w:val="20"/>
                <w:szCs w:val="20"/>
              </w:rPr>
              <w:t>~36.3 min</w:t>
            </w:r>
          </w:p>
        </w:tc>
        <w:tc>
          <w:tcPr>
            <w:tcW w:w="2200" w:type="dxa"/>
            <w:tcMar>
              <w:top w:w="80" w:type="dxa"/>
              <w:left w:w="100" w:type="dxa"/>
              <w:bottom w:w="80" w:type="dxa"/>
              <w:right w:w="100" w:type="dxa"/>
            </w:tcMar>
            <w:vAlign w:val="center"/>
          </w:tcPr>
          <w:p w14:paraId="3C9B1402" w14:textId="77777777" w:rsidR="00DB6E0B" w:rsidRDefault="00000000">
            <w:pPr>
              <w:jc w:val="center"/>
            </w:pPr>
            <w:r>
              <w:rPr>
                <w:color w:val="000000"/>
                <w:sz w:val="20"/>
                <w:szCs w:val="20"/>
              </w:rPr>
              <w:t>Detect leaks / degradation over time</w:t>
            </w:r>
          </w:p>
        </w:tc>
      </w:tr>
      <w:tr w:rsidR="00DB6E0B" w14:paraId="44F2514C" w14:textId="77777777">
        <w:tblPrEx>
          <w:tblCellMar>
            <w:top w:w="0" w:type="dxa"/>
            <w:bottom w:w="0" w:type="dxa"/>
          </w:tblCellMar>
        </w:tblPrEx>
        <w:tc>
          <w:tcPr>
            <w:tcW w:w="2000" w:type="dxa"/>
            <w:tcMar>
              <w:top w:w="80" w:type="dxa"/>
              <w:left w:w="100" w:type="dxa"/>
              <w:bottom w:w="80" w:type="dxa"/>
              <w:right w:w="100" w:type="dxa"/>
            </w:tcMar>
            <w:vAlign w:val="center"/>
          </w:tcPr>
          <w:p w14:paraId="5EA755CA" w14:textId="574E4761" w:rsidR="00DB6E0B" w:rsidRDefault="00000000">
            <w:r>
              <w:rPr>
                <w:color w:val="000000"/>
                <w:sz w:val="20"/>
                <w:szCs w:val="20"/>
              </w:rPr>
              <w:t xml:space="preserve">Spike </w:t>
            </w:r>
          </w:p>
        </w:tc>
        <w:tc>
          <w:tcPr>
            <w:tcW w:w="2000" w:type="dxa"/>
            <w:tcMar>
              <w:top w:w="80" w:type="dxa"/>
              <w:left w:w="100" w:type="dxa"/>
              <w:bottom w:w="80" w:type="dxa"/>
              <w:right w:w="100" w:type="dxa"/>
            </w:tcMar>
            <w:vAlign w:val="center"/>
          </w:tcPr>
          <w:p w14:paraId="54931D11" w14:textId="77777777" w:rsidR="00DB6E0B" w:rsidRDefault="00000000">
            <w:pPr>
              <w:jc w:val="center"/>
            </w:pPr>
            <w:r>
              <w:rPr>
                <w:color w:val="000000"/>
                <w:sz w:val="20"/>
                <w:szCs w:val="20"/>
              </w:rPr>
              <w:t>Closed (burst)</w:t>
            </w:r>
          </w:p>
        </w:tc>
        <w:tc>
          <w:tcPr>
            <w:tcW w:w="2000" w:type="dxa"/>
            <w:tcMar>
              <w:top w:w="80" w:type="dxa"/>
              <w:left w:w="100" w:type="dxa"/>
              <w:bottom w:w="80" w:type="dxa"/>
              <w:right w:w="100" w:type="dxa"/>
            </w:tcMar>
            <w:vAlign w:val="center"/>
          </w:tcPr>
          <w:p w14:paraId="2ACF0A97" w14:textId="68B416FC" w:rsidR="00DB6E0B" w:rsidRDefault="004663D6">
            <w:pPr>
              <w:jc w:val="center"/>
            </w:pPr>
            <w:r>
              <w:rPr>
                <w:color w:val="000000"/>
                <w:sz w:val="20"/>
                <w:szCs w:val="20"/>
              </w:rPr>
              <w:t>15</w:t>
            </w:r>
            <w:r w:rsidR="00000000">
              <w:rPr>
                <w:color w:val="000000"/>
                <w:sz w:val="20"/>
                <w:szCs w:val="20"/>
              </w:rPr>
              <w:t xml:space="preserve"> concurrent users</w:t>
            </w:r>
          </w:p>
        </w:tc>
        <w:tc>
          <w:tcPr>
            <w:tcW w:w="1800" w:type="dxa"/>
            <w:tcMar>
              <w:top w:w="80" w:type="dxa"/>
              <w:left w:w="100" w:type="dxa"/>
              <w:bottom w:w="80" w:type="dxa"/>
              <w:right w:w="100" w:type="dxa"/>
            </w:tcMar>
            <w:vAlign w:val="center"/>
          </w:tcPr>
          <w:p w14:paraId="63D60E88" w14:textId="77777777" w:rsidR="00DB6E0B" w:rsidRDefault="00000000">
            <w:pPr>
              <w:jc w:val="center"/>
            </w:pPr>
            <w:r>
              <w:rPr>
                <w:color w:val="000000"/>
                <w:sz w:val="20"/>
                <w:szCs w:val="20"/>
              </w:rPr>
              <w:t>~7 min</w:t>
            </w:r>
          </w:p>
        </w:tc>
        <w:tc>
          <w:tcPr>
            <w:tcW w:w="2200" w:type="dxa"/>
            <w:tcMar>
              <w:top w:w="80" w:type="dxa"/>
              <w:left w:w="100" w:type="dxa"/>
              <w:bottom w:w="80" w:type="dxa"/>
              <w:right w:w="100" w:type="dxa"/>
            </w:tcMar>
            <w:vAlign w:val="center"/>
          </w:tcPr>
          <w:p w14:paraId="25F862C8" w14:textId="77777777" w:rsidR="00DB6E0B" w:rsidRDefault="00000000">
            <w:pPr>
              <w:jc w:val="center"/>
            </w:pPr>
            <w:r>
              <w:rPr>
                <w:color w:val="000000"/>
                <w:sz w:val="20"/>
                <w:szCs w:val="20"/>
              </w:rPr>
              <w:t>Measure recovery from sudden surges</w:t>
            </w:r>
          </w:p>
        </w:tc>
      </w:tr>
    </w:tbl>
    <w:p w14:paraId="1F25A4C2" w14:textId="77777777" w:rsidR="00DB6E0B" w:rsidRDefault="00DB6E0B">
      <w:pPr>
        <w:spacing w:after="160" w:line="276" w:lineRule="auto"/>
      </w:pPr>
    </w:p>
    <w:p w14:paraId="022E5948" w14:textId="77777777" w:rsidR="00DB6E0B" w:rsidRDefault="00000000">
      <w:pPr>
        <w:pStyle w:val="Heading1"/>
        <w:spacing w:before="360" w:after="160"/>
      </w:pPr>
      <w:r>
        <w:rPr>
          <w:b/>
          <w:bCs/>
          <w:color w:val="1F4E79"/>
        </w:rPr>
        <w:t>9. Success Criteria and Performance Goals</w:t>
      </w:r>
    </w:p>
    <w:p w14:paraId="4723D87A" w14:textId="77777777" w:rsidR="00DB6E0B" w:rsidRDefault="00000000">
      <w:pPr>
        <w:pStyle w:val="ListParagraph"/>
        <w:numPr>
          <w:ilvl w:val="0"/>
          <w:numId w:val="1"/>
        </w:numPr>
        <w:spacing w:after="80"/>
      </w:pPr>
      <w:r>
        <w:t>Response Time: 95th percentile response time within 2 seconds under normal (Load Test) conditions.</w:t>
      </w:r>
    </w:p>
    <w:p w14:paraId="45349870" w14:textId="77777777" w:rsidR="00DB6E0B" w:rsidRDefault="00000000">
      <w:pPr>
        <w:pStyle w:val="ListParagraph"/>
        <w:numPr>
          <w:ilvl w:val="0"/>
          <w:numId w:val="1"/>
        </w:numPr>
        <w:spacing w:after="80"/>
      </w:pPr>
      <w:r>
        <w:t>Throughput: the application must support at least 20 concurrent users without measurable degradation.</w:t>
      </w:r>
    </w:p>
    <w:p w14:paraId="0DC8E28C" w14:textId="77777777" w:rsidR="00DB6E0B" w:rsidRDefault="00000000">
      <w:pPr>
        <w:pStyle w:val="ListParagraph"/>
        <w:numPr>
          <w:ilvl w:val="0"/>
          <w:numId w:val="1"/>
        </w:numPr>
        <w:spacing w:after="80"/>
      </w:pPr>
      <w:r>
        <w:t>Error Rate: below 1% during Load and Endurance testing.</w:t>
      </w:r>
    </w:p>
    <w:p w14:paraId="6EA7D0E0" w14:textId="77777777" w:rsidR="00DB6E0B" w:rsidRDefault="00000000">
      <w:pPr>
        <w:pStyle w:val="ListParagraph"/>
        <w:numPr>
          <w:ilvl w:val="0"/>
          <w:numId w:val="1"/>
        </w:numPr>
        <w:spacing w:after="80"/>
      </w:pPr>
      <w:r>
        <w:t>Recovery Time: after a spike, response time must return to baseline within 60–90 seconds.</w:t>
      </w:r>
    </w:p>
    <w:p w14:paraId="37050E2C" w14:textId="77777777" w:rsidR="00DB6E0B" w:rsidRDefault="00000000">
      <w:pPr>
        <w:pStyle w:val="ListParagraph"/>
        <w:numPr>
          <w:ilvl w:val="0"/>
          <w:numId w:val="1"/>
        </w:numPr>
        <w:spacing w:after="80"/>
      </w:pPr>
      <w:r>
        <w:t>Stability: no continuous upward trend in response time or memory/thread usage during the Endurance test.</w:t>
      </w:r>
    </w:p>
    <w:p w14:paraId="57FD7DEF" w14:textId="77777777" w:rsidR="00DB6E0B" w:rsidRDefault="00DB6E0B">
      <w:pPr>
        <w:spacing w:after="160" w:line="276" w:lineRule="auto"/>
      </w:pPr>
    </w:p>
    <w:p w14:paraId="32D50C65" w14:textId="77777777" w:rsidR="00DB6E0B" w:rsidRDefault="00000000">
      <w:pPr>
        <w:pStyle w:val="Heading1"/>
        <w:spacing w:before="360" w:after="160"/>
      </w:pPr>
      <w:r>
        <w:rPr>
          <w:b/>
          <w:bCs/>
          <w:color w:val="1F4E79"/>
        </w:rPr>
        <w:t>10. Assumptions</w:t>
      </w:r>
    </w:p>
    <w:p w14:paraId="32495EFA" w14:textId="77777777" w:rsidR="00DB6E0B" w:rsidRDefault="00000000">
      <w:pPr>
        <w:pStyle w:val="ListParagraph"/>
        <w:numPr>
          <w:ilvl w:val="0"/>
          <w:numId w:val="1"/>
        </w:numPr>
        <w:spacing w:after="80"/>
      </w:pPr>
      <w:r>
        <w:t>The test environment is dedicated and representative of production.</w:t>
      </w:r>
    </w:p>
    <w:p w14:paraId="43CD5FF5" w14:textId="77777777" w:rsidR="00DB6E0B" w:rsidRDefault="00000000">
      <w:pPr>
        <w:pStyle w:val="ListParagraph"/>
        <w:numPr>
          <w:ilvl w:val="0"/>
          <w:numId w:val="1"/>
        </w:numPr>
        <w:spacing w:after="80"/>
      </w:pPr>
      <w:r>
        <w:t>Valid employee/admin credentials and CSV test data (empnumber1.csv) are available and unique per virtual user.</w:t>
      </w:r>
    </w:p>
    <w:p w14:paraId="38E70A41" w14:textId="77777777" w:rsidR="00DB6E0B" w:rsidRDefault="00000000">
      <w:pPr>
        <w:pStyle w:val="ListParagraph"/>
        <w:numPr>
          <w:ilvl w:val="0"/>
          <w:numId w:val="1"/>
        </w:numPr>
        <w:spacing w:after="80"/>
      </w:pPr>
      <w:r>
        <w:t xml:space="preserve">The network between the load generator and the </w:t>
      </w:r>
      <w:proofErr w:type="spellStart"/>
      <w:r>
        <w:t>OrangeHRM</w:t>
      </w:r>
      <w:proofErr w:type="spellEnd"/>
      <w:r>
        <w:t xml:space="preserve"> server is stable throughout each run.</w:t>
      </w:r>
    </w:p>
    <w:p w14:paraId="128127B3" w14:textId="77777777" w:rsidR="00DB6E0B" w:rsidRDefault="00000000">
      <w:pPr>
        <w:pStyle w:val="ListParagraph"/>
        <w:numPr>
          <w:ilvl w:val="0"/>
          <w:numId w:val="1"/>
        </w:numPr>
        <w:spacing w:after="80"/>
      </w:pPr>
      <w:r>
        <w:t>Correlation of dynamic values (session IDs, CSRF tokens) is already handled via the Test Fragment / Include Controller referenced in the scripts.</w:t>
      </w:r>
    </w:p>
    <w:p w14:paraId="7FDCA776" w14:textId="77777777" w:rsidR="00DB6E0B" w:rsidRDefault="00000000">
      <w:pPr>
        <w:pStyle w:val="Heading1"/>
        <w:spacing w:before="360" w:after="160"/>
      </w:pPr>
      <w:r>
        <w:rPr>
          <w:b/>
          <w:bCs/>
          <w:color w:val="1F4E79"/>
        </w:rPr>
        <w:t>11. Conclusion</w:t>
      </w:r>
    </w:p>
    <w:p w14:paraId="4F1144DD" w14:textId="77777777" w:rsidR="00DB6E0B" w:rsidRDefault="00000000">
      <w:pPr>
        <w:spacing w:after="160" w:line="276" w:lineRule="auto"/>
      </w:pPr>
      <w:r>
        <w:t xml:space="preserve">This workload model applies industry-standard load-shaping techniques — an open arrival model for everyday load, and staged closed models for stress and endurance — to the Assign Leave (Admin) and Edit Entitlement scenarios. Together with the recommended Spike test, it gives complete PTLC coverage (Load, Stress, Endurance, Spike) needed to confidently evaluate the speed, scalability, stability, and reliability of the </w:t>
      </w:r>
      <w:proofErr w:type="spellStart"/>
      <w:r>
        <w:t>OrangeHRM</w:t>
      </w:r>
      <w:proofErr w:type="spellEnd"/>
      <w:r>
        <w:t xml:space="preserve"> Leave module.</w:t>
      </w:r>
    </w:p>
    <w:sectPr w:rsidR="00DB6E0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722E" w14:textId="77777777" w:rsidR="00801B32" w:rsidRDefault="00801B32">
      <w:r>
        <w:separator/>
      </w:r>
    </w:p>
  </w:endnote>
  <w:endnote w:type="continuationSeparator" w:id="0">
    <w:p w14:paraId="017A8EAB" w14:textId="77777777" w:rsidR="00801B32" w:rsidRDefault="00801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6D8E" w14:textId="77777777" w:rsidR="00DB6E0B"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663D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D1" w14:textId="77777777" w:rsidR="00801B32" w:rsidRDefault="00801B32">
      <w:r>
        <w:separator/>
      </w:r>
    </w:p>
  </w:footnote>
  <w:footnote w:type="continuationSeparator" w:id="0">
    <w:p w14:paraId="331E392E" w14:textId="77777777" w:rsidR="00801B32" w:rsidRDefault="00801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4E85" w14:textId="77777777" w:rsidR="00DB6E0B" w:rsidRDefault="00000000">
    <w:pPr>
      <w:jc w:val="right"/>
    </w:pPr>
    <w:r>
      <w:rPr>
        <w:color w:val="595959"/>
        <w:sz w:val="16"/>
        <w:szCs w:val="16"/>
      </w:rPr>
      <w:t>Workload Model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66CCC"/>
    <w:multiLevelType w:val="hybridMultilevel"/>
    <w:tmpl w:val="7FC8960E"/>
    <w:lvl w:ilvl="0" w:tplc="4306A7E8">
      <w:start w:val="1"/>
      <w:numFmt w:val="bullet"/>
      <w:lvlText w:val="●"/>
      <w:lvlJc w:val="left"/>
      <w:pPr>
        <w:ind w:left="720" w:hanging="360"/>
      </w:pPr>
    </w:lvl>
    <w:lvl w:ilvl="1" w:tplc="DE46B206">
      <w:start w:val="1"/>
      <w:numFmt w:val="bullet"/>
      <w:lvlText w:val="○"/>
      <w:lvlJc w:val="left"/>
      <w:pPr>
        <w:ind w:left="1440" w:hanging="360"/>
      </w:pPr>
    </w:lvl>
    <w:lvl w:ilvl="2" w:tplc="205CF4DE">
      <w:start w:val="1"/>
      <w:numFmt w:val="bullet"/>
      <w:lvlText w:val="■"/>
      <w:lvlJc w:val="left"/>
      <w:pPr>
        <w:ind w:left="2160" w:hanging="360"/>
      </w:pPr>
    </w:lvl>
    <w:lvl w:ilvl="3" w:tplc="68EEE5A4">
      <w:start w:val="1"/>
      <w:numFmt w:val="bullet"/>
      <w:lvlText w:val="●"/>
      <w:lvlJc w:val="left"/>
      <w:pPr>
        <w:ind w:left="2880" w:hanging="360"/>
      </w:pPr>
    </w:lvl>
    <w:lvl w:ilvl="4" w:tplc="7A4C44C0">
      <w:start w:val="1"/>
      <w:numFmt w:val="bullet"/>
      <w:lvlText w:val="○"/>
      <w:lvlJc w:val="left"/>
      <w:pPr>
        <w:ind w:left="3600" w:hanging="360"/>
      </w:pPr>
    </w:lvl>
    <w:lvl w:ilvl="5" w:tplc="CACEB736">
      <w:start w:val="1"/>
      <w:numFmt w:val="bullet"/>
      <w:lvlText w:val="■"/>
      <w:lvlJc w:val="left"/>
      <w:pPr>
        <w:ind w:left="4320" w:hanging="360"/>
      </w:pPr>
    </w:lvl>
    <w:lvl w:ilvl="6" w:tplc="1DBAD360">
      <w:start w:val="1"/>
      <w:numFmt w:val="bullet"/>
      <w:lvlText w:val="●"/>
      <w:lvlJc w:val="left"/>
      <w:pPr>
        <w:ind w:left="5040" w:hanging="360"/>
      </w:pPr>
    </w:lvl>
    <w:lvl w:ilvl="7" w:tplc="9FA64484">
      <w:start w:val="1"/>
      <w:numFmt w:val="bullet"/>
      <w:lvlText w:val="●"/>
      <w:lvlJc w:val="left"/>
      <w:pPr>
        <w:ind w:left="5760" w:hanging="360"/>
      </w:pPr>
    </w:lvl>
    <w:lvl w:ilvl="8" w:tplc="EEA247AA">
      <w:start w:val="1"/>
      <w:numFmt w:val="bullet"/>
      <w:lvlText w:val="●"/>
      <w:lvlJc w:val="left"/>
      <w:pPr>
        <w:ind w:left="6480" w:hanging="360"/>
      </w:pPr>
    </w:lvl>
  </w:abstractNum>
  <w:abstractNum w:abstractNumId="1" w15:restartNumberingAfterBreak="0">
    <w:nsid w:val="7DD36544"/>
    <w:multiLevelType w:val="hybridMultilevel"/>
    <w:tmpl w:val="5B0C649E"/>
    <w:lvl w:ilvl="0" w:tplc="92D6AD0E">
      <w:start w:val="1"/>
      <w:numFmt w:val="bullet"/>
      <w:lvlText w:val="•"/>
      <w:lvlJc w:val="left"/>
    </w:lvl>
    <w:lvl w:ilvl="1" w:tplc="8438FB8A">
      <w:numFmt w:val="decimal"/>
      <w:lvlText w:val=""/>
      <w:lvlJc w:val="left"/>
    </w:lvl>
    <w:lvl w:ilvl="2" w:tplc="A796B020">
      <w:numFmt w:val="decimal"/>
      <w:lvlText w:val=""/>
      <w:lvlJc w:val="left"/>
    </w:lvl>
    <w:lvl w:ilvl="3" w:tplc="6798B096">
      <w:numFmt w:val="decimal"/>
      <w:lvlText w:val=""/>
      <w:lvlJc w:val="left"/>
    </w:lvl>
    <w:lvl w:ilvl="4" w:tplc="DBB8E406">
      <w:numFmt w:val="decimal"/>
      <w:lvlText w:val=""/>
      <w:lvlJc w:val="left"/>
    </w:lvl>
    <w:lvl w:ilvl="5" w:tplc="76D8D1B2">
      <w:numFmt w:val="decimal"/>
      <w:lvlText w:val=""/>
      <w:lvlJc w:val="left"/>
    </w:lvl>
    <w:lvl w:ilvl="6" w:tplc="2A4870E0">
      <w:numFmt w:val="decimal"/>
      <w:lvlText w:val=""/>
      <w:lvlJc w:val="left"/>
    </w:lvl>
    <w:lvl w:ilvl="7" w:tplc="A23C651E">
      <w:numFmt w:val="decimal"/>
      <w:lvlText w:val=""/>
      <w:lvlJc w:val="left"/>
    </w:lvl>
    <w:lvl w:ilvl="8" w:tplc="84F2C69E">
      <w:numFmt w:val="decimal"/>
      <w:lvlText w:val=""/>
      <w:lvlJc w:val="left"/>
    </w:lvl>
  </w:abstractNum>
  <w:num w:numId="1" w16cid:durableId="1310131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E0B"/>
    <w:rsid w:val="00143DA4"/>
    <w:rsid w:val="004663D6"/>
    <w:rsid w:val="00801B32"/>
    <w:rsid w:val="00DB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6413"/>
  <w15:docId w15:val="{761B9B77-25CD-4706-BBEA-BDC54EFE4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Prasath</cp:lastModifiedBy>
  <cp:revision>2</cp:revision>
  <dcterms:created xsi:type="dcterms:W3CDTF">2026-07-30T16:58:00Z</dcterms:created>
  <dcterms:modified xsi:type="dcterms:W3CDTF">2026-07-30T17:10:00Z</dcterms:modified>
</cp:coreProperties>
</file>