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601" w:rsidRDefault="0012688F">
      <w:pPr>
        <w:pStyle w:val="Title"/>
        <w:jc w:val="center"/>
      </w:pPr>
      <w:proofErr w:type="spellStart"/>
      <w:r>
        <w:t>MemoriAI</w:t>
      </w:r>
      <w:proofErr w:type="spellEnd"/>
      <w:r>
        <w:t xml:space="preserve"> – Architecture Overview </w:t>
      </w:r>
    </w:p>
    <w:p w:rsidR="00C72601" w:rsidRDefault="0012688F">
      <w:pPr>
        <w:jc w:val="center"/>
      </w:pPr>
      <w:r>
        <w:t>Course: INFO8665 – Projects in Machine Learning</w:t>
      </w:r>
      <w:r>
        <w:br/>
        <w:t>Instructor: Anasuya Bhima</w:t>
      </w:r>
      <w:r>
        <w:br/>
        <w:t>Institution: Conestoga College</w:t>
      </w:r>
      <w:r>
        <w:br/>
        <w:t>Date: October 2025</w:t>
      </w:r>
      <w:r>
        <w:br/>
      </w:r>
      <w:r>
        <w:br/>
        <w:t>Team Members</w:t>
      </w:r>
      <w:proofErr w:type="gramStart"/>
      <w:r>
        <w:t>:</w:t>
      </w:r>
      <w:proofErr w:type="gramEnd"/>
      <w:r>
        <w:br/>
        <w:t xml:space="preserve">Tessa Nejla Ayvazoglu | Krishna Reddy Bovilla | Adhitya Kondeti | Bhupender </w:t>
      </w:r>
      <w:r>
        <w:t>Sejwal | Kumari Nikitha</w:t>
      </w:r>
    </w:p>
    <w:p w:rsidR="00C72601" w:rsidRDefault="0012688F">
      <w:r>
        <w:br w:type="page"/>
      </w:r>
    </w:p>
    <w:p w:rsidR="00C72601" w:rsidRDefault="0012688F">
      <w:pPr>
        <w:pStyle w:val="Heading1"/>
      </w:pPr>
      <w:r>
        <w:lastRenderedPageBreak/>
        <w:t>1. Executive Summary</w:t>
      </w:r>
    </w:p>
    <w:p w:rsidR="00C72601" w:rsidRDefault="0012688F">
      <w:r>
        <w:t xml:space="preserve">MemoriAI is an AI-powered assistive platform designed to support individuals with Alzheimer's disease through cognitive reinforcement, daily reminders, and caregiver collaboration. The architecture emphasizes </w:t>
      </w:r>
      <w:r>
        <w:t>modularity, explainability, and safety to ensure ethical AI practices. It offers a multi-service ecosystem that promotes independence for patients while easing caregiver workload.</w:t>
      </w:r>
    </w:p>
    <w:p w:rsidR="00C72601" w:rsidRDefault="0012688F">
      <w:pPr>
        <w:pStyle w:val="Heading1"/>
      </w:pPr>
      <w:r>
        <w:t>2. System Context</w:t>
      </w:r>
    </w:p>
    <w:p w:rsidR="00C72601" w:rsidRDefault="0012688F">
      <w:r>
        <w:t>MemoriAI operates using RESTful APIs within a secure Azure</w:t>
      </w:r>
      <w:r>
        <w:t xml:space="preserve"> cloud environment. Actors include patients, caregivers, and backend cognitive and reminder services. All data is transmitted over TLS-encrypted HTTPS, maintaining privacy and data integrity.</w:t>
      </w:r>
    </w:p>
    <w:p w:rsidR="0029091D" w:rsidRDefault="0029091D"/>
    <w:p w:rsidR="0029091D" w:rsidRDefault="0029091D">
      <w:r>
        <w:rPr>
          <w:noProof/>
        </w:rPr>
        <w:drawing>
          <wp:inline distT="0" distB="0" distL="0" distR="0">
            <wp:extent cx="5486400" cy="3171825"/>
            <wp:effectExtent l="0" t="0" r="0" b="9525"/>
            <wp:docPr id="2" name="Picture 2" descr="C:\Users\Admin\AppData\Local\Microsoft\Windows\INetCache\Content.Word\System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ystem Contex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p>
    <w:p w:rsidR="0029091D" w:rsidRDefault="0029091D" w:rsidP="0029091D">
      <w:r>
        <w:t>Diagram: System Context</w:t>
      </w:r>
    </w:p>
    <w:p w:rsidR="0029091D" w:rsidRDefault="0029091D"/>
    <w:p w:rsidR="00C72601" w:rsidRDefault="0012688F">
      <w:pPr>
        <w:pStyle w:val="Heading1"/>
      </w:pPr>
      <w:r>
        <w:t>3. MVP Architecture</w:t>
      </w:r>
    </w:p>
    <w:p w:rsidR="00C72601" w:rsidRDefault="0012688F">
      <w:r>
        <w:t>The MVP versio</w:t>
      </w:r>
      <w:r>
        <w:t>n employs a modular REST architecture connecting core services through a unified API Gateway. This design facilitates low coupling and independent scaling across cognitive, reminder, and dashboard components.</w:t>
      </w:r>
    </w:p>
    <w:p w:rsidR="0029091D" w:rsidRDefault="0029091D">
      <w:r>
        <w:rPr>
          <w:noProof/>
        </w:rPr>
        <w:lastRenderedPageBreak/>
        <w:drawing>
          <wp:inline distT="0" distB="0" distL="0" distR="0">
            <wp:extent cx="5476875" cy="2724150"/>
            <wp:effectExtent l="0" t="0" r="9525" b="0"/>
            <wp:docPr id="5" name="Picture 5" descr="C:\Users\Admin\AppData\Local\Microsoft\Windows\INetCache\Content.Word\MVP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VP_Archite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rsidR="0029091D" w:rsidRDefault="0029091D" w:rsidP="0029091D">
      <w:r>
        <w:t xml:space="preserve">Diagram: </w:t>
      </w:r>
      <w:proofErr w:type="spellStart"/>
      <w:r>
        <w:t>MVP_Architecture</w:t>
      </w:r>
      <w:proofErr w:type="spellEnd"/>
    </w:p>
    <w:p w:rsidR="0029091D" w:rsidRDefault="0029091D"/>
    <w:p w:rsidR="00C72601" w:rsidRDefault="0012688F">
      <w:pPr>
        <w:pStyle w:val="Heading1"/>
      </w:pPr>
      <w:r>
        <w:t>4. Functional F</w:t>
      </w:r>
      <w:r>
        <w:t>lows</w:t>
      </w:r>
    </w:p>
    <w:p w:rsidR="00C72601" w:rsidRDefault="0012688F">
      <w:pPr>
        <w:pStyle w:val="Heading2"/>
      </w:pPr>
      <w:r>
        <w:t>4.1 Cognitive &amp; Identity Flow</w:t>
      </w:r>
    </w:p>
    <w:p w:rsidR="0029091D" w:rsidRDefault="0029091D" w:rsidP="0029091D"/>
    <w:p w:rsidR="0029091D" w:rsidRPr="0029091D" w:rsidRDefault="0029091D" w:rsidP="0029091D">
      <w:r>
        <w:rPr>
          <w:noProof/>
        </w:rPr>
        <w:drawing>
          <wp:inline distT="0" distB="0" distL="0" distR="0">
            <wp:extent cx="5486400" cy="3038475"/>
            <wp:effectExtent l="0" t="0" r="0" b="9525"/>
            <wp:docPr id="6" name="Picture 6" descr="C:\Users\Admin\AppData\Local\Microsoft\Windows\INetCache\Content.Word\CognitivedentityWord-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CognitivedentityWord-Ai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29091D" w:rsidRDefault="0012688F">
      <w:r>
        <w:t>Diagra</w:t>
      </w:r>
      <w:r w:rsidR="0029091D">
        <w:t xml:space="preserve">m: </w:t>
      </w:r>
      <w:proofErr w:type="spellStart"/>
      <w:r w:rsidR="0029091D">
        <w:t>CognitivedentityWord</w:t>
      </w:r>
      <w:proofErr w:type="spellEnd"/>
      <w:r w:rsidR="0029091D">
        <w:t>-Aid</w:t>
      </w:r>
    </w:p>
    <w:p w:rsidR="00C72601" w:rsidRDefault="0012688F">
      <w:r>
        <w:lastRenderedPageBreak/>
        <w:br/>
        <w:t>Patients play cognitive games or ask questions about their identity. The Cognitive Service retrieves data from vectorized memory embeddings and provides personalized feedback.</w:t>
      </w:r>
    </w:p>
    <w:p w:rsidR="00C72601" w:rsidRDefault="0012688F">
      <w:pPr>
        <w:pStyle w:val="Heading2"/>
      </w:pPr>
      <w:r>
        <w:t>4.2 D</w:t>
      </w:r>
      <w:r>
        <w:t>aily Reminder Flow</w:t>
      </w:r>
    </w:p>
    <w:p w:rsidR="0029091D" w:rsidRPr="0029091D" w:rsidRDefault="0029091D" w:rsidP="0029091D">
      <w:r>
        <w:rPr>
          <w:noProof/>
        </w:rPr>
        <w:drawing>
          <wp:inline distT="0" distB="0" distL="0" distR="0">
            <wp:extent cx="5476875" cy="2686050"/>
            <wp:effectExtent l="0" t="0" r="9525" b="0"/>
            <wp:docPr id="7" name="Picture 7" descr="C:\Users\Admin\AppData\Local\Microsoft\Windows\INetCache\Content.Word\DailyRemind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DailyReminder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686050"/>
                    </a:xfrm>
                    <a:prstGeom prst="rect">
                      <a:avLst/>
                    </a:prstGeom>
                    <a:noFill/>
                    <a:ln>
                      <a:noFill/>
                    </a:ln>
                  </pic:spPr>
                </pic:pic>
              </a:graphicData>
            </a:graphic>
          </wp:inline>
        </w:drawing>
      </w:r>
    </w:p>
    <w:p w:rsidR="0029091D" w:rsidRDefault="0029091D">
      <w:r>
        <w:t xml:space="preserve">Diagram: </w:t>
      </w:r>
      <w:proofErr w:type="spellStart"/>
      <w:r>
        <w:t>DailyReminderFlow</w:t>
      </w:r>
      <w:proofErr w:type="spellEnd"/>
    </w:p>
    <w:p w:rsidR="00C72601" w:rsidRDefault="0012688F">
      <w:r>
        <w:br/>
        <w:t>The Reminder Service schedules and adapts patient routines, sending notifications and escalating missed reminders to caregivers.</w:t>
      </w:r>
    </w:p>
    <w:p w:rsidR="00C72601" w:rsidRDefault="0012688F">
      <w:pPr>
        <w:pStyle w:val="Heading2"/>
      </w:pPr>
      <w:r>
        <w:t>4.3 Caregiver Dashboard Flow</w:t>
      </w:r>
    </w:p>
    <w:p w:rsidR="0029091D" w:rsidRPr="0029091D" w:rsidRDefault="0029091D" w:rsidP="0029091D"/>
    <w:p w:rsidR="0029091D" w:rsidRPr="0029091D" w:rsidRDefault="0029091D" w:rsidP="0029091D">
      <w:r>
        <w:rPr>
          <w:noProof/>
        </w:rPr>
        <w:drawing>
          <wp:inline distT="0" distB="0" distL="0" distR="0">
            <wp:extent cx="5486400" cy="2000250"/>
            <wp:effectExtent l="0" t="0" r="0" b="0"/>
            <wp:docPr id="8" name="Picture 8" descr="C:\Users\Admin\AppData\Local\Microsoft\Windows\INetCache\Content.Word\CaregiverDashboardDaily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regiverDashboardDailySumma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000250"/>
                    </a:xfrm>
                    <a:prstGeom prst="rect">
                      <a:avLst/>
                    </a:prstGeom>
                    <a:noFill/>
                    <a:ln>
                      <a:noFill/>
                    </a:ln>
                  </pic:spPr>
                </pic:pic>
              </a:graphicData>
            </a:graphic>
          </wp:inline>
        </w:drawing>
      </w:r>
    </w:p>
    <w:p w:rsidR="0029091D" w:rsidRDefault="0012688F">
      <w:r>
        <w:t xml:space="preserve">Diagram: </w:t>
      </w:r>
      <w:proofErr w:type="spellStart"/>
      <w:r>
        <w:t>Car</w:t>
      </w:r>
      <w:r w:rsidR="0029091D">
        <w:t>egiverDashboardDailySummary</w:t>
      </w:r>
      <w:proofErr w:type="spellEnd"/>
    </w:p>
    <w:p w:rsidR="00C72601" w:rsidRDefault="0012688F">
      <w:r>
        <w:lastRenderedPageBreak/>
        <w:br/>
      </w:r>
      <w:r>
        <w:t>Caregivers view daily adherence, risk trends, and receive educational insights from the dashboard.</w:t>
      </w:r>
    </w:p>
    <w:p w:rsidR="00C72601" w:rsidRDefault="0012688F">
      <w:pPr>
        <w:pStyle w:val="Heading1"/>
      </w:pPr>
      <w:r>
        <w:t>5. AI/ML &amp; Data Layer</w:t>
      </w:r>
    </w:p>
    <w:p w:rsidR="0029091D" w:rsidRPr="0029091D" w:rsidRDefault="0029091D" w:rsidP="0029091D"/>
    <w:p w:rsidR="0029091D" w:rsidRPr="0029091D" w:rsidRDefault="0029091D" w:rsidP="0029091D">
      <w:r>
        <w:rPr>
          <w:noProof/>
        </w:rPr>
        <w:drawing>
          <wp:inline distT="0" distB="0" distL="0" distR="0">
            <wp:extent cx="5476875" cy="2305050"/>
            <wp:effectExtent l="0" t="0" r="9525" b="0"/>
            <wp:docPr id="12" name="Picture 12" descr="C:\Users\Admin\AppData\Local\Microsoft\Windows\INetCache\Content.Word\ML odaklı Container Diyagram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ML odaklı Container Diyagramı.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305050"/>
                    </a:xfrm>
                    <a:prstGeom prst="rect">
                      <a:avLst/>
                    </a:prstGeom>
                    <a:noFill/>
                    <a:ln>
                      <a:noFill/>
                    </a:ln>
                  </pic:spPr>
                </pic:pic>
              </a:graphicData>
            </a:graphic>
          </wp:inline>
        </w:drawing>
      </w:r>
    </w:p>
    <w:p w:rsidR="00C72601" w:rsidRDefault="0012688F">
      <w:r>
        <w:t>Diagram: M</w:t>
      </w:r>
      <w:r w:rsidR="0029091D">
        <w:t>L-focused Container Diagram</w:t>
      </w:r>
      <w:r>
        <w:br/>
        <w:t>The AI stack integrates LangChain with FAISS for semantic memory retrieval and context mana</w:t>
      </w:r>
      <w:r>
        <w:t>gement. Machine learning models extract cognitive features like response speed and accuracy. Core data entities include patients, reminders, embeddings, and audit logs stored across SQL and vector databases.</w:t>
      </w:r>
    </w:p>
    <w:p w:rsidR="0012688F" w:rsidRDefault="0012688F">
      <w:pPr>
        <w:pStyle w:val="Heading1"/>
      </w:pPr>
    </w:p>
    <w:p w:rsidR="0012688F" w:rsidRDefault="0012688F">
      <w:pPr>
        <w:pStyle w:val="Heading1"/>
      </w:pPr>
    </w:p>
    <w:p w:rsidR="0012688F" w:rsidRDefault="0012688F">
      <w:pPr>
        <w:pStyle w:val="Heading1"/>
      </w:pPr>
    </w:p>
    <w:p w:rsidR="0012688F" w:rsidRDefault="0012688F">
      <w:pPr>
        <w:pStyle w:val="Heading1"/>
      </w:pPr>
    </w:p>
    <w:p w:rsidR="0012688F" w:rsidRDefault="0012688F">
      <w:pPr>
        <w:pStyle w:val="Heading1"/>
      </w:pPr>
    </w:p>
    <w:p w:rsidR="00C72601" w:rsidRDefault="0012688F">
      <w:pPr>
        <w:pStyle w:val="Heading1"/>
      </w:pPr>
      <w:bookmarkStart w:id="0" w:name="_GoBack"/>
      <w:bookmarkEnd w:id="0"/>
      <w:r>
        <w:t>6. Deployment &amp; Infrastructure</w:t>
      </w:r>
    </w:p>
    <w:p w:rsidR="0029091D" w:rsidRDefault="0029091D" w:rsidP="0029091D"/>
    <w:p w:rsidR="0029091D" w:rsidRPr="0029091D" w:rsidRDefault="0029091D" w:rsidP="0029091D">
      <w:r>
        <w:rPr>
          <w:noProof/>
        </w:rPr>
        <w:drawing>
          <wp:inline distT="0" distB="0" distL="0" distR="0">
            <wp:extent cx="5476875" cy="3209925"/>
            <wp:effectExtent l="0" t="0" r="9525" b="9525"/>
            <wp:docPr id="13" name="Picture 13" descr="C:\Users\Admin\AppData\Local\Microsoft\Windows\INetCache\Content.Word\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Deploy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209925"/>
                    </a:xfrm>
                    <a:prstGeom prst="rect">
                      <a:avLst/>
                    </a:prstGeom>
                    <a:noFill/>
                    <a:ln>
                      <a:noFill/>
                    </a:ln>
                  </pic:spPr>
                </pic:pic>
              </a:graphicData>
            </a:graphic>
          </wp:inline>
        </w:drawing>
      </w:r>
    </w:p>
    <w:p w:rsidR="00C72601" w:rsidRDefault="0012688F">
      <w:r>
        <w:t>Diagram: Deploym</w:t>
      </w:r>
      <w:r w:rsidR="0029091D">
        <w:t>ent.png</w:t>
      </w:r>
      <w:r>
        <w:br/>
      </w:r>
      <w:r>
        <w:t>The application runs in Microsoft Azure, using containerized microservices orchestrated through Docker and Azure App Service. Key integrations include Azure Key Vault for secure credentials, and continuous deployment through Azure Pipelines.</w:t>
      </w:r>
    </w:p>
    <w:p w:rsidR="00C72601" w:rsidRDefault="0012688F">
      <w:pPr>
        <w:pStyle w:val="Heading1"/>
      </w:pPr>
      <w:r>
        <w:lastRenderedPageBreak/>
        <w:t>7. Se</w:t>
      </w:r>
      <w:r>
        <w:t>curity &amp; Compliance Summary</w:t>
      </w:r>
    </w:p>
    <w:p w:rsidR="00C72601" w:rsidRDefault="0012688F">
      <w:r>
        <w:t>Security measures include TLS 1.3 encryption, OAuth2 with JWT-based authentication, and strict RBAC controls. Data minimization and anonymization are enforced at every layer. The AI components follow guardrail protocols to preve</w:t>
      </w:r>
      <w:r>
        <w:t>nt unverified or unsafe content generation.</w:t>
      </w:r>
    </w:p>
    <w:p w:rsidR="00C72601" w:rsidRDefault="0012688F">
      <w:pPr>
        <w:pStyle w:val="Heading1"/>
      </w:pPr>
      <w:r>
        <w:t>8. Appendix</w:t>
      </w:r>
    </w:p>
    <w:p w:rsidR="00C72601" w:rsidRDefault="0012688F">
      <w:r>
        <w:t>References:</w:t>
      </w:r>
      <w:r>
        <w:br/>
        <w:t>• Alzheimer’s Association (2024). Dementia Facts &amp; Figures.</w:t>
      </w:r>
      <w:r>
        <w:br/>
        <w:t>• Brookmeyer et al. (2018). Forecasting global burden of Alzheimer’s.</w:t>
      </w:r>
      <w:r>
        <w:br/>
        <w:t>• Etters et al. (2008). Caregiver stress in Alzheimer’s di</w:t>
      </w:r>
      <w:r>
        <w:t>sease.</w:t>
      </w:r>
      <w:r>
        <w:br/>
        <w:t>• Nature (2024). Empowering caregivers</w:t>
      </w:r>
      <w:r w:rsidR="0029091D">
        <w:t xml:space="preserve"> with AI.</w:t>
      </w:r>
      <w:r w:rsidR="0029091D">
        <w:br/>
      </w:r>
      <w:r w:rsidR="0029091D">
        <w:br/>
        <w:t>Additional Diagram: Untitled diagram-2025-10-15</w:t>
      </w:r>
    </w:p>
    <w:p w:rsidR="0029091D" w:rsidRDefault="0029091D"/>
    <w:p w:rsidR="0029091D" w:rsidRDefault="0029091D">
      <w:r>
        <w:rPr>
          <w:noProof/>
        </w:rPr>
        <w:drawing>
          <wp:inline distT="0" distB="0" distL="0" distR="0">
            <wp:extent cx="5476875" cy="2724150"/>
            <wp:effectExtent l="0" t="0" r="9525" b="0"/>
            <wp:docPr id="19" name="Picture 19" descr="C:\Users\Admin\AppData\Local\Microsoft\Windows\INetCache\Content.Word\Untitled diagram-2025-10-15-235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Untitled diagram-2025-10-15-2356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rsidR="0029091D" w:rsidRDefault="0029091D"/>
    <w:sectPr w:rsidR="0029091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2688F"/>
    <w:rsid w:val="0015074B"/>
    <w:rsid w:val="0029091D"/>
    <w:rsid w:val="0029639D"/>
    <w:rsid w:val="00326F90"/>
    <w:rsid w:val="00AA1D8D"/>
    <w:rsid w:val="00B47730"/>
    <w:rsid w:val="00C7260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95C79B"/>
  <w14:defaultImageDpi w14:val="300"/>
  <w15:docId w15:val="{C28F5064-F22B-4211-A728-47E1A790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078C3-50AD-4277-84D2-CF74F7832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cp:lastModifiedBy>
  <cp:revision>2</cp:revision>
  <dcterms:created xsi:type="dcterms:W3CDTF">2025-10-16T13:31:00Z</dcterms:created>
  <dcterms:modified xsi:type="dcterms:W3CDTF">2025-10-16T13:31:00Z</dcterms:modified>
  <cp:category/>
</cp:coreProperties>
</file>