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E8" w:rsidRDefault="006A3AA2">
      <w:pPr>
        <w:pStyle w:val="Heading1"/>
      </w:pPr>
      <w:r>
        <w:rPr>
          <w:noProof/>
        </w:rPr>
        <w:drawing>
          <wp:inline distT="0" distB="0" distL="0" distR="0">
            <wp:extent cx="5486400" cy="3171825"/>
            <wp:effectExtent l="0" t="0" r="0" b="9525"/>
            <wp:docPr id="13" name="Picture 1" descr="C:\Users\Admin\AppData\Local\Microsoft\Windows\INetCache\Content.Word\System 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System Contex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Assignment 3 – API Service Designs &amp; Architecture (MemoriAI)</w:t>
      </w:r>
    </w:p>
    <w:p w:rsidR="00BB57E8" w:rsidRDefault="006A3AA2">
      <w:r>
        <w:t>Course: INFO8665 – Projects in Machine Learning</w:t>
      </w:r>
    </w:p>
    <w:p w:rsidR="00BB57E8" w:rsidRDefault="006A3AA2">
      <w:r>
        <w:t>Team: Group 3 (MemoriAI) – Tessa Nejla Ayvazoglu, Krishna Reddy Bovilla, Adhitya Kondeti, Bhupender Sejwal, Kumari Nikitha</w:t>
      </w:r>
    </w:p>
    <w:p w:rsidR="00BB57E8" w:rsidRDefault="006A3AA2">
      <w:r>
        <w:t>Date: October 2025</w:t>
      </w:r>
    </w:p>
    <w:p w:rsidR="00BB57E8" w:rsidRDefault="006A3AA2">
      <w:r>
        <w:br w:type="page"/>
      </w:r>
    </w:p>
    <w:p w:rsidR="00BB57E8" w:rsidRDefault="006A3AA2">
      <w:pPr>
        <w:pStyle w:val="Heading1"/>
      </w:pPr>
      <w:r>
        <w:lastRenderedPageBreak/>
        <w:t>Table of Contents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Executive Summary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System Context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Use Case 1 – Cognitive &amp; Identity Assist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Use Case 2 – Daily Reminders &amp; Safety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Use Case 3 – Caregiver Dashboard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Data Layer &amp; Security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Deployment &amp; Operations</w:t>
      </w:r>
    </w:p>
    <w:p w:rsidR="006A3AA2" w:rsidRDefault="006A3AA2" w:rsidP="006A3AA2">
      <w:pPr>
        <w:pStyle w:val="ListParagraph"/>
        <w:numPr>
          <w:ilvl w:val="0"/>
          <w:numId w:val="13"/>
        </w:numPr>
      </w:pPr>
      <w:r>
        <w:t>Key Flows</w:t>
      </w:r>
    </w:p>
    <w:p w:rsidR="00BB57E8" w:rsidRDefault="006A3AA2" w:rsidP="006A3AA2">
      <w:pPr>
        <w:pStyle w:val="ListParagraph"/>
        <w:numPr>
          <w:ilvl w:val="0"/>
          <w:numId w:val="13"/>
        </w:numPr>
      </w:pPr>
      <w:r>
        <w:t>Appendix – OpenAPI Snippets, Risk Matrix &amp; References</w:t>
      </w:r>
    </w:p>
    <w:p w:rsidR="00BB57E8" w:rsidRDefault="006A3AA2">
      <w:r>
        <w:br w:type="page"/>
      </w:r>
      <w:bookmarkStart w:id="0" w:name="_GoBack"/>
      <w:bookmarkEnd w:id="0"/>
    </w:p>
    <w:p w:rsidR="00BB57E8" w:rsidRDefault="006A3AA2">
      <w:pPr>
        <w:pStyle w:val="Heading1"/>
      </w:pPr>
      <w:r>
        <w:lastRenderedPageBreak/>
        <w:t>1. Executive</w:t>
      </w:r>
      <w:r>
        <w:t xml:space="preserve"> Summary</w:t>
      </w:r>
    </w:p>
    <w:p w:rsidR="00BB57E8" w:rsidRDefault="006A3AA2">
      <w:r>
        <w:t xml:space="preserve">MemoriAI is an AI-powered assistive system supporting Alzheimer’s care through three core pillars: Cognitive &amp; Identity Assist, Daily Reminders &amp; Safety, and Caregiver Dashboard. Each use case includes three alternative API service designs (REST, </w:t>
      </w:r>
      <w:r>
        <w:t>Microservice, Event-Driven) to evaluate scalability, modularity, and safety.</w:t>
      </w:r>
    </w:p>
    <w:p w:rsidR="00BB57E8" w:rsidRDefault="006A3AA2">
      <w:r>
        <w:br w:type="page"/>
      </w:r>
    </w:p>
    <w:p w:rsidR="00BB57E8" w:rsidRDefault="006A3AA2">
      <w:pPr>
        <w:pStyle w:val="Heading1"/>
      </w:pPr>
      <w:r>
        <w:lastRenderedPageBreak/>
        <w:t>2. System Context</w:t>
      </w:r>
    </w:p>
    <w:p w:rsidR="00BB57E8" w:rsidRDefault="006A3AA2">
      <w:r>
        <w:t>Figure 1 – System Context Diagram</w:t>
      </w:r>
    </w:p>
    <w:p w:rsidR="00BB57E8" w:rsidRDefault="006A3AA2">
      <w:r>
        <w:t>Caption: System context showing external actors and internal services within the secure cloud environment.</w:t>
      </w:r>
    </w:p>
    <w:p w:rsidR="000B13A6" w:rsidRDefault="000B13A6"/>
    <w:p w:rsidR="000B13A6" w:rsidRDefault="006A3AA2">
      <w:r>
        <w:rPr>
          <w:noProof/>
        </w:rPr>
        <w:drawing>
          <wp:inline distT="0" distB="0" distL="0" distR="0">
            <wp:extent cx="5486400" cy="3171825"/>
            <wp:effectExtent l="0" t="0" r="0" b="9525"/>
            <wp:docPr id="12" name="Picture 2" descr="C:\Users\Admin\AppData\Local\Microsoft\Windows\INetCache\Content.Word\System 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System Contex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A6" w:rsidRDefault="000B13A6"/>
    <w:p w:rsidR="000B13A6" w:rsidRDefault="000B13A6"/>
    <w:p w:rsidR="000B13A6" w:rsidRDefault="000B13A6"/>
    <w:p w:rsidR="000B13A6" w:rsidRDefault="000B13A6"/>
    <w:p w:rsidR="000B13A6" w:rsidRDefault="000B13A6"/>
    <w:p w:rsidR="000B13A6" w:rsidRDefault="000B13A6"/>
    <w:p w:rsidR="000B13A6" w:rsidRDefault="000B13A6"/>
    <w:p w:rsidR="000B13A6" w:rsidRDefault="000B13A6"/>
    <w:p w:rsidR="000B13A6" w:rsidRDefault="000B13A6"/>
    <w:p w:rsidR="000B13A6" w:rsidRDefault="000B13A6"/>
    <w:p w:rsidR="000B13A6" w:rsidRDefault="000B13A6"/>
    <w:p w:rsidR="00BB57E8" w:rsidRDefault="006A3AA2">
      <w:r>
        <w:rPr>
          <w:noProof/>
        </w:rPr>
        <w:lastRenderedPageBreak/>
        <w:drawing>
          <wp:inline distT="0" distB="0" distL="0" distR="0">
            <wp:extent cx="5486400" cy="3038475"/>
            <wp:effectExtent l="0" t="0" r="0" b="9525"/>
            <wp:docPr id="7" name="Picture 4" descr="C:\Users\Admin\AppData\Local\Microsoft\Windows\INetCache\Content.Word\CognitivedentityWord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CognitivedentityWord-Ai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Figure 2 – MVP Architecture</w:t>
      </w:r>
    </w:p>
    <w:p w:rsidR="00BB57E8" w:rsidRDefault="006A3AA2">
      <w:r>
        <w:t>Caption: MVP architecture with modular REST services connected via API Gateway in Azure.</w:t>
      </w:r>
    </w:p>
    <w:p w:rsidR="000B13A6" w:rsidRDefault="000B13A6"/>
    <w:p w:rsidR="00BB57E8" w:rsidRDefault="006A3AA2">
      <w:r>
        <w:rPr>
          <w:noProof/>
        </w:rPr>
        <w:drawing>
          <wp:inline distT="0" distB="0" distL="0" distR="0">
            <wp:extent cx="5476875" cy="2724150"/>
            <wp:effectExtent l="0" t="0" r="9525" b="0"/>
            <wp:docPr id="3" name="Picture 3" descr="C:\Users\Admin\AppData\Local\Microsoft\Windows\INetCache\Content.Word\MVP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MVP_Archite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B57E8" w:rsidRDefault="006A3AA2">
      <w:pPr>
        <w:pStyle w:val="Heading1"/>
      </w:pPr>
      <w:r>
        <w:lastRenderedPageBreak/>
        <w:t>3. Use Case 1 – Cognitive &amp; Identity Assist</w:t>
      </w:r>
    </w:p>
    <w:p w:rsidR="00BB57E8" w:rsidRDefault="006A3AA2">
      <w:r>
        <w:t>Goal: Support memory recall and word association safe</w:t>
      </w:r>
      <w:r>
        <w:t>ly through explainable AI.</w:t>
      </w:r>
      <w:r>
        <w:br/>
        <w:t>Primary Actor: Patient</w:t>
      </w:r>
      <w:r>
        <w:br/>
        <w:t>Secondary Actor: Caregiver</w:t>
      </w:r>
    </w:p>
    <w:p w:rsidR="00BB57E8" w:rsidRDefault="006A3AA2">
      <w:r>
        <w:t>Figure 3 – Cognitive &amp; Identity Flow</w:t>
      </w:r>
    </w:p>
    <w:p w:rsidR="00BB57E8" w:rsidRDefault="006A3AA2">
      <w:r>
        <w:t>Caption: Cognitive &amp; Identity Assist flow representing fact recall and word-aid suggestion through RESTful APIs.</w:t>
      </w:r>
    </w:p>
    <w:p w:rsidR="000B13A6" w:rsidRDefault="006A3AA2">
      <w:r>
        <w:rPr>
          <w:noProof/>
        </w:rPr>
        <w:drawing>
          <wp:inline distT="0" distB="0" distL="0" distR="0">
            <wp:extent cx="5476875" cy="2686050"/>
            <wp:effectExtent l="0" t="0" r="9525" b="0"/>
            <wp:docPr id="2" name="Picture 6" descr="C:\Users\Admin\AppData\Local\Microsoft\Windows\INetCache\Content.Word\DailyReminder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DailyReminderFlo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038475"/>
            <wp:effectExtent l="0" t="0" r="0" b="9525"/>
            <wp:docPr id="1" name="Picture 5" descr="C:\Users\Admin\AppData\Local\Microsoft\Windows\INetCache\Content.Word\CognitivedentityWord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CognitivedentityWord-Ai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E8" w:rsidRDefault="006A3AA2">
      <w:pPr>
        <w:pStyle w:val="Heading2"/>
      </w:pPr>
      <w:r>
        <w:lastRenderedPageBreak/>
        <w:t>3.1 API Service Designs (Use Case 1)</w:t>
      </w:r>
    </w:p>
    <w:p w:rsidR="00BB57E8" w:rsidRDefault="006A3AA2">
      <w:pPr>
        <w:pStyle w:val="Heading3"/>
      </w:pPr>
      <w:r>
        <w:t>Design #1 – Synchronous REST (MVP Implementation)</w:t>
      </w:r>
    </w:p>
    <w:p w:rsidR="00BB57E8" w:rsidRDefault="006A3AA2">
      <w:r>
        <w:t>Endpoints: /cognitive/ask, /cognitive/word-aid</w:t>
      </w:r>
      <w:r>
        <w:br/>
        <w:t>Stack: FastAPI, LangChain, SQLite, Vector DB</w:t>
      </w:r>
      <w:r>
        <w:br/>
        <w:t>Security: OAuth2 + JWT, RBAC roles (patient/caregiver)</w:t>
      </w:r>
      <w:r>
        <w:br/>
        <w:t>Low latency (</w:t>
      </w:r>
      <w:r>
        <w:t>&lt;1.5s p95)</w:t>
      </w:r>
    </w:p>
    <w:p w:rsidR="00BB57E8" w:rsidRDefault="006A3AA2">
      <w:pPr>
        <w:pStyle w:val="Heading3"/>
      </w:pPr>
      <w:r>
        <w:t>Design #2 – Split Microservices (Cognitive Core + LLM Adapter)</w:t>
      </w:r>
    </w:p>
    <w:p w:rsidR="00BB57E8" w:rsidRDefault="006A3AA2">
      <w:r>
        <w:t>Public core API delegates phrasing to a private LLM adapter. Strong data boundary (no PII exposure). Scalable and safer.</w:t>
      </w:r>
    </w:p>
    <w:p w:rsidR="00BB57E8" w:rsidRDefault="006A3AA2">
      <w:pPr>
        <w:pStyle w:val="Heading3"/>
      </w:pPr>
      <w:r>
        <w:t>Design #3 – Event-Driven Async Design</w:t>
      </w:r>
    </w:p>
    <w:p w:rsidR="00BB57E8" w:rsidRDefault="006A3AA2">
      <w:r>
        <w:t xml:space="preserve">POST /cognitive/ask </w:t>
      </w:r>
      <w:r>
        <w:t>(async) returns job_id. GET /cognitive/jobs/{job_id} fetches results later. Queue or worker ensures retry and audit logging.</w:t>
      </w:r>
    </w:p>
    <w:p w:rsidR="00BB57E8" w:rsidRDefault="006A3AA2">
      <w:r>
        <w:t>Figure 4 – Design Comparison Table</w:t>
      </w:r>
    </w:p>
    <w:p w:rsidR="00BB57E8" w:rsidRDefault="006A3AA2">
      <w:r>
        <w:t>Caption: Comparison of 3 API service designs for Cognitive &amp; Identity Assist.</w:t>
      </w:r>
    </w:p>
    <w:p w:rsidR="00D3687B" w:rsidRDefault="00D3687B"/>
    <w:p w:rsidR="00D3687B" w:rsidRDefault="00D3687B"/>
    <w:p w:rsidR="00D3687B" w:rsidRDefault="00D3687B"/>
    <w:tbl>
      <w:tblPr>
        <w:tblStyle w:val="TableGrid"/>
        <w:tblW w:w="11350" w:type="dxa"/>
        <w:tblInd w:w="-972" w:type="dxa"/>
        <w:tblLook w:val="04A0" w:firstRow="1" w:lastRow="0" w:firstColumn="1" w:lastColumn="0" w:noHBand="0" w:noVBand="1"/>
      </w:tblPr>
      <w:tblGrid>
        <w:gridCol w:w="2005"/>
        <w:gridCol w:w="1633"/>
        <w:gridCol w:w="2617"/>
        <w:gridCol w:w="1935"/>
        <w:gridCol w:w="1688"/>
        <w:gridCol w:w="1472"/>
      </w:tblGrid>
      <w:tr w:rsidR="00D3687B" w:rsidTr="00D3687B">
        <w:tc>
          <w:tcPr>
            <w:tcW w:w="2005" w:type="dxa"/>
            <w:vAlign w:val="center"/>
          </w:tcPr>
          <w:p w:rsidR="00D3687B" w:rsidRDefault="00D3687B" w:rsidP="00D3687B">
            <w:pPr>
              <w:rPr>
                <w:b/>
                <w:bCs/>
              </w:rPr>
            </w:pPr>
            <w:r>
              <w:rPr>
                <w:rStyle w:val="Strong"/>
              </w:rPr>
              <w:t>Design #</w:t>
            </w:r>
          </w:p>
        </w:tc>
        <w:tc>
          <w:tcPr>
            <w:tcW w:w="1633" w:type="dxa"/>
            <w:vAlign w:val="center"/>
          </w:tcPr>
          <w:p w:rsidR="00D3687B" w:rsidRDefault="00D3687B" w:rsidP="00D3687B">
            <w:pPr>
              <w:rPr>
                <w:b/>
                <w:bCs/>
              </w:rPr>
            </w:pPr>
            <w:r>
              <w:rPr>
                <w:rStyle w:val="Strong"/>
              </w:rPr>
              <w:t>Architecture Type</w:t>
            </w:r>
          </w:p>
        </w:tc>
        <w:tc>
          <w:tcPr>
            <w:tcW w:w="2617" w:type="dxa"/>
            <w:vAlign w:val="center"/>
          </w:tcPr>
          <w:p w:rsidR="00D3687B" w:rsidRDefault="00D3687B" w:rsidP="00D3687B">
            <w:pPr>
              <w:rPr>
                <w:b/>
                <w:bCs/>
              </w:rPr>
            </w:pPr>
            <w:r>
              <w:rPr>
                <w:rStyle w:val="Strong"/>
              </w:rPr>
              <w:t>Core Routes &amp; Functions</w:t>
            </w:r>
          </w:p>
        </w:tc>
        <w:tc>
          <w:tcPr>
            <w:tcW w:w="1935" w:type="dxa"/>
            <w:vAlign w:val="center"/>
          </w:tcPr>
          <w:p w:rsidR="00D3687B" w:rsidRDefault="00D3687B" w:rsidP="00D3687B">
            <w:pPr>
              <w:rPr>
                <w:b/>
                <w:bCs/>
              </w:rPr>
            </w:pPr>
            <w:r>
              <w:rPr>
                <w:rStyle w:val="Strong"/>
              </w:rPr>
              <w:t>Key Components / Tech</w:t>
            </w:r>
          </w:p>
        </w:tc>
        <w:tc>
          <w:tcPr>
            <w:tcW w:w="1688" w:type="dxa"/>
            <w:vAlign w:val="center"/>
          </w:tcPr>
          <w:p w:rsidR="00D3687B" w:rsidRDefault="00D3687B" w:rsidP="00D3687B">
            <w:pPr>
              <w:rPr>
                <w:b/>
                <w:bCs/>
              </w:rPr>
            </w:pPr>
            <w:r>
              <w:rPr>
                <w:rStyle w:val="Strong"/>
              </w:rPr>
              <w:t>Security &amp; Data Controls</w:t>
            </w:r>
          </w:p>
        </w:tc>
        <w:tc>
          <w:tcPr>
            <w:tcW w:w="1472" w:type="dxa"/>
            <w:vAlign w:val="center"/>
          </w:tcPr>
          <w:p w:rsidR="00D3687B" w:rsidRDefault="00D3687B" w:rsidP="00D3687B">
            <w:pPr>
              <w:rPr>
                <w:b/>
                <w:bCs/>
              </w:rPr>
            </w:pPr>
            <w:r>
              <w:rPr>
                <w:rStyle w:val="Strong"/>
              </w:rPr>
              <w:t>Pros / Cons / When to Use</w:t>
            </w:r>
          </w:p>
        </w:tc>
      </w:tr>
      <w:tr w:rsidR="00D3687B" w:rsidTr="00D3687B">
        <w:tc>
          <w:tcPr>
            <w:tcW w:w="2005" w:type="dxa"/>
            <w:vAlign w:val="center"/>
          </w:tcPr>
          <w:p w:rsidR="00D3687B" w:rsidRDefault="00D3687B" w:rsidP="00D3687B">
            <w:r>
              <w:rPr>
                <w:rStyle w:val="Strong"/>
              </w:rPr>
              <w:t>1. Synchronous REST</w:t>
            </w:r>
          </w:p>
        </w:tc>
        <w:tc>
          <w:tcPr>
            <w:tcW w:w="1633" w:type="dxa"/>
            <w:vAlign w:val="center"/>
          </w:tcPr>
          <w:p w:rsidR="00D3687B" w:rsidRDefault="00D3687B" w:rsidP="00D3687B">
            <w:r>
              <w:t>Classic RESTful FastAPI service</w:t>
            </w:r>
          </w:p>
        </w:tc>
        <w:tc>
          <w:tcPr>
            <w:tcW w:w="2617" w:type="dxa"/>
            <w:vAlign w:val="center"/>
          </w:tcPr>
          <w:p w:rsidR="00D3687B" w:rsidRDefault="00D3687B" w:rsidP="00D3687B">
            <w:r>
              <w:rPr>
                <w:rStyle w:val="HTMLCode"/>
                <w:rFonts w:eastAsiaTheme="minorEastAsia"/>
              </w:rPr>
              <w:t>/cognitive/ask</w:t>
            </w:r>
            <w:r>
              <w:t xml:space="preserve">, </w:t>
            </w:r>
            <w:r>
              <w:rPr>
                <w:rStyle w:val="HTMLCode"/>
                <w:rFonts w:eastAsiaTheme="minorEastAsia"/>
              </w:rPr>
              <w:t>/cognitive/word-aid</w:t>
            </w:r>
          </w:p>
        </w:tc>
        <w:tc>
          <w:tcPr>
            <w:tcW w:w="1935" w:type="dxa"/>
            <w:vAlign w:val="center"/>
          </w:tcPr>
          <w:p w:rsidR="00D3687B" w:rsidRDefault="00D3687B" w:rsidP="00D3687B">
            <w:r>
              <w:t>FastAPI, LangChain, SQLite, Vector DB</w:t>
            </w:r>
          </w:p>
        </w:tc>
        <w:tc>
          <w:tcPr>
            <w:tcW w:w="1688" w:type="dxa"/>
            <w:vAlign w:val="center"/>
          </w:tcPr>
          <w:p w:rsidR="00D3687B" w:rsidRDefault="00D3687B" w:rsidP="00D3687B">
            <w:r>
              <w:t>OAuth2 + JWT, RBAC, TLS, PII minimization</w:t>
            </w:r>
          </w:p>
        </w:tc>
        <w:tc>
          <w:tcPr>
            <w:tcW w:w="1472" w:type="dxa"/>
            <w:vAlign w:val="center"/>
          </w:tcPr>
          <w:p w:rsidR="00D3687B" w:rsidRDefault="00D3687B" w:rsidP="00D3687B">
            <w:r>
              <w:rPr>
                <w:rFonts w:ascii="Segoe UI Symbol" w:hAnsi="Segoe UI Symbol" w:cs="Segoe UI Symbol"/>
              </w:rPr>
              <w:t>✅</w:t>
            </w:r>
            <w:r>
              <w:t xml:space="preserve"> Simple, fast for MVP</w:t>
            </w:r>
            <w:r>
              <w:rPr>
                <w:rFonts w:ascii="Segoe UI Symbol" w:hAnsi="Segoe UI Symbol" w:cs="Segoe UI Symbol"/>
              </w:rPr>
              <w:t>❌</w:t>
            </w:r>
            <w:r>
              <w:t xml:space="preserve"> Tightly coupled</w:t>
            </w:r>
          </w:p>
        </w:tc>
      </w:tr>
      <w:tr w:rsidR="00D3687B" w:rsidTr="00D3687B">
        <w:tc>
          <w:tcPr>
            <w:tcW w:w="2005" w:type="dxa"/>
            <w:vAlign w:val="center"/>
          </w:tcPr>
          <w:p w:rsidR="00D3687B" w:rsidRDefault="00D3687B" w:rsidP="00D3687B">
            <w:r>
              <w:rPr>
                <w:rStyle w:val="Strong"/>
              </w:rPr>
              <w:t>2. Split Microservices</w:t>
            </w:r>
          </w:p>
        </w:tc>
        <w:tc>
          <w:tcPr>
            <w:tcW w:w="1633" w:type="dxa"/>
            <w:vAlign w:val="center"/>
          </w:tcPr>
          <w:p w:rsidR="00D3687B" w:rsidRDefault="00D3687B" w:rsidP="00D3687B">
            <w:r>
              <w:t>Cognitive Core + LLM Adapter</w:t>
            </w:r>
          </w:p>
        </w:tc>
        <w:tc>
          <w:tcPr>
            <w:tcW w:w="2617" w:type="dxa"/>
            <w:vAlign w:val="center"/>
          </w:tcPr>
          <w:p w:rsidR="00D3687B" w:rsidRDefault="00D3687B" w:rsidP="00D3687B">
            <w:r>
              <w:t>Same routes; adapter handles phrasing</w:t>
            </w:r>
          </w:p>
        </w:tc>
        <w:tc>
          <w:tcPr>
            <w:tcW w:w="1935" w:type="dxa"/>
            <w:vAlign w:val="center"/>
          </w:tcPr>
          <w:p w:rsidR="00D3687B" w:rsidRDefault="00D3687B" w:rsidP="00D3687B">
            <w:r>
              <w:t>FastAPI, Docker, internal REST bus</w:t>
            </w:r>
          </w:p>
        </w:tc>
        <w:tc>
          <w:tcPr>
            <w:tcW w:w="1688" w:type="dxa"/>
            <w:vAlign w:val="center"/>
          </w:tcPr>
          <w:p w:rsidR="00D3687B" w:rsidRDefault="00D3687B" w:rsidP="00D3687B">
            <w:r>
              <w:t>RBAC per service, short-lived tokens</w:t>
            </w:r>
          </w:p>
        </w:tc>
        <w:tc>
          <w:tcPr>
            <w:tcW w:w="1472" w:type="dxa"/>
            <w:vAlign w:val="center"/>
          </w:tcPr>
          <w:p w:rsidR="00D3687B" w:rsidRDefault="00D3687B" w:rsidP="00D3687B">
            <w:r>
              <w:rPr>
                <w:rFonts w:ascii="Segoe UI Symbol" w:hAnsi="Segoe UI Symbol" w:cs="Segoe UI Symbol"/>
              </w:rPr>
              <w:t>✅</w:t>
            </w:r>
            <w:r>
              <w:t xml:space="preserve"> Safe boundaries, scalable</w:t>
            </w:r>
            <w:r>
              <w:rPr>
                <w:rFonts w:ascii="Segoe UI Symbol" w:hAnsi="Segoe UI Symbol" w:cs="Segoe UI Symbol"/>
              </w:rPr>
              <w:t>❌</w:t>
            </w:r>
            <w:r>
              <w:t xml:space="preserve"> More setup</w:t>
            </w:r>
          </w:p>
        </w:tc>
      </w:tr>
      <w:tr w:rsidR="00D3687B" w:rsidTr="00D3687B">
        <w:tc>
          <w:tcPr>
            <w:tcW w:w="2005" w:type="dxa"/>
            <w:vAlign w:val="center"/>
          </w:tcPr>
          <w:p w:rsidR="00D3687B" w:rsidRDefault="00D3687B" w:rsidP="00D3687B">
            <w:r>
              <w:rPr>
                <w:rStyle w:val="Strong"/>
              </w:rPr>
              <w:t>3. Event-Driven Async</w:t>
            </w:r>
          </w:p>
        </w:tc>
        <w:tc>
          <w:tcPr>
            <w:tcW w:w="1633" w:type="dxa"/>
            <w:vAlign w:val="center"/>
          </w:tcPr>
          <w:p w:rsidR="00D3687B" w:rsidRDefault="00D3687B" w:rsidP="00D3687B">
            <w:r>
              <w:t>REST front + worker queue</w:t>
            </w:r>
          </w:p>
        </w:tc>
        <w:tc>
          <w:tcPr>
            <w:tcW w:w="2617" w:type="dxa"/>
            <w:vAlign w:val="center"/>
          </w:tcPr>
          <w:p w:rsidR="00D3687B" w:rsidRDefault="00D3687B" w:rsidP="00D3687B">
            <w:r>
              <w:rPr>
                <w:rStyle w:val="HTMLCode"/>
                <w:rFonts w:eastAsiaTheme="minorEastAsia"/>
              </w:rPr>
              <w:t>POST /cognitive/ask (async)</w:t>
            </w:r>
            <w:r>
              <w:t xml:space="preserve"> → </w:t>
            </w:r>
            <w:r>
              <w:rPr>
                <w:rStyle w:val="HTMLCode"/>
                <w:rFonts w:eastAsiaTheme="minorEastAsia"/>
              </w:rPr>
              <w:t>job_idGET /cognitive/jobs/{id}</w:t>
            </w:r>
          </w:p>
        </w:tc>
        <w:tc>
          <w:tcPr>
            <w:tcW w:w="1935" w:type="dxa"/>
            <w:vAlign w:val="center"/>
          </w:tcPr>
          <w:p w:rsidR="00D3687B" w:rsidRDefault="00D3687B" w:rsidP="00D3687B">
            <w:r>
              <w:t>FastAPI, Queue/Worker, SQLite</w:t>
            </w:r>
          </w:p>
        </w:tc>
        <w:tc>
          <w:tcPr>
            <w:tcW w:w="1688" w:type="dxa"/>
            <w:vAlign w:val="center"/>
          </w:tcPr>
          <w:p w:rsidR="00D3687B" w:rsidRDefault="00D3687B" w:rsidP="00D3687B">
            <w:r>
              <w:t>JWT scopes, audit trails, retries</w:t>
            </w:r>
          </w:p>
        </w:tc>
        <w:tc>
          <w:tcPr>
            <w:tcW w:w="1472" w:type="dxa"/>
            <w:vAlign w:val="center"/>
          </w:tcPr>
          <w:p w:rsidR="00D3687B" w:rsidRDefault="00D3687B" w:rsidP="00D3687B">
            <w:r>
              <w:rPr>
                <w:rFonts w:ascii="Segoe UI Symbol" w:hAnsi="Segoe UI Symbol" w:cs="Segoe UI Symbol"/>
              </w:rPr>
              <w:t>✅</w:t>
            </w:r>
            <w:r>
              <w:t xml:space="preserve"> Reliable &amp; observable</w:t>
            </w:r>
            <w:r>
              <w:rPr>
                <w:rFonts w:ascii="Segoe UI Symbol" w:hAnsi="Segoe UI Symbol" w:cs="Segoe UI Symbol"/>
              </w:rPr>
              <w:t>❌</w:t>
            </w:r>
            <w:r>
              <w:t xml:space="preserve"> More complexity</w:t>
            </w:r>
          </w:p>
        </w:tc>
      </w:tr>
    </w:tbl>
    <w:p w:rsidR="00D3687B" w:rsidRDefault="00D3687B"/>
    <w:p w:rsidR="00BB57E8" w:rsidRDefault="006A3AA2">
      <w:r>
        <w:br w:type="page"/>
      </w:r>
    </w:p>
    <w:p w:rsidR="00BB57E8" w:rsidRDefault="006A3AA2">
      <w:pPr>
        <w:pStyle w:val="Heading1"/>
      </w:pPr>
      <w:r>
        <w:lastRenderedPageBreak/>
        <w:t>4. Use Case 2 – Daily Reminders &amp; Safety</w:t>
      </w:r>
    </w:p>
    <w:p w:rsidR="00BB57E8" w:rsidRDefault="006A3AA2">
      <w:r>
        <w:t>Figure 5 – Daily Reminder Flow</w:t>
      </w:r>
    </w:p>
    <w:p w:rsidR="00BB57E8" w:rsidRDefault="006A3AA2">
      <w:r>
        <w:t>Caption: Flow of reminder scheduling, adherence logging, and caregiver notification.</w:t>
      </w:r>
    </w:p>
    <w:p w:rsidR="00BB57E8" w:rsidRDefault="006A3AA2">
      <w:r>
        <w:rPr>
          <w:noProof/>
        </w:rPr>
        <w:drawing>
          <wp:inline distT="0" distB="0" distL="0" distR="0">
            <wp:extent cx="5476875" cy="2686050"/>
            <wp:effectExtent l="0" t="0" r="9525" b="0"/>
            <wp:docPr id="8" name="Picture 8" descr="C:\Users\Admin\AppData\Local\Microsoft\Windows\INetCache\Content.Word\DailyReminder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DailyReminderFlo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E8" w:rsidRDefault="006A3AA2">
      <w:r>
        <w:br w:type="page"/>
      </w:r>
    </w:p>
    <w:p w:rsidR="00BB57E8" w:rsidRDefault="006A3AA2">
      <w:pPr>
        <w:pStyle w:val="Heading1"/>
      </w:pPr>
      <w:r>
        <w:lastRenderedPageBreak/>
        <w:t>5. Use Case 3 – Caregiver Dashboard</w:t>
      </w:r>
    </w:p>
    <w:p w:rsidR="00BB57E8" w:rsidRDefault="006A3AA2">
      <w:r>
        <w:t>Figure 6 – Caregiver</w:t>
      </w:r>
      <w:r>
        <w:t xml:space="preserve"> Dashboard Daily Summary</w:t>
      </w:r>
    </w:p>
    <w:p w:rsidR="00BB57E8" w:rsidRDefault="006A3AA2">
      <w:r>
        <w:t>Caption: Caregiver Dashboard summarizing patient adherence, cognitive trends, and notifications.</w:t>
      </w:r>
      <w:r>
        <w:rPr>
          <w:noProof/>
        </w:rPr>
        <w:drawing>
          <wp:inline distT="0" distB="0" distL="0" distR="0">
            <wp:extent cx="5476875" cy="3209925"/>
            <wp:effectExtent l="0" t="0" r="9525" b="9525"/>
            <wp:docPr id="10" name="Picture 10" descr="C:\Users\Admin\AppData\Local\Microsoft\Windows\INetCache\Content.Word\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INetCache\Content.Word\Deploy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B57E8" w:rsidRDefault="006A3AA2">
      <w:r>
        <w:rPr>
          <w:noProof/>
        </w:rPr>
        <w:drawing>
          <wp:inline distT="0" distB="0" distL="0" distR="0">
            <wp:extent cx="5486400" cy="2000250"/>
            <wp:effectExtent l="0" t="0" r="0" b="0"/>
            <wp:docPr id="9" name="Picture 9" descr="C:\Users\Admin\AppData\Local\Microsoft\Windows\INetCache\Content.Word\CaregiverDashboardDaily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CaregiverDashboardDailySumma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B57E8" w:rsidRDefault="006A3AA2">
      <w:pPr>
        <w:pStyle w:val="Heading1"/>
      </w:pPr>
      <w:r>
        <w:lastRenderedPageBreak/>
        <w:t>6. Data Layer &amp; Security</w:t>
      </w:r>
    </w:p>
    <w:p w:rsidR="00BB57E8" w:rsidRDefault="006A3AA2">
      <w:r>
        <w:t>Core Entities: users, routines, adherence_logs, game_scores, me</w:t>
      </w:r>
      <w:r>
        <w:t>m4ai_embeddings</w:t>
      </w:r>
      <w:r>
        <w:br/>
        <w:t>Security Controls:</w:t>
      </w:r>
      <w:r>
        <w:br/>
        <w:t>- OAuth2 + JWT</w:t>
      </w:r>
      <w:r>
        <w:br/>
        <w:t>- RBAC (patient/caregiver/admin)</w:t>
      </w:r>
      <w:r>
        <w:br/>
        <w:t>- TLS 1.3, SQLite encryption</w:t>
      </w:r>
      <w:r>
        <w:br/>
        <w:t>- Audit logs &amp; guardrails</w:t>
      </w:r>
    </w:p>
    <w:p w:rsidR="00BB57E8" w:rsidRDefault="006A3AA2">
      <w:r>
        <w:br w:type="page"/>
      </w:r>
    </w:p>
    <w:p w:rsidR="00BB57E8" w:rsidRDefault="006A3AA2">
      <w:pPr>
        <w:pStyle w:val="Heading1"/>
      </w:pPr>
      <w:r>
        <w:lastRenderedPageBreak/>
        <w:t>7. Deployment &amp; Operations</w:t>
      </w:r>
    </w:p>
    <w:p w:rsidR="00BB57E8" w:rsidRDefault="006A3AA2">
      <w:r>
        <w:t>Figure 7 – Deployment Architecture</w:t>
      </w:r>
    </w:p>
    <w:p w:rsidR="00BB57E8" w:rsidRDefault="006A3AA2">
      <w:r>
        <w:t xml:space="preserve">Caption: Azure deployment with containerized FastAPI </w:t>
      </w:r>
      <w:r>
        <w:t>microservices and CI/CD pipeline.</w:t>
      </w:r>
    </w:p>
    <w:p w:rsidR="00BB57E8" w:rsidRDefault="006A3AA2">
      <w:r>
        <w:rPr>
          <w:noProof/>
        </w:rPr>
        <w:drawing>
          <wp:inline distT="0" distB="0" distL="0" distR="0">
            <wp:extent cx="5476875" cy="3209925"/>
            <wp:effectExtent l="0" t="0" r="9525" b="9525"/>
            <wp:docPr id="11" name="Picture 11" descr="C:\Users\Admin\AppData\Local\Microsoft\Windows\INetCache\Content.Word\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Deploy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CI/CD via GitHub Actions → Docker → Azure App Service. Health checks, metrics, logging, and environment isolation (Dev/Test/Prod).</w:t>
      </w:r>
    </w:p>
    <w:p w:rsidR="00D3687B" w:rsidRDefault="00D3687B"/>
    <w:p w:rsidR="00D3687B" w:rsidRDefault="00D3687B" w:rsidP="00D3687B">
      <w:pPr>
        <w:pStyle w:val="Heading1"/>
      </w:pPr>
      <w:r>
        <w:t>8</w:t>
      </w:r>
      <w:r>
        <w:t>. Key Flows</w:t>
      </w:r>
    </w:p>
    <w:p w:rsidR="00D3687B" w:rsidRDefault="00D3687B" w:rsidP="00D3687B">
      <w:r>
        <w:rPr>
          <w:noProof/>
        </w:rPr>
        <w:drawing>
          <wp:inline distT="0" distB="0" distL="0" distR="0" wp14:anchorId="4D34137D" wp14:editId="61DC8F94">
            <wp:extent cx="5760720" cy="2098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egiverDashboardDailySummar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B" w:rsidRDefault="00D3687B" w:rsidP="00D3687B">
      <w:r>
        <w:rPr>
          <w:noProof/>
        </w:rPr>
        <w:lastRenderedPageBreak/>
        <w:drawing>
          <wp:inline distT="0" distB="0" distL="0" distR="0" wp14:anchorId="657D138E" wp14:editId="0A6412EB">
            <wp:extent cx="5760720" cy="3186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gnitivedentityWord-Ai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B" w:rsidRDefault="00D3687B" w:rsidP="00D3687B">
      <w:r>
        <w:rPr>
          <w:noProof/>
        </w:rPr>
        <w:drawing>
          <wp:inline distT="0" distB="0" distL="0" distR="0" wp14:anchorId="3C367D2A" wp14:editId="116C8C27">
            <wp:extent cx="5760720" cy="2821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Reminder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7B" w:rsidRDefault="00D3687B"/>
    <w:p w:rsidR="00BB57E8" w:rsidRDefault="006A3AA2">
      <w:r>
        <w:br w:type="page"/>
      </w:r>
    </w:p>
    <w:p w:rsidR="00D3687B" w:rsidRDefault="00D3687B" w:rsidP="00D3687B">
      <w:pPr>
        <w:pStyle w:val="Heading1"/>
      </w:pPr>
      <w:r>
        <w:lastRenderedPageBreak/>
        <w:t>9</w:t>
      </w:r>
      <w:r w:rsidR="006A3AA2">
        <w:t xml:space="preserve">. </w:t>
      </w:r>
      <w:r>
        <w:t>Appendix – OpenAPI Snippets, Risk Matrix &amp; References</w:t>
      </w:r>
    </w:p>
    <w:p w:rsidR="00D3687B" w:rsidRDefault="00D3687B" w:rsidP="00D3687B">
      <w:pPr>
        <w:pStyle w:val="Heading2"/>
      </w:pPr>
      <w:r>
        <w:t>1. OpenAPI Snippets</w:t>
      </w:r>
    </w:p>
    <w:p w:rsidR="00D3687B" w:rsidRDefault="00D3687B" w:rsidP="00D3687B">
      <w:r>
        <w:t>Below are example API contract snippets representing MemoriAI’s main service endpoints. These follow the OpenAPI-style format to illustrate request and response structures for the MVP design.</w:t>
      </w:r>
    </w:p>
    <w:p w:rsidR="00D3687B" w:rsidRDefault="00D3687B" w:rsidP="00D3687B">
      <w:pPr>
        <w:pStyle w:val="ListBullet"/>
      </w:pPr>
      <w:r>
        <w:t>Example – Cognitive Ask API</w:t>
      </w:r>
    </w:p>
    <w:p w:rsidR="00D3687B" w:rsidRDefault="00D3687B" w:rsidP="00D3687B">
      <w:r>
        <w:t>POST /cognitive/ask</w:t>
      </w:r>
      <w:r>
        <w:br/>
        <w:t>Summary: Retrieve factual identity information</w:t>
      </w:r>
      <w:r>
        <w:br/>
        <w:t>Request Example:</w:t>
      </w:r>
      <w:r>
        <w:br/>
        <w:t>{</w:t>
      </w:r>
      <w:r>
        <w:br/>
        <w:t xml:space="preserve">  "q": "Who is Anna?"</w:t>
      </w:r>
      <w:r>
        <w:br/>
        <w:t>}</w:t>
      </w:r>
      <w:r>
        <w:br/>
        <w:t>Response Example:</w:t>
      </w:r>
      <w:r>
        <w:br/>
        <w:t>{</w:t>
      </w:r>
      <w:r>
        <w:br/>
        <w:t xml:space="preserve">  "answer": "Anna is your granddaughter."</w:t>
      </w:r>
      <w:r>
        <w:br/>
        <w:t>}</w:t>
      </w:r>
    </w:p>
    <w:p w:rsidR="00D3687B" w:rsidRDefault="00D3687B" w:rsidP="00D3687B">
      <w:pPr>
        <w:pStyle w:val="ListBullet"/>
      </w:pPr>
      <w:r>
        <w:t>Example – Daily Reminder API</w:t>
      </w:r>
    </w:p>
    <w:p w:rsidR="00D3687B" w:rsidRDefault="00D3687B" w:rsidP="00D3687B">
      <w:r>
        <w:t>POST /reminders</w:t>
      </w:r>
      <w:r>
        <w:br/>
        <w:t>Summary: Create a new reminder for a patient</w:t>
      </w:r>
      <w:r>
        <w:br/>
        <w:t>Request Example:</w:t>
      </w:r>
      <w:r>
        <w:br/>
        <w:t>{</w:t>
      </w:r>
      <w:r>
        <w:br/>
        <w:t xml:space="preserve">  "time": "14:00",</w:t>
      </w:r>
      <w:r>
        <w:br/>
        <w:t xml:space="preserve">  "text": "Take your medicine"</w:t>
      </w:r>
      <w:r>
        <w:br/>
        <w:t>}</w:t>
      </w:r>
      <w:r>
        <w:br/>
        <w:t>Response:</w:t>
      </w:r>
      <w:r>
        <w:br/>
        <w:t>201 Created</w:t>
      </w:r>
      <w:r>
        <w:br/>
      </w:r>
    </w:p>
    <w:p w:rsidR="00D3687B" w:rsidRDefault="00D3687B" w:rsidP="00D3687B">
      <w:pPr>
        <w:pStyle w:val="ListBullet"/>
      </w:pPr>
      <w:r>
        <w:t>Example – Async Job API</w:t>
      </w:r>
    </w:p>
    <w:p w:rsidR="00D3687B" w:rsidRDefault="00D3687B" w:rsidP="00D3687B">
      <w:r>
        <w:t>POST /cognitive/ask (async)</w:t>
      </w:r>
      <w:r>
        <w:br/>
        <w:t>Request Example:</w:t>
      </w:r>
      <w:r>
        <w:br/>
        <w:t>{</w:t>
      </w:r>
      <w:r>
        <w:br/>
        <w:t xml:space="preserve">  "q": "Who is Anna?",</w:t>
      </w:r>
      <w:r>
        <w:br/>
        <w:t xml:space="preserve">  "mode": "async"</w:t>
      </w:r>
      <w:r>
        <w:br/>
        <w:t>}</w:t>
      </w:r>
      <w:r>
        <w:br/>
        <w:t>Response:</w:t>
      </w:r>
      <w:r>
        <w:br/>
        <w:t>202 Accepted</w:t>
      </w:r>
      <w:r>
        <w:br/>
        <w:t>{</w:t>
      </w:r>
      <w:r>
        <w:br/>
        <w:t xml:space="preserve">  "job_id": "cog_7f9a1234"</w:t>
      </w:r>
      <w:r>
        <w:br/>
      </w:r>
      <w:r>
        <w:lastRenderedPageBreak/>
        <w:t>}</w:t>
      </w:r>
      <w:r>
        <w:br/>
      </w:r>
      <w:r>
        <w:br/>
        <w:t>GET /cognitive/jobs/{job_id}</w:t>
      </w:r>
      <w:r>
        <w:br/>
        <w:t>Response Example:</w:t>
      </w:r>
      <w:r>
        <w:br/>
        <w:t>{</w:t>
      </w:r>
      <w:r>
        <w:br/>
        <w:t xml:space="preserve">  "status": "done",</w:t>
      </w:r>
      <w:r>
        <w:br/>
        <w:t xml:space="preserve">  "answer": "Anna is your granddaughter."</w:t>
      </w:r>
      <w:r>
        <w:br/>
        <w:t>}</w:t>
      </w:r>
    </w:p>
    <w:p w:rsidR="00D3687B" w:rsidRDefault="00D3687B" w:rsidP="00D3687B">
      <w:pPr>
        <w:pStyle w:val="Heading2"/>
      </w:pPr>
      <w:r>
        <w:t>2. Risk Matrix</w:t>
      </w:r>
    </w:p>
    <w:p w:rsidR="00D3687B" w:rsidRDefault="00D3687B" w:rsidP="00D3687B">
      <w:r>
        <w:t>The following table outlines key technical and operational risks for MemoriAI’s MVP phase, with their likelihood, impact, and mitigation strategies.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51"/>
        <w:gridCol w:w="1382"/>
        <w:gridCol w:w="1294"/>
        <w:gridCol w:w="1313"/>
        <w:gridCol w:w="2079"/>
        <w:gridCol w:w="1337"/>
      </w:tblGrid>
      <w:tr w:rsidR="00D3687B" w:rsidTr="00540362">
        <w:tc>
          <w:tcPr>
            <w:tcW w:w="1440" w:type="dxa"/>
          </w:tcPr>
          <w:p w:rsidR="00D3687B" w:rsidRDefault="00D3687B" w:rsidP="00540362">
            <w:r>
              <w:t>Risk</w:t>
            </w:r>
          </w:p>
        </w:tc>
        <w:tc>
          <w:tcPr>
            <w:tcW w:w="1440" w:type="dxa"/>
          </w:tcPr>
          <w:p w:rsidR="00D3687B" w:rsidRDefault="00D3687B" w:rsidP="00540362">
            <w:r>
              <w:t>Likelihood (1–5)</w:t>
            </w:r>
          </w:p>
        </w:tc>
        <w:tc>
          <w:tcPr>
            <w:tcW w:w="1440" w:type="dxa"/>
          </w:tcPr>
          <w:p w:rsidR="00D3687B" w:rsidRDefault="00D3687B" w:rsidP="00540362">
            <w:r>
              <w:t>Impact (1–5)</w:t>
            </w:r>
          </w:p>
        </w:tc>
        <w:tc>
          <w:tcPr>
            <w:tcW w:w="1440" w:type="dxa"/>
          </w:tcPr>
          <w:p w:rsidR="00D3687B" w:rsidRDefault="00D3687B" w:rsidP="00540362">
            <w:r>
              <w:t>Priority (L×I)</w:t>
            </w:r>
          </w:p>
        </w:tc>
        <w:tc>
          <w:tcPr>
            <w:tcW w:w="1440" w:type="dxa"/>
          </w:tcPr>
          <w:p w:rsidR="00D3687B" w:rsidRDefault="00D3687B" w:rsidP="00540362">
            <w:r>
              <w:t>Mitigation</w:t>
            </w:r>
          </w:p>
        </w:tc>
        <w:tc>
          <w:tcPr>
            <w:tcW w:w="1440" w:type="dxa"/>
          </w:tcPr>
          <w:p w:rsidR="00D3687B" w:rsidRDefault="00D3687B" w:rsidP="00540362">
            <w:r>
              <w:t>Owner</w:t>
            </w:r>
          </w:p>
        </w:tc>
      </w:tr>
      <w:tr w:rsidR="00D3687B" w:rsidTr="00540362">
        <w:tc>
          <w:tcPr>
            <w:tcW w:w="1440" w:type="dxa"/>
          </w:tcPr>
          <w:p w:rsidR="00D3687B" w:rsidRDefault="00D3687B" w:rsidP="00540362">
            <w:r>
              <w:t>LLM hallucination</w:t>
            </w:r>
          </w:p>
        </w:tc>
        <w:tc>
          <w:tcPr>
            <w:tcW w:w="1440" w:type="dxa"/>
          </w:tcPr>
          <w:p w:rsidR="00D3687B" w:rsidRDefault="00D3687B" w:rsidP="00540362">
            <w:r>
              <w:t>2</w:t>
            </w:r>
          </w:p>
        </w:tc>
        <w:tc>
          <w:tcPr>
            <w:tcW w:w="1440" w:type="dxa"/>
          </w:tcPr>
          <w:p w:rsidR="00D3687B" w:rsidRDefault="00D3687B" w:rsidP="00540362">
            <w:r>
              <w:t>5</w:t>
            </w:r>
          </w:p>
        </w:tc>
        <w:tc>
          <w:tcPr>
            <w:tcW w:w="1440" w:type="dxa"/>
          </w:tcPr>
          <w:p w:rsidR="00D3687B" w:rsidRDefault="00D3687B" w:rsidP="00540362">
            <w:r>
              <w:t>10</w:t>
            </w:r>
          </w:p>
        </w:tc>
        <w:tc>
          <w:tcPr>
            <w:tcW w:w="1440" w:type="dxa"/>
          </w:tcPr>
          <w:p w:rsidR="00D3687B" w:rsidRDefault="00D3687B" w:rsidP="00540362">
            <w:r>
              <w:t>Facts-only recall, guardrails, manual testing</w:t>
            </w:r>
          </w:p>
        </w:tc>
        <w:tc>
          <w:tcPr>
            <w:tcW w:w="1440" w:type="dxa"/>
          </w:tcPr>
          <w:p w:rsidR="00D3687B" w:rsidRDefault="00D3687B" w:rsidP="00540362">
            <w:r>
              <w:t>AI Lead</w:t>
            </w:r>
          </w:p>
        </w:tc>
      </w:tr>
      <w:tr w:rsidR="00D3687B" w:rsidTr="00540362">
        <w:tc>
          <w:tcPr>
            <w:tcW w:w="1440" w:type="dxa"/>
          </w:tcPr>
          <w:p w:rsidR="00D3687B" w:rsidRDefault="00D3687B" w:rsidP="00540362">
            <w:r>
              <w:t>Reminder delivery failure</w:t>
            </w:r>
          </w:p>
        </w:tc>
        <w:tc>
          <w:tcPr>
            <w:tcW w:w="1440" w:type="dxa"/>
          </w:tcPr>
          <w:p w:rsidR="00D3687B" w:rsidRDefault="00D3687B" w:rsidP="00540362">
            <w:r>
              <w:t>3</w:t>
            </w:r>
          </w:p>
        </w:tc>
        <w:tc>
          <w:tcPr>
            <w:tcW w:w="1440" w:type="dxa"/>
          </w:tcPr>
          <w:p w:rsidR="00D3687B" w:rsidRDefault="00D3687B" w:rsidP="00540362">
            <w:r>
              <w:t>4</w:t>
            </w:r>
          </w:p>
        </w:tc>
        <w:tc>
          <w:tcPr>
            <w:tcW w:w="1440" w:type="dxa"/>
          </w:tcPr>
          <w:p w:rsidR="00D3687B" w:rsidRDefault="00D3687B" w:rsidP="00540362">
            <w:r>
              <w:t>12</w:t>
            </w:r>
          </w:p>
        </w:tc>
        <w:tc>
          <w:tcPr>
            <w:tcW w:w="1440" w:type="dxa"/>
          </w:tcPr>
          <w:p w:rsidR="00D3687B" w:rsidRDefault="00D3687B" w:rsidP="00540362">
            <w:r>
              <w:t>Retries, acknowledgements, synthetic monitoring</w:t>
            </w:r>
          </w:p>
        </w:tc>
        <w:tc>
          <w:tcPr>
            <w:tcW w:w="1440" w:type="dxa"/>
          </w:tcPr>
          <w:p w:rsidR="00D3687B" w:rsidRDefault="00D3687B" w:rsidP="00540362">
            <w:r>
              <w:t>Backend Dev</w:t>
            </w:r>
          </w:p>
        </w:tc>
      </w:tr>
      <w:tr w:rsidR="00D3687B" w:rsidTr="00540362">
        <w:tc>
          <w:tcPr>
            <w:tcW w:w="1440" w:type="dxa"/>
          </w:tcPr>
          <w:p w:rsidR="00D3687B" w:rsidRDefault="00D3687B" w:rsidP="00540362">
            <w:r>
              <w:t>PII leakage</w:t>
            </w:r>
          </w:p>
        </w:tc>
        <w:tc>
          <w:tcPr>
            <w:tcW w:w="1440" w:type="dxa"/>
          </w:tcPr>
          <w:p w:rsidR="00D3687B" w:rsidRDefault="00D3687B" w:rsidP="00540362">
            <w:r>
              <w:t>2</w:t>
            </w:r>
          </w:p>
        </w:tc>
        <w:tc>
          <w:tcPr>
            <w:tcW w:w="1440" w:type="dxa"/>
          </w:tcPr>
          <w:p w:rsidR="00D3687B" w:rsidRDefault="00D3687B" w:rsidP="00540362">
            <w:r>
              <w:t>5</w:t>
            </w:r>
          </w:p>
        </w:tc>
        <w:tc>
          <w:tcPr>
            <w:tcW w:w="1440" w:type="dxa"/>
          </w:tcPr>
          <w:p w:rsidR="00D3687B" w:rsidRDefault="00D3687B" w:rsidP="00540362">
            <w:r>
              <w:t>10</w:t>
            </w:r>
          </w:p>
        </w:tc>
        <w:tc>
          <w:tcPr>
            <w:tcW w:w="1440" w:type="dxa"/>
          </w:tcPr>
          <w:p w:rsidR="00D3687B" w:rsidRDefault="00D3687B" w:rsidP="00540362">
            <w:r>
              <w:t>Data minimization, encryption, RBAC, audits</w:t>
            </w:r>
          </w:p>
        </w:tc>
        <w:tc>
          <w:tcPr>
            <w:tcW w:w="1440" w:type="dxa"/>
          </w:tcPr>
          <w:p w:rsidR="00D3687B" w:rsidRDefault="00D3687B" w:rsidP="00540362">
            <w:r>
              <w:t>Security</w:t>
            </w:r>
          </w:p>
        </w:tc>
      </w:tr>
      <w:tr w:rsidR="00D3687B" w:rsidTr="00540362">
        <w:tc>
          <w:tcPr>
            <w:tcW w:w="1440" w:type="dxa"/>
          </w:tcPr>
          <w:p w:rsidR="00D3687B" w:rsidRDefault="00D3687B" w:rsidP="00540362">
            <w:r>
              <w:t>Scope creep</w:t>
            </w:r>
          </w:p>
        </w:tc>
        <w:tc>
          <w:tcPr>
            <w:tcW w:w="1440" w:type="dxa"/>
          </w:tcPr>
          <w:p w:rsidR="00D3687B" w:rsidRDefault="00D3687B" w:rsidP="00540362">
            <w:r>
              <w:t>4</w:t>
            </w:r>
          </w:p>
        </w:tc>
        <w:tc>
          <w:tcPr>
            <w:tcW w:w="1440" w:type="dxa"/>
          </w:tcPr>
          <w:p w:rsidR="00D3687B" w:rsidRDefault="00D3687B" w:rsidP="00540362">
            <w:r>
              <w:t>3</w:t>
            </w:r>
          </w:p>
        </w:tc>
        <w:tc>
          <w:tcPr>
            <w:tcW w:w="1440" w:type="dxa"/>
          </w:tcPr>
          <w:p w:rsidR="00D3687B" w:rsidRDefault="00D3687B" w:rsidP="00540362">
            <w:r>
              <w:t>12</w:t>
            </w:r>
          </w:p>
        </w:tc>
        <w:tc>
          <w:tcPr>
            <w:tcW w:w="1440" w:type="dxa"/>
          </w:tcPr>
          <w:p w:rsidR="00D3687B" w:rsidRDefault="00D3687B" w:rsidP="00540362">
            <w:r>
              <w:t>MVP gating, sprint control</w:t>
            </w:r>
          </w:p>
        </w:tc>
        <w:tc>
          <w:tcPr>
            <w:tcW w:w="1440" w:type="dxa"/>
          </w:tcPr>
          <w:p w:rsidR="00D3687B" w:rsidRDefault="00D3687B" w:rsidP="00540362">
            <w:r>
              <w:t>Project Manager</w:t>
            </w:r>
          </w:p>
        </w:tc>
      </w:tr>
      <w:tr w:rsidR="00D3687B" w:rsidTr="00540362">
        <w:tc>
          <w:tcPr>
            <w:tcW w:w="1440" w:type="dxa"/>
          </w:tcPr>
          <w:p w:rsidR="00D3687B" w:rsidRDefault="00D3687B" w:rsidP="00540362">
            <w:r>
              <w:t>Single-node failure</w:t>
            </w:r>
          </w:p>
        </w:tc>
        <w:tc>
          <w:tcPr>
            <w:tcW w:w="1440" w:type="dxa"/>
          </w:tcPr>
          <w:p w:rsidR="00D3687B" w:rsidRDefault="00D3687B" w:rsidP="00540362">
            <w:r>
              <w:t>2</w:t>
            </w:r>
          </w:p>
        </w:tc>
        <w:tc>
          <w:tcPr>
            <w:tcW w:w="1440" w:type="dxa"/>
          </w:tcPr>
          <w:p w:rsidR="00D3687B" w:rsidRDefault="00D3687B" w:rsidP="00540362">
            <w:r>
              <w:t>4</w:t>
            </w:r>
          </w:p>
        </w:tc>
        <w:tc>
          <w:tcPr>
            <w:tcW w:w="1440" w:type="dxa"/>
          </w:tcPr>
          <w:p w:rsidR="00D3687B" w:rsidRDefault="00D3687B" w:rsidP="00540362">
            <w:r>
              <w:t>8</w:t>
            </w:r>
          </w:p>
        </w:tc>
        <w:tc>
          <w:tcPr>
            <w:tcW w:w="1440" w:type="dxa"/>
          </w:tcPr>
          <w:p w:rsidR="00D3687B" w:rsidRDefault="00D3687B" w:rsidP="00540362">
            <w:r>
              <w:t>Health checks, restart policies, backups</w:t>
            </w:r>
          </w:p>
        </w:tc>
        <w:tc>
          <w:tcPr>
            <w:tcW w:w="1440" w:type="dxa"/>
          </w:tcPr>
          <w:p w:rsidR="00D3687B" w:rsidRDefault="00D3687B" w:rsidP="00540362">
            <w:r>
              <w:t>DevOps</w:t>
            </w:r>
          </w:p>
        </w:tc>
      </w:tr>
    </w:tbl>
    <w:p w:rsidR="00D3687B" w:rsidRDefault="00D3687B" w:rsidP="00D3687B">
      <w:pPr>
        <w:pStyle w:val="Heading2"/>
      </w:pPr>
      <w:r>
        <w:t>3. References</w:t>
      </w:r>
    </w:p>
    <w:p w:rsidR="00D3687B" w:rsidRDefault="00D3687B" w:rsidP="00D3687B">
      <w:r>
        <w:t>The following documents and external sources were referenced during the development of the MemoriAI architecture and API design:</w:t>
      </w:r>
    </w:p>
    <w:p w:rsidR="00D3687B" w:rsidRDefault="00D3687B" w:rsidP="00D3687B">
      <w:pPr>
        <w:pStyle w:val="ListBullet"/>
      </w:pPr>
      <w:r>
        <w:t>MemoriAI – High-Level Design (HLD) v1, 2025.</w:t>
      </w:r>
    </w:p>
    <w:p w:rsidR="00D3687B" w:rsidRDefault="00D3687B" w:rsidP="00D3687B">
      <w:pPr>
        <w:pStyle w:val="ListBullet"/>
      </w:pPr>
      <w:r>
        <w:t>MemoriAI – High-Level Design (HLD) v2 (Advanced Actors), 2025.</w:t>
      </w:r>
    </w:p>
    <w:p w:rsidR="00D3687B" w:rsidRDefault="00D3687B" w:rsidP="00D3687B">
      <w:pPr>
        <w:pStyle w:val="ListBullet"/>
      </w:pPr>
      <w:r>
        <w:t>MemoriAI – Architecture Overview, 2025.</w:t>
      </w:r>
    </w:p>
    <w:p w:rsidR="00D3687B" w:rsidRDefault="00D3687B" w:rsidP="00D3687B">
      <w:pPr>
        <w:pStyle w:val="ListBullet"/>
      </w:pPr>
      <w:r>
        <w:t>Alzheimer’s Association (2024). Dementia Facts &amp; Figures.</w:t>
      </w:r>
    </w:p>
    <w:p w:rsidR="00D3687B" w:rsidRDefault="00D3687B" w:rsidP="00D3687B">
      <w:pPr>
        <w:pStyle w:val="ListBullet"/>
      </w:pPr>
      <w:r>
        <w:t>Brookmeyer et al. (2018). Forecasting Global Burden of Alzheimer’s Disease.</w:t>
      </w:r>
    </w:p>
    <w:p w:rsidR="00D3687B" w:rsidRDefault="00D3687B" w:rsidP="00D3687B">
      <w:pPr>
        <w:pStyle w:val="ListBullet"/>
      </w:pPr>
      <w:r>
        <w:lastRenderedPageBreak/>
        <w:t>Etters et al. (2008). Caregiver stress in Alzheimer’s disease.</w:t>
      </w:r>
    </w:p>
    <w:p w:rsidR="00D3687B" w:rsidRDefault="00D3687B" w:rsidP="00D3687B">
      <w:pPr>
        <w:pStyle w:val="ListBullet"/>
      </w:pPr>
      <w:r>
        <w:t>Nature (2024). Empowering caregivers with AI.</w:t>
      </w:r>
    </w:p>
    <w:p w:rsidR="00BB57E8" w:rsidRDefault="00BB57E8" w:rsidP="00D3687B"/>
    <w:sectPr w:rsidR="00BB57E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1C1B5A"/>
    <w:multiLevelType w:val="hybridMultilevel"/>
    <w:tmpl w:val="087005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CA1EC2"/>
    <w:multiLevelType w:val="hybridMultilevel"/>
    <w:tmpl w:val="1DDE47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0143C70"/>
    <w:multiLevelType w:val="hybridMultilevel"/>
    <w:tmpl w:val="89E21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E758F"/>
    <w:multiLevelType w:val="hybridMultilevel"/>
    <w:tmpl w:val="6FC8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B13A6"/>
    <w:rsid w:val="0015074B"/>
    <w:rsid w:val="0029639D"/>
    <w:rsid w:val="00326F90"/>
    <w:rsid w:val="006A3AA2"/>
    <w:rsid w:val="00AA1D8D"/>
    <w:rsid w:val="00B47730"/>
    <w:rsid w:val="00BB57E8"/>
    <w:rsid w:val="00CB0664"/>
    <w:rsid w:val="00D3687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66473A"/>
  <w14:defaultImageDpi w14:val="300"/>
  <w15:docId w15:val="{4EB68A7F-AB98-4052-BC36-888DC038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368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84CD88B-8398-479F-8746-72D2D29AD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834</Words>
  <Characters>5125</Characters>
  <Application>Microsoft Office Word</Application>
  <DocSecurity>0</DocSecurity>
  <Lines>341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2025-10-26T17:18:00Z</dcterms:created>
  <dcterms:modified xsi:type="dcterms:W3CDTF">2025-10-26T17:18:00Z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b7d126d3-830d-46a8-9438-acbdc673a05f</vt:lpwstr>
  </property>
</Properties>
</file>