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bookmarkStart w:id="0" w:name="_GoBack"/>
      <w:bookmarkEnd w:id="0"/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de Usuarios (asignar, quitar, listar roles)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>: Creación y Modificación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Reglas (Simples y Compuestas)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Comercial</w:t>
            </w:r>
          </w:p>
          <w:p w:rsidR="005A2F3B" w:rsidRDefault="00C76C10" w:rsidP="005A2F3B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>: Acceso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>: Formulario de Alta de Procesos y Asignación de Reglas</w:t>
            </w:r>
          </w:p>
          <w:p w:rsidR="005A2F3B" w:rsidRDefault="005A2F3B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5A2F3B" w:rsidRDefault="005A2F3B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Conexión con el Gateway de </w:t>
            </w:r>
            <w:proofErr w:type="spellStart"/>
            <w:r>
              <w:rPr>
                <w:rFonts w:ascii="Arial" w:hAnsi="Arial" w:cs="Arial"/>
              </w:rPr>
              <w:t>MercadoPago</w:t>
            </w:r>
            <w:proofErr w:type="spellEnd"/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desarrollo</w:t>
            </w:r>
          </w:p>
          <w:p w:rsidR="00C040AE" w:rsidRPr="00C040AE" w:rsidRDefault="00C040AE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Módulo facturación </w:t>
            </w:r>
          </w:p>
          <w:p w:rsidR="00C040AE" w:rsidRDefault="00C040AE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632148">
              <w:rPr>
                <w:rFonts w:ascii="Arial" w:hAnsi="Arial" w:cs="Arial"/>
              </w:rPr>
              <w:t xml:space="preserve">Conexión con el </w:t>
            </w:r>
            <w:proofErr w:type="spellStart"/>
            <w:r w:rsidRPr="00632148">
              <w:rPr>
                <w:rFonts w:ascii="Arial" w:hAnsi="Arial" w:cs="Arial"/>
              </w:rPr>
              <w:t>gateway</w:t>
            </w:r>
            <w:proofErr w:type="spellEnd"/>
            <w:r w:rsidRPr="00632148">
              <w:rPr>
                <w:rFonts w:ascii="Arial" w:hAnsi="Arial" w:cs="Arial"/>
              </w:rPr>
              <w:t xml:space="preserve"> de </w:t>
            </w:r>
            <w:proofErr w:type="spellStart"/>
            <w:r w:rsidRPr="00632148">
              <w:rPr>
                <w:rFonts w:ascii="Arial" w:hAnsi="Arial" w:cs="Arial"/>
              </w:rPr>
              <w:t>MercadoPago</w:t>
            </w:r>
            <w:proofErr w:type="spellEnd"/>
          </w:p>
          <w:p w:rsidR="00632148" w:rsidRPr="00632148" w:rsidRDefault="00632148" w:rsidP="00C76C10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F22CA5" w:rsidRPr="005A2F3B" w:rsidRDefault="00D561A2" w:rsidP="005A2F3B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632148" w:rsidRDefault="00632148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  <w:r w:rsidR="00A441E8">
              <w:rPr>
                <w:rFonts w:ascii="Arial" w:hAnsi="Arial" w:cs="Arial"/>
              </w:rPr>
              <w:t xml:space="preserve"> y generación de cargos</w:t>
            </w:r>
          </w:p>
          <w:p w:rsidR="00632148" w:rsidRDefault="00632148" w:rsidP="00632148">
            <w:pPr>
              <w:pStyle w:val="Tabletext"/>
              <w:spacing w:after="0" w:line="240" w:lineRule="auto"/>
              <w:ind w:left="899"/>
              <w:jc w:val="both"/>
              <w:rPr>
                <w:rFonts w:ascii="Arial" w:hAnsi="Arial" w:cs="Arial"/>
              </w:rPr>
            </w:pP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  <w:r w:rsidR="005A2F3B">
              <w:rPr>
                <w:rFonts w:ascii="Arial" w:hAnsi="Arial" w:cs="Arial"/>
              </w:rPr>
              <w:t>: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Usuarios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Asignación de Roles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Reglas y </w:t>
            </w: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</w:p>
          <w:p w:rsidR="00F22CA5" w:rsidRPr="00365D06" w:rsidRDefault="00F22CA5" w:rsidP="005A2F3B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</w:t>
            </w:r>
            <w:r w:rsidR="00F22CA5"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5A2F3B" w:rsidRDefault="005A2F3B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de Cargos por Uso de Servicio</w:t>
            </w:r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5A2F3B" w:rsidRDefault="005A2F3B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Empresas</w:t>
            </w:r>
          </w:p>
          <w:p w:rsidR="005A2F3B" w:rsidRDefault="005A2F3B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Roles de Usuario</w:t>
            </w:r>
          </w:p>
          <w:p w:rsidR="00B83D79" w:rsidRDefault="00B83D79" w:rsidP="00B83D79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Guía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  <w:p w:rsidR="007657F6" w:rsidRPr="00F22CA5" w:rsidRDefault="007657F6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632148">
      <w:pPr>
        <w:rPr>
          <w:sz w:val="28"/>
        </w:rPr>
      </w:pPr>
      <w:r>
        <w:rPr>
          <w:rFonts w:ascii="Arial" w:hAnsi="Arial" w:cs="Arial"/>
        </w:rPr>
        <w:br w:type="page"/>
      </w: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 xml:space="preserve">Ing. Mariano </w:t>
      </w:r>
      <w:proofErr w:type="spellStart"/>
      <w:r w:rsidR="00D561A2" w:rsidRPr="00D561A2">
        <w:rPr>
          <w:rFonts w:ascii="Arial" w:hAnsi="Arial" w:cs="Arial"/>
          <w:sz w:val="24"/>
          <w:szCs w:val="24"/>
          <w:lang w:val="es-AR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3DA" w:rsidRDefault="004353DA" w:rsidP="00DD4C90">
      <w:pPr>
        <w:spacing w:line="240" w:lineRule="auto"/>
      </w:pPr>
      <w:r>
        <w:separator/>
      </w:r>
    </w:p>
  </w:endnote>
  <w:endnote w:type="continuationSeparator" w:id="0">
    <w:p w:rsidR="004353DA" w:rsidRDefault="004353DA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4353DA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F3B">
      <w:rPr>
        <w:rStyle w:val="PageNumber"/>
        <w:noProof/>
      </w:rPr>
      <w:t>2</w:t>
    </w:r>
    <w:r>
      <w:rPr>
        <w:rStyle w:val="PageNumber"/>
      </w:rPr>
      <w:fldChar w:fldCharType="end"/>
    </w:r>
  </w:p>
  <w:p w:rsidR="008E1019" w:rsidRDefault="004353DA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3DA" w:rsidRDefault="004353DA" w:rsidP="00DD4C90">
      <w:pPr>
        <w:spacing w:line="240" w:lineRule="auto"/>
      </w:pPr>
      <w:r>
        <w:separator/>
      </w:r>
    </w:p>
  </w:footnote>
  <w:footnote w:type="continuationSeparator" w:id="0">
    <w:p w:rsidR="004353DA" w:rsidRDefault="004353DA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353DA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42215407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42215406" r:id="rId4"/>
            </w:object>
          </w:r>
        </w:p>
      </w:tc>
    </w:tr>
    <w:tr w:rsidR="008E1019" w:rsidRPr="005A2F3B">
      <w:trPr>
        <w:cantSplit/>
        <w:trHeight w:val="345"/>
      </w:trPr>
      <w:tc>
        <w:tcPr>
          <w:tcW w:w="2376" w:type="dxa"/>
          <w:vMerge/>
        </w:tcPr>
        <w:p w:rsidR="008E1019" w:rsidRDefault="004353DA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4353DA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4353DA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7657F6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</w:t>
          </w:r>
          <w:r w:rsidR="005A2F3B">
            <w:rPr>
              <w:rFonts w:ascii="Univers (W1)" w:hAnsi="Univers (W1)"/>
              <w:b/>
            </w:rPr>
            <w:t>4</w:t>
          </w:r>
        </w:p>
      </w:tc>
      <w:tc>
        <w:tcPr>
          <w:tcW w:w="3278" w:type="dxa"/>
          <w:vAlign w:val="center"/>
        </w:tcPr>
        <w:p w:rsidR="008E1019" w:rsidRDefault="005A2F3B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02</w:t>
          </w:r>
          <w:r w:rsidR="00DD4C90">
            <w:rPr>
              <w:rFonts w:ascii="Univers (W1)" w:hAnsi="Univers (W1)"/>
              <w:b/>
            </w:rPr>
            <w:t>/</w:t>
          </w:r>
          <w:r>
            <w:rPr>
              <w:rFonts w:ascii="Univers (W1)" w:hAnsi="Univers (W1)"/>
              <w:b/>
            </w:rPr>
            <w:t>10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4353DA" w:rsidP="00C647B9">
          <w:pPr>
            <w:rPr>
              <w:rFonts w:ascii="Univers (W1)" w:hAnsi="Univers (W1)"/>
            </w:rPr>
          </w:pPr>
        </w:p>
      </w:tc>
    </w:tr>
  </w:tbl>
  <w:p w:rsidR="008E1019" w:rsidRDefault="00435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0273AF"/>
    <w:rsid w:val="000F2C0D"/>
    <w:rsid w:val="000F72A1"/>
    <w:rsid w:val="00136647"/>
    <w:rsid w:val="0014630D"/>
    <w:rsid w:val="00156F65"/>
    <w:rsid w:val="002103B5"/>
    <w:rsid w:val="002759AE"/>
    <w:rsid w:val="002A67CA"/>
    <w:rsid w:val="002C1A94"/>
    <w:rsid w:val="00307737"/>
    <w:rsid w:val="00365D06"/>
    <w:rsid w:val="003C7D6D"/>
    <w:rsid w:val="004353DA"/>
    <w:rsid w:val="00492D78"/>
    <w:rsid w:val="005100EE"/>
    <w:rsid w:val="00521828"/>
    <w:rsid w:val="00560188"/>
    <w:rsid w:val="005A2F3B"/>
    <w:rsid w:val="00617632"/>
    <w:rsid w:val="00632148"/>
    <w:rsid w:val="006E1EEF"/>
    <w:rsid w:val="007657F6"/>
    <w:rsid w:val="0077575D"/>
    <w:rsid w:val="007B3162"/>
    <w:rsid w:val="00835F58"/>
    <w:rsid w:val="008A045D"/>
    <w:rsid w:val="0098455A"/>
    <w:rsid w:val="00A21B39"/>
    <w:rsid w:val="00A21D4A"/>
    <w:rsid w:val="00A441E8"/>
    <w:rsid w:val="00AC4A2E"/>
    <w:rsid w:val="00B14635"/>
    <w:rsid w:val="00B83D79"/>
    <w:rsid w:val="00BB776D"/>
    <w:rsid w:val="00BE25A9"/>
    <w:rsid w:val="00BF1704"/>
    <w:rsid w:val="00C040AE"/>
    <w:rsid w:val="00C35812"/>
    <w:rsid w:val="00C76C10"/>
    <w:rsid w:val="00D561A2"/>
    <w:rsid w:val="00DD4C90"/>
    <w:rsid w:val="00E463E1"/>
    <w:rsid w:val="00EB5929"/>
    <w:rsid w:val="00F22CA5"/>
    <w:rsid w:val="00F3514F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9568521-29B7-41F1-9483-EC79438B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09432-8BDB-48C7-AAE0-04E7DBA8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5</cp:revision>
  <cp:lastPrinted>2013-06-26T20:22:00Z</cp:lastPrinted>
  <dcterms:created xsi:type="dcterms:W3CDTF">2013-09-18T16:09:00Z</dcterms:created>
  <dcterms:modified xsi:type="dcterms:W3CDTF">2013-10-02T13:37:00Z</dcterms:modified>
</cp:coreProperties>
</file>