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8304" w14:textId="002A9D4F" w:rsidR="006701F0" w:rsidRDefault="00CE2166" w:rsidP="00CE2166">
      <w:pPr>
        <w:jc w:val="center"/>
        <w:rPr>
          <w:b/>
          <w:bCs/>
          <w:sz w:val="32"/>
          <w:szCs w:val="32"/>
        </w:rPr>
      </w:pPr>
      <w:r>
        <w:rPr>
          <w:b/>
          <w:bCs/>
          <w:sz w:val="32"/>
          <w:szCs w:val="32"/>
        </w:rPr>
        <w:t>Knightingale: A Block-Recurrent Vision Trans</w:t>
      </w:r>
      <w:r w:rsidR="00C454BC">
        <w:rPr>
          <w:b/>
          <w:bCs/>
          <w:sz w:val="32"/>
          <w:szCs w:val="32"/>
        </w:rPr>
        <w:t>f</w:t>
      </w:r>
      <w:r>
        <w:rPr>
          <w:b/>
          <w:bCs/>
          <w:sz w:val="32"/>
          <w:szCs w:val="32"/>
        </w:rPr>
        <w:t>ormer Chess Engine</w:t>
      </w:r>
    </w:p>
    <w:p w14:paraId="4634261D" w14:textId="5555D214" w:rsidR="00CE2166" w:rsidRDefault="00CE2166" w:rsidP="00CE2166">
      <w:pPr>
        <w:jc w:val="center"/>
        <w:rPr>
          <w:b/>
          <w:bCs/>
          <w:sz w:val="24"/>
          <w:szCs w:val="24"/>
        </w:rPr>
      </w:pPr>
      <w:r w:rsidRPr="00CE2166">
        <w:rPr>
          <w:b/>
          <w:bCs/>
          <w:sz w:val="24"/>
          <w:szCs w:val="24"/>
        </w:rPr>
        <w:t>Braden Stonehill</w:t>
      </w:r>
    </w:p>
    <w:p w14:paraId="0CF82343" w14:textId="328A7375" w:rsidR="00CE2166" w:rsidRDefault="000A5F77" w:rsidP="00CE2166">
      <w:pPr>
        <w:jc w:val="center"/>
        <w:rPr>
          <w:sz w:val="24"/>
          <w:szCs w:val="24"/>
        </w:rPr>
      </w:pPr>
      <w:hyperlink r:id="rId5" w:history="1">
        <w:r w:rsidRPr="002E1EA2">
          <w:rPr>
            <w:rStyle w:val="Hyperlink"/>
            <w:sz w:val="24"/>
            <w:szCs w:val="24"/>
          </w:rPr>
          <w:t>bstoneh1@students.kennesaw.edu</w:t>
        </w:r>
      </w:hyperlink>
    </w:p>
    <w:p w14:paraId="5D5E5000" w14:textId="1A12842B" w:rsidR="000A5F77" w:rsidRPr="00CE2166" w:rsidRDefault="000A5F77" w:rsidP="00CE2166">
      <w:pPr>
        <w:jc w:val="center"/>
        <w:rPr>
          <w:sz w:val="24"/>
          <w:szCs w:val="24"/>
        </w:rPr>
      </w:pPr>
      <w:r w:rsidRPr="000A5F77">
        <w:rPr>
          <w:sz w:val="24"/>
          <w:szCs w:val="24"/>
        </w:rPr>
        <w:t>https://github.com/bkstonehill/Knightingale</w:t>
      </w:r>
    </w:p>
    <w:p w14:paraId="53FEB9C8" w14:textId="40D7F3F3" w:rsidR="00CE2166" w:rsidRDefault="00CE2166" w:rsidP="00CE2166">
      <w:pPr>
        <w:jc w:val="center"/>
        <w:rPr>
          <w:sz w:val="24"/>
          <w:szCs w:val="24"/>
        </w:rPr>
      </w:pPr>
      <w:r>
        <w:rPr>
          <w:sz w:val="24"/>
          <w:szCs w:val="24"/>
        </w:rPr>
        <w:t>Department of Computer Science, Kennesaw State University</w:t>
      </w:r>
    </w:p>
    <w:p w14:paraId="7090EBBE" w14:textId="61FFEBA5" w:rsidR="00CE2166" w:rsidRDefault="00CE2166" w:rsidP="00CE2166">
      <w:pPr>
        <w:jc w:val="center"/>
        <w:rPr>
          <w:sz w:val="24"/>
          <w:szCs w:val="24"/>
        </w:rPr>
      </w:pPr>
      <w:r>
        <w:rPr>
          <w:sz w:val="24"/>
          <w:szCs w:val="24"/>
        </w:rPr>
        <w:t>Marietta, GA</w:t>
      </w:r>
    </w:p>
    <w:p w14:paraId="72EBFAA1" w14:textId="77777777" w:rsidR="00CE2166" w:rsidRDefault="00CE2166" w:rsidP="00CE2166">
      <w:pPr>
        <w:jc w:val="center"/>
        <w:rPr>
          <w:sz w:val="24"/>
          <w:szCs w:val="24"/>
        </w:rPr>
        <w:sectPr w:rsidR="00CE2166">
          <w:pgSz w:w="12240" w:h="15840"/>
          <w:pgMar w:top="1440" w:right="1440" w:bottom="1440" w:left="1440" w:header="720" w:footer="720" w:gutter="0"/>
          <w:cols w:space="720"/>
          <w:docGrid w:linePitch="360"/>
        </w:sectPr>
      </w:pPr>
    </w:p>
    <w:p w14:paraId="0505909F" w14:textId="0DA20BAF" w:rsidR="000A5F77" w:rsidRDefault="00CE2166" w:rsidP="00CE2166">
      <w:pPr>
        <w:rPr>
          <w:b/>
          <w:bCs/>
          <w:sz w:val="28"/>
          <w:szCs w:val="28"/>
        </w:rPr>
      </w:pPr>
      <w:r w:rsidRPr="00CE2166">
        <w:rPr>
          <w:b/>
          <w:bCs/>
          <w:sz w:val="28"/>
          <w:szCs w:val="28"/>
        </w:rPr>
        <w:t>Abstract</w:t>
      </w:r>
    </w:p>
    <w:p w14:paraId="590E3DEC" w14:textId="740F955D" w:rsidR="00CE2166" w:rsidRPr="00CC6329" w:rsidRDefault="004E666C" w:rsidP="00CE2166">
      <w:pPr>
        <w:rPr>
          <w:sz w:val="24"/>
          <w:szCs w:val="24"/>
        </w:rPr>
      </w:pPr>
      <w:r>
        <w:rPr>
          <w:sz w:val="24"/>
          <w:szCs w:val="24"/>
        </w:rPr>
        <w:t>There have been many developments for utilizing neural networks to play and evaluate chess positions such as Stockfish, Leela Zero, and many other engines that utilize various neural network architectures including CNNs and text Transformers. As Transformers have been increasingly used for vision tasks, I propose a hybrid architecture of a Block-Recurrent Transformer and a Vision Transformer for evaluating chess positions in an engine called Knightingale</w:t>
      </w:r>
      <w:r w:rsidR="00CC6329">
        <w:rPr>
          <w:sz w:val="24"/>
          <w:szCs w:val="24"/>
        </w:rPr>
        <w:t xml:space="preserve"> that trains purely through recurrence rather than the common approach of reinforcement learning</w:t>
      </w:r>
      <w:r>
        <w:rPr>
          <w:sz w:val="24"/>
          <w:szCs w:val="24"/>
        </w:rPr>
        <w:t xml:space="preserve">. </w:t>
      </w:r>
      <w:r w:rsidR="00CC6329">
        <w:rPr>
          <w:sz w:val="24"/>
          <w:szCs w:val="24"/>
        </w:rPr>
        <w:t>While unable to beat the current state-of-the-art engine, Stockfish, its potential to learn the game of chess can be drastically improved with sufficient computational resources and training data.</w:t>
      </w:r>
    </w:p>
    <w:p w14:paraId="1618F84D" w14:textId="0B7497F9" w:rsidR="00CE2166" w:rsidRPr="004E666C" w:rsidRDefault="00CE2166" w:rsidP="004E666C">
      <w:pPr>
        <w:pStyle w:val="ListParagraph"/>
        <w:numPr>
          <w:ilvl w:val="0"/>
          <w:numId w:val="1"/>
        </w:numPr>
        <w:rPr>
          <w:b/>
          <w:bCs/>
          <w:sz w:val="28"/>
          <w:szCs w:val="28"/>
        </w:rPr>
      </w:pPr>
      <w:r w:rsidRPr="004E666C">
        <w:rPr>
          <w:b/>
          <w:bCs/>
          <w:sz w:val="28"/>
          <w:szCs w:val="28"/>
        </w:rPr>
        <w:t>Introduction</w:t>
      </w:r>
    </w:p>
    <w:p w14:paraId="5237E3BC" w14:textId="77777777" w:rsidR="001D4DEC" w:rsidRDefault="00CC6329" w:rsidP="00CE2166">
      <w:pPr>
        <w:rPr>
          <w:sz w:val="24"/>
          <w:szCs w:val="24"/>
        </w:rPr>
      </w:pPr>
      <w:r>
        <w:rPr>
          <w:sz w:val="24"/>
          <w:szCs w:val="24"/>
        </w:rPr>
        <w:t xml:space="preserve">Chess is a complex game that has undergone much research in the realm of computer science </w:t>
      </w:r>
      <w:r w:rsidR="001D4DEC">
        <w:rPr>
          <w:sz w:val="24"/>
          <w:szCs w:val="24"/>
        </w:rPr>
        <w:t>due to</w:t>
      </w:r>
      <w:r>
        <w:rPr>
          <w:sz w:val="24"/>
          <w:szCs w:val="24"/>
        </w:rPr>
        <w:t xml:space="preserve"> its very high value of unique reachable positions</w:t>
      </w:r>
      <w:r w:rsidR="001D4DEC">
        <w:rPr>
          <w:sz w:val="24"/>
          <w:szCs w:val="24"/>
        </w:rPr>
        <w:t xml:space="preserve">, the approaches in tree searching algorithms to explore the game tree, and in terms of how to evaluate how good a position is for a player. Traditionally, hand-crafted heuristic </w:t>
      </w:r>
      <w:r w:rsidR="001D4DEC">
        <w:rPr>
          <w:sz w:val="24"/>
          <w:szCs w:val="24"/>
        </w:rPr>
        <w:t xml:space="preserve">functions, created based on knowledge of the game, were used to evaluate any given position. A simple heuristic function could be to count the material for each player. </w:t>
      </w:r>
    </w:p>
    <w:p w14:paraId="3B6C862B" w14:textId="620418CA" w:rsidR="00CE2166" w:rsidRPr="00CC6329" w:rsidRDefault="001D4DEC" w:rsidP="00CE2166">
      <w:pPr>
        <w:rPr>
          <w:sz w:val="24"/>
          <w:szCs w:val="24"/>
        </w:rPr>
      </w:pPr>
      <w:r>
        <w:rPr>
          <w:sz w:val="24"/>
          <w:szCs w:val="24"/>
        </w:rPr>
        <w:t xml:space="preserve">In recent years, many approaches for evaluating a position have been developed with the use of neural networks, the current state-of-the-art being Stockfish. </w:t>
      </w:r>
    </w:p>
    <w:p w14:paraId="0D0490F6" w14:textId="0BB81E37" w:rsidR="00CE2166" w:rsidRPr="004E666C" w:rsidRDefault="00CE2166" w:rsidP="004E666C">
      <w:pPr>
        <w:pStyle w:val="ListParagraph"/>
        <w:numPr>
          <w:ilvl w:val="0"/>
          <w:numId w:val="1"/>
        </w:numPr>
        <w:rPr>
          <w:b/>
          <w:bCs/>
          <w:sz w:val="28"/>
          <w:szCs w:val="28"/>
        </w:rPr>
      </w:pPr>
      <w:r w:rsidRPr="004E666C">
        <w:rPr>
          <w:b/>
          <w:bCs/>
          <w:sz w:val="28"/>
          <w:szCs w:val="28"/>
        </w:rPr>
        <w:t>Related Work</w:t>
      </w:r>
    </w:p>
    <w:p w14:paraId="4EA05D45" w14:textId="77777777" w:rsidR="00CE2166" w:rsidRDefault="00CE2166" w:rsidP="00CE2166">
      <w:pPr>
        <w:rPr>
          <w:b/>
          <w:bCs/>
          <w:sz w:val="24"/>
          <w:szCs w:val="24"/>
        </w:rPr>
      </w:pPr>
    </w:p>
    <w:p w14:paraId="6954E392" w14:textId="6FE89C8F" w:rsidR="00CE2166" w:rsidRPr="004E666C" w:rsidRDefault="00CE2166" w:rsidP="004E666C">
      <w:pPr>
        <w:pStyle w:val="ListParagraph"/>
        <w:numPr>
          <w:ilvl w:val="0"/>
          <w:numId w:val="1"/>
        </w:numPr>
        <w:rPr>
          <w:b/>
          <w:bCs/>
          <w:sz w:val="28"/>
          <w:szCs w:val="28"/>
        </w:rPr>
      </w:pPr>
      <w:r w:rsidRPr="004E666C">
        <w:rPr>
          <w:b/>
          <w:bCs/>
          <w:sz w:val="28"/>
          <w:szCs w:val="28"/>
        </w:rPr>
        <w:t>Methodology</w:t>
      </w:r>
    </w:p>
    <w:p w14:paraId="639D0230" w14:textId="77777777" w:rsidR="00CE2166" w:rsidRDefault="00CE2166" w:rsidP="00CE2166">
      <w:pPr>
        <w:rPr>
          <w:b/>
          <w:bCs/>
          <w:sz w:val="24"/>
          <w:szCs w:val="24"/>
        </w:rPr>
      </w:pPr>
    </w:p>
    <w:p w14:paraId="0E3A12FF" w14:textId="2FE684C2" w:rsidR="00CE2166" w:rsidRPr="004E666C" w:rsidRDefault="00CE2166" w:rsidP="004E666C">
      <w:pPr>
        <w:pStyle w:val="ListParagraph"/>
        <w:numPr>
          <w:ilvl w:val="0"/>
          <w:numId w:val="1"/>
        </w:numPr>
        <w:rPr>
          <w:b/>
          <w:bCs/>
          <w:sz w:val="28"/>
          <w:szCs w:val="28"/>
        </w:rPr>
      </w:pPr>
      <w:r w:rsidRPr="004E666C">
        <w:rPr>
          <w:b/>
          <w:bCs/>
          <w:sz w:val="28"/>
          <w:szCs w:val="28"/>
        </w:rPr>
        <w:t>Experiments</w:t>
      </w:r>
    </w:p>
    <w:p w14:paraId="1FEB07E4" w14:textId="77777777" w:rsidR="00CE2166" w:rsidRDefault="00CE2166" w:rsidP="00CE2166">
      <w:pPr>
        <w:rPr>
          <w:b/>
          <w:bCs/>
          <w:sz w:val="28"/>
          <w:szCs w:val="28"/>
        </w:rPr>
      </w:pPr>
    </w:p>
    <w:p w14:paraId="3DBDDBE3" w14:textId="6E36923F" w:rsidR="00CE2166" w:rsidRPr="004E666C" w:rsidRDefault="00CE2166" w:rsidP="004E666C">
      <w:pPr>
        <w:pStyle w:val="ListParagraph"/>
        <w:numPr>
          <w:ilvl w:val="0"/>
          <w:numId w:val="1"/>
        </w:numPr>
        <w:rPr>
          <w:b/>
          <w:bCs/>
          <w:sz w:val="28"/>
          <w:szCs w:val="28"/>
        </w:rPr>
      </w:pPr>
      <w:r w:rsidRPr="004E666C">
        <w:rPr>
          <w:b/>
          <w:bCs/>
          <w:sz w:val="28"/>
          <w:szCs w:val="28"/>
        </w:rPr>
        <w:t>Conclusions</w:t>
      </w:r>
    </w:p>
    <w:p w14:paraId="7791545F" w14:textId="77777777" w:rsidR="00CE2166" w:rsidRDefault="00CE2166" w:rsidP="00CE2166">
      <w:pPr>
        <w:rPr>
          <w:b/>
          <w:bCs/>
          <w:sz w:val="28"/>
          <w:szCs w:val="28"/>
        </w:rPr>
      </w:pPr>
    </w:p>
    <w:p w14:paraId="581F5220" w14:textId="3045587C" w:rsidR="00CE2166" w:rsidRDefault="00CE2166" w:rsidP="00CE2166">
      <w:pPr>
        <w:rPr>
          <w:b/>
          <w:bCs/>
          <w:sz w:val="28"/>
          <w:szCs w:val="28"/>
        </w:rPr>
      </w:pPr>
      <w:r>
        <w:rPr>
          <w:b/>
          <w:bCs/>
          <w:sz w:val="28"/>
          <w:szCs w:val="28"/>
        </w:rPr>
        <w:t>References</w:t>
      </w:r>
    </w:p>
    <w:p w14:paraId="73D01051" w14:textId="0E5FD3DE" w:rsidR="0058293F" w:rsidRDefault="0058293F" w:rsidP="00CE2166">
      <w:pPr>
        <w:rPr>
          <w:rFonts w:cstheme="minorHAnsi"/>
          <w:sz w:val="24"/>
          <w:szCs w:val="24"/>
        </w:rPr>
      </w:pPr>
      <w:r w:rsidRPr="0058293F">
        <w:rPr>
          <w:rFonts w:cstheme="minorHAnsi"/>
          <w:color w:val="212529"/>
          <w:sz w:val="24"/>
          <w:szCs w:val="24"/>
          <w:shd w:val="clear" w:color="auto" w:fill="F8F9FA"/>
        </w:rPr>
        <w:t xml:space="preserve">Hutchins, D., Schlag, I., Wu, Y., Dyer, E., &amp; Neyshabur, B. (2022). </w:t>
      </w:r>
      <w:r w:rsidRPr="000A5F77">
        <w:rPr>
          <w:rFonts w:cstheme="minorHAnsi"/>
          <w:i/>
          <w:iCs/>
          <w:color w:val="212529"/>
          <w:sz w:val="24"/>
          <w:szCs w:val="24"/>
          <w:shd w:val="clear" w:color="auto" w:fill="F8F9FA"/>
        </w:rPr>
        <w:t>Block-Recurrent Transformers.</w:t>
      </w:r>
      <w:r w:rsidR="00C454BC" w:rsidRPr="000A5F77">
        <w:rPr>
          <w:rFonts w:cstheme="minorHAnsi"/>
          <w:i/>
          <w:iCs/>
          <w:sz w:val="24"/>
          <w:szCs w:val="24"/>
        </w:rPr>
        <w:t xml:space="preserve"> </w:t>
      </w:r>
      <w:r w:rsidR="00C454BC" w:rsidRPr="000A5F77">
        <w:rPr>
          <w:rFonts w:cstheme="minorHAnsi"/>
          <w:sz w:val="24"/>
          <w:szCs w:val="24"/>
        </w:rPr>
        <w:t>ArXiv</w:t>
      </w:r>
      <w:r w:rsidR="00C454BC" w:rsidRPr="0058293F">
        <w:rPr>
          <w:rFonts w:cstheme="minorHAnsi"/>
          <w:sz w:val="24"/>
          <w:szCs w:val="24"/>
        </w:rPr>
        <w:t>.</w:t>
      </w:r>
      <w:r>
        <w:rPr>
          <w:rFonts w:cstheme="minorHAnsi"/>
          <w:sz w:val="24"/>
          <w:szCs w:val="24"/>
        </w:rPr>
        <w:t xml:space="preserve"> </w:t>
      </w:r>
      <w:hyperlink r:id="rId6" w:history="1">
        <w:r w:rsidR="000A5F77" w:rsidRPr="002E1EA2">
          <w:rPr>
            <w:rStyle w:val="Hyperlink"/>
            <w:rFonts w:cstheme="minorHAnsi"/>
            <w:sz w:val="24"/>
            <w:szCs w:val="24"/>
          </w:rPr>
          <w:t>https://arxiv.org/abs/1901.02860</w:t>
        </w:r>
      </w:hyperlink>
    </w:p>
    <w:p w14:paraId="61A0318F" w14:textId="0042C1E3" w:rsidR="0058293F" w:rsidRPr="0058293F" w:rsidRDefault="0058293F" w:rsidP="0058293F">
      <w:pPr>
        <w:rPr>
          <w:rFonts w:cstheme="minorHAnsi"/>
          <w:color w:val="212529"/>
          <w:sz w:val="24"/>
          <w:szCs w:val="24"/>
          <w:shd w:val="clear" w:color="auto" w:fill="F8F9FA"/>
        </w:rPr>
      </w:pPr>
      <w:r w:rsidRPr="0058293F">
        <w:rPr>
          <w:rFonts w:cstheme="minorHAnsi"/>
          <w:color w:val="212529"/>
          <w:sz w:val="24"/>
          <w:szCs w:val="24"/>
          <w:shd w:val="clear" w:color="auto" w:fill="F8F9FA"/>
        </w:rPr>
        <w:t xml:space="preserve">Yang, J., Dong, X., Liu, L., Zhang, C., Shen, J., &amp; Yu, D. (2022). </w:t>
      </w:r>
      <w:r w:rsidRPr="000A5F77">
        <w:rPr>
          <w:rFonts w:cstheme="minorHAnsi"/>
          <w:i/>
          <w:iCs/>
          <w:color w:val="212529"/>
          <w:sz w:val="24"/>
          <w:szCs w:val="24"/>
          <w:shd w:val="clear" w:color="auto" w:fill="F8F9FA"/>
        </w:rPr>
        <w:t>Recurring the Transformer for Video Action Recognition</w:t>
      </w:r>
      <w:r w:rsidRPr="0058293F">
        <w:rPr>
          <w:rFonts w:cstheme="minorHAnsi"/>
          <w:color w:val="212529"/>
          <w:sz w:val="24"/>
          <w:szCs w:val="24"/>
          <w:shd w:val="clear" w:color="auto" w:fill="F8F9FA"/>
        </w:rPr>
        <w:t xml:space="preserve">. </w:t>
      </w:r>
      <w:r w:rsidRPr="000A5F77">
        <w:rPr>
          <w:rFonts w:cstheme="minorHAnsi"/>
          <w:color w:val="212529"/>
          <w:sz w:val="24"/>
          <w:szCs w:val="24"/>
          <w:shd w:val="clear" w:color="auto" w:fill="F8F9FA"/>
        </w:rPr>
        <w:t xml:space="preserve">Proceedings of </w:t>
      </w:r>
      <w:r w:rsidRPr="000A5F77">
        <w:rPr>
          <w:rFonts w:cstheme="minorHAnsi"/>
          <w:color w:val="212529"/>
          <w:sz w:val="24"/>
          <w:szCs w:val="24"/>
          <w:shd w:val="clear" w:color="auto" w:fill="F8F9FA"/>
        </w:rPr>
        <w:lastRenderedPageBreak/>
        <w:t>the IEEE/CVF Conference on Computer Vision and Pattern Recognition (CVPR),</w:t>
      </w:r>
      <w:r w:rsidRPr="0058293F">
        <w:rPr>
          <w:rFonts w:cstheme="minorHAnsi"/>
          <w:color w:val="212529"/>
          <w:sz w:val="24"/>
          <w:szCs w:val="24"/>
          <w:shd w:val="clear" w:color="auto" w:fill="F8F9FA"/>
        </w:rPr>
        <w:t xml:space="preserve"> 14063–14073.</w:t>
      </w:r>
    </w:p>
    <w:p w14:paraId="679B8351" w14:textId="607AD67F" w:rsidR="0058293F" w:rsidRDefault="0058293F" w:rsidP="0058293F">
      <w:pPr>
        <w:rPr>
          <w:rStyle w:val="fal6plv"/>
          <w:rFonts w:cstheme="minorHAnsi"/>
          <w:color w:val="0E101A"/>
          <w:sz w:val="24"/>
          <w:szCs w:val="24"/>
          <w:shd w:val="clear" w:color="auto" w:fill="FFFFFF"/>
        </w:rPr>
      </w:pPr>
      <w:r w:rsidRPr="0058293F">
        <w:rPr>
          <w:rFonts w:cstheme="minorHAnsi"/>
          <w:color w:val="212529"/>
          <w:sz w:val="24"/>
          <w:szCs w:val="24"/>
          <w:shd w:val="clear" w:color="auto" w:fill="F8F9FA"/>
        </w:rPr>
        <w:t xml:space="preserve">Dai, Z., Yang, Z., Yang, Y., Carbonell, J., Le, Q. V., &amp; Salakhutdinov, R. (2019). </w:t>
      </w:r>
      <w:r w:rsidRPr="000A5F77">
        <w:rPr>
          <w:rFonts w:cstheme="minorHAnsi"/>
          <w:i/>
          <w:iCs/>
          <w:color w:val="212529"/>
          <w:sz w:val="24"/>
          <w:szCs w:val="24"/>
          <w:shd w:val="clear" w:color="auto" w:fill="F8F9FA"/>
        </w:rPr>
        <w:t>Transformer-XL: Attentive Language Models Beyond a Fixed-Length Context.</w:t>
      </w:r>
      <w:r w:rsidRPr="0058293F">
        <w:rPr>
          <w:rFonts w:cstheme="minorHAnsi"/>
          <w:color w:val="212529"/>
          <w:sz w:val="24"/>
          <w:szCs w:val="24"/>
          <w:shd w:val="clear" w:color="auto" w:fill="F8F9FA"/>
        </w:rPr>
        <w:t xml:space="preserve"> </w:t>
      </w:r>
      <w:r w:rsidRPr="000A5F77">
        <w:rPr>
          <w:rStyle w:val="fal6plv"/>
          <w:rFonts w:cstheme="minorHAnsi"/>
          <w:color w:val="0E101A"/>
          <w:sz w:val="24"/>
          <w:szCs w:val="24"/>
          <w:shd w:val="clear" w:color="auto" w:fill="FFFFFF"/>
        </w:rPr>
        <w:t>ArXiv</w:t>
      </w:r>
      <w:r w:rsidRPr="0058293F">
        <w:rPr>
          <w:rStyle w:val="fal6plv"/>
          <w:rFonts w:cstheme="minorHAnsi"/>
          <w:color w:val="0E101A"/>
          <w:sz w:val="24"/>
          <w:szCs w:val="24"/>
          <w:shd w:val="clear" w:color="auto" w:fill="FFFFFF"/>
        </w:rPr>
        <w:t>. </w:t>
      </w:r>
      <w:hyperlink r:id="rId7" w:history="1">
        <w:r w:rsidR="000A5F77" w:rsidRPr="002E1EA2">
          <w:rPr>
            <w:rStyle w:val="Hyperlink"/>
            <w:rFonts w:cstheme="minorHAnsi"/>
            <w:sz w:val="24"/>
            <w:szCs w:val="24"/>
            <w:shd w:val="clear" w:color="auto" w:fill="FFFFFF"/>
          </w:rPr>
          <w:t>https://arxiv.org/abs/1901.02860</w:t>
        </w:r>
      </w:hyperlink>
    </w:p>
    <w:p w14:paraId="19EA8EF6" w14:textId="6985EEAB" w:rsidR="0058293F" w:rsidRDefault="00D76361" w:rsidP="0058293F">
      <w:pPr>
        <w:rPr>
          <w:rFonts w:cstheme="minorHAnsi"/>
          <w:sz w:val="24"/>
          <w:szCs w:val="24"/>
        </w:rPr>
      </w:pPr>
      <w:r w:rsidRPr="00D76361">
        <w:rPr>
          <w:rFonts w:cstheme="minorHAnsi"/>
          <w:sz w:val="24"/>
          <w:szCs w:val="24"/>
        </w:rPr>
        <w:t xml:space="preserve">Dosovitskiy, A., Beyer, L., Kolesnikov, A., Weissenborn, D., Zhai, X., Unterthiner, T., Dehghani, M., Minderer, M., Heigold, G., Gelly, S., Uszkoreit, J., &amp; Houlsby, N. (2021). </w:t>
      </w:r>
      <w:r w:rsidRPr="000A5F77">
        <w:rPr>
          <w:rFonts w:cstheme="minorHAnsi"/>
          <w:i/>
          <w:iCs/>
          <w:sz w:val="24"/>
          <w:szCs w:val="24"/>
        </w:rPr>
        <w:t>An Image is Worth 16x16 Words: Transformers for Image Recognition at Scale</w:t>
      </w:r>
      <w:r w:rsidRPr="00D76361">
        <w:rPr>
          <w:rFonts w:cstheme="minorHAnsi"/>
          <w:sz w:val="24"/>
          <w:szCs w:val="24"/>
        </w:rPr>
        <w:t xml:space="preserve">. </w:t>
      </w:r>
      <w:r w:rsidRPr="000A5F77">
        <w:rPr>
          <w:rFonts w:cstheme="minorHAnsi"/>
          <w:sz w:val="24"/>
          <w:szCs w:val="24"/>
        </w:rPr>
        <w:t>International Conference on Learning Representations.</w:t>
      </w:r>
      <w:r w:rsidRPr="00D76361">
        <w:rPr>
          <w:rFonts w:cstheme="minorHAnsi"/>
          <w:sz w:val="24"/>
          <w:szCs w:val="24"/>
        </w:rPr>
        <w:t xml:space="preserve"> </w:t>
      </w:r>
      <w:hyperlink r:id="rId8" w:history="1">
        <w:r w:rsidRPr="002E1EA2">
          <w:rPr>
            <w:rStyle w:val="Hyperlink"/>
            <w:rFonts w:cstheme="minorHAnsi"/>
            <w:sz w:val="24"/>
            <w:szCs w:val="24"/>
          </w:rPr>
          <w:t>https://openreview.net/forum?id=YicbFdNTTy</w:t>
        </w:r>
      </w:hyperlink>
    </w:p>
    <w:p w14:paraId="68AF6FDF" w14:textId="34C644C2" w:rsidR="00D76361" w:rsidRPr="000A5F77" w:rsidRDefault="00D76361" w:rsidP="0058293F">
      <w:pPr>
        <w:rPr>
          <w:rStyle w:val="fal6plv"/>
          <w:rFonts w:cstheme="minorHAnsi"/>
          <w:color w:val="0E101A"/>
          <w:sz w:val="24"/>
          <w:szCs w:val="24"/>
          <w:shd w:val="clear" w:color="auto" w:fill="FFFFFF"/>
        </w:rPr>
      </w:pPr>
      <w:r w:rsidRPr="00D76361">
        <w:rPr>
          <w:rFonts w:cstheme="minorHAnsi"/>
          <w:sz w:val="24"/>
          <w:szCs w:val="24"/>
        </w:rPr>
        <w:t xml:space="preserve">Vaswani, A., Shazeer, N., Parmar, N., Uszkoreit, J., Jones, L., Gomez, A. N., Kaiser, L., &amp; Polosukhin, I. (2017). </w:t>
      </w:r>
      <w:r w:rsidRPr="000A5F77">
        <w:rPr>
          <w:rFonts w:cstheme="minorHAnsi"/>
          <w:i/>
          <w:iCs/>
          <w:sz w:val="24"/>
          <w:szCs w:val="24"/>
        </w:rPr>
        <w:t>Attention Is All You Need</w:t>
      </w:r>
      <w:r w:rsidRPr="000A5F77">
        <w:rPr>
          <w:rFonts w:cstheme="minorHAnsi"/>
          <w:sz w:val="24"/>
          <w:szCs w:val="24"/>
        </w:rPr>
        <w:t>.</w:t>
      </w:r>
      <w:r w:rsidRPr="000A5F77">
        <w:rPr>
          <w:rFonts w:cstheme="minorHAnsi"/>
          <w:sz w:val="24"/>
          <w:szCs w:val="24"/>
        </w:rPr>
        <w:t xml:space="preserve"> </w:t>
      </w:r>
      <w:r w:rsidRPr="000A5F77">
        <w:rPr>
          <w:rStyle w:val="fal6plv"/>
          <w:rFonts w:cstheme="minorHAnsi"/>
          <w:color w:val="0E101A"/>
          <w:sz w:val="24"/>
          <w:szCs w:val="24"/>
          <w:shd w:val="clear" w:color="auto" w:fill="FFFFFF"/>
        </w:rPr>
        <w:t>ArXiv.</w:t>
      </w:r>
      <w:r w:rsidRPr="000A5F77">
        <w:rPr>
          <w:rStyle w:val="fal6plv"/>
          <w:rFonts w:cstheme="minorHAnsi"/>
          <w:color w:val="0E101A"/>
          <w:sz w:val="24"/>
          <w:szCs w:val="24"/>
          <w:shd w:val="clear" w:color="auto" w:fill="FFFFFF"/>
        </w:rPr>
        <w:t xml:space="preserve"> </w:t>
      </w:r>
      <w:hyperlink r:id="rId9" w:history="1">
        <w:r w:rsidR="000A5F77" w:rsidRPr="000A5F77">
          <w:rPr>
            <w:rStyle w:val="Hyperlink"/>
            <w:rFonts w:cstheme="minorHAnsi"/>
            <w:sz w:val="24"/>
            <w:szCs w:val="24"/>
            <w:shd w:val="clear" w:color="auto" w:fill="FFFFFF"/>
          </w:rPr>
          <w:t>h</w:t>
        </w:r>
        <w:r w:rsidR="000A5F77" w:rsidRPr="000A5F77">
          <w:rPr>
            <w:rStyle w:val="Hyperlink"/>
            <w:rFonts w:cstheme="minorHAnsi"/>
            <w:sz w:val="24"/>
            <w:szCs w:val="24"/>
            <w:shd w:val="clear" w:color="auto" w:fill="FFFFFF"/>
          </w:rPr>
          <w:t>t</w:t>
        </w:r>
        <w:r w:rsidR="000A5F77" w:rsidRPr="000A5F77">
          <w:rPr>
            <w:rStyle w:val="Hyperlink"/>
            <w:rFonts w:cstheme="minorHAnsi"/>
            <w:sz w:val="24"/>
            <w:szCs w:val="24"/>
            <w:shd w:val="clear" w:color="auto" w:fill="FFFFFF"/>
          </w:rPr>
          <w:t>tps://arxiv.org/abs/1706.03762</w:t>
        </w:r>
      </w:hyperlink>
    </w:p>
    <w:p w14:paraId="180B1522" w14:textId="687133F1" w:rsidR="000A5F77" w:rsidRDefault="00954AB3" w:rsidP="000A5F77">
      <w:pPr>
        <w:rPr>
          <w:rFonts w:cstheme="minorHAnsi"/>
          <w:sz w:val="24"/>
          <w:szCs w:val="24"/>
        </w:rPr>
      </w:pPr>
      <w:r>
        <w:rPr>
          <w:rFonts w:cstheme="minorHAnsi"/>
          <w:sz w:val="24"/>
          <w:szCs w:val="24"/>
        </w:rPr>
        <w:t xml:space="preserve">Romstad, T., Costalba, M., Kiiski, J., Linscott, G., Nasu, Y., Isozaki, M., Noda, H., Aditya, Petrescu, A., Jose, A., Savard, A., Feh, A., Kure, A., Pagel, A., Menezes, A., AlZhrani, A., Vetrov, A., Grant, A., Neporada, A., … Negri, V. </w:t>
      </w:r>
      <w:r>
        <w:rPr>
          <w:rFonts w:cstheme="minorHAnsi"/>
          <w:i/>
          <w:iCs/>
          <w:sz w:val="24"/>
          <w:szCs w:val="24"/>
        </w:rPr>
        <w:t>Stockfish</w:t>
      </w:r>
      <w:r>
        <w:rPr>
          <w:rFonts w:cstheme="minorHAnsi"/>
          <w:sz w:val="24"/>
          <w:szCs w:val="24"/>
        </w:rPr>
        <w:t xml:space="preserve">. </w:t>
      </w:r>
      <w:hyperlink r:id="rId10" w:history="1">
        <w:r w:rsidRPr="002E1EA2">
          <w:rPr>
            <w:rStyle w:val="Hyperlink"/>
            <w:rFonts w:cstheme="minorHAnsi"/>
            <w:sz w:val="24"/>
            <w:szCs w:val="24"/>
          </w:rPr>
          <w:t>https://github.com/official-stockfish/Stockfish</w:t>
        </w:r>
      </w:hyperlink>
    </w:p>
    <w:p w14:paraId="3A0DC86F" w14:textId="774F442F" w:rsidR="00954AB3" w:rsidRPr="0058293F" w:rsidRDefault="00954AB3" w:rsidP="000A5F77">
      <w:pPr>
        <w:rPr>
          <w:rFonts w:cstheme="minorHAnsi"/>
          <w:sz w:val="24"/>
          <w:szCs w:val="24"/>
        </w:rPr>
      </w:pPr>
    </w:p>
    <w:sectPr w:rsidR="00954AB3" w:rsidRPr="0058293F" w:rsidSect="00CE216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A3C2C"/>
    <w:multiLevelType w:val="hybridMultilevel"/>
    <w:tmpl w:val="31B685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898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66"/>
    <w:rsid w:val="000A5F77"/>
    <w:rsid w:val="001D4DEC"/>
    <w:rsid w:val="002C472D"/>
    <w:rsid w:val="004E666C"/>
    <w:rsid w:val="0058293F"/>
    <w:rsid w:val="006701F0"/>
    <w:rsid w:val="008E194B"/>
    <w:rsid w:val="00954AB3"/>
    <w:rsid w:val="00995BFF"/>
    <w:rsid w:val="00C454BC"/>
    <w:rsid w:val="00CC6329"/>
    <w:rsid w:val="00CE2166"/>
    <w:rsid w:val="00D76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1AAE"/>
  <w15:chartTrackingRefBased/>
  <w15:docId w15:val="{25538ABB-3F1C-4C72-9BBA-53AB1822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l6plv">
    <w:name w:val="fal6plv"/>
    <w:basedOn w:val="DefaultParagraphFont"/>
    <w:rsid w:val="0058293F"/>
  </w:style>
  <w:style w:type="character" w:styleId="Hyperlink">
    <w:name w:val="Hyperlink"/>
    <w:basedOn w:val="DefaultParagraphFont"/>
    <w:uiPriority w:val="99"/>
    <w:unhideWhenUsed/>
    <w:rsid w:val="0058293F"/>
    <w:rPr>
      <w:color w:val="0563C1" w:themeColor="hyperlink"/>
      <w:u w:val="single"/>
    </w:rPr>
  </w:style>
  <w:style w:type="character" w:styleId="UnresolvedMention">
    <w:name w:val="Unresolved Mention"/>
    <w:basedOn w:val="DefaultParagraphFont"/>
    <w:uiPriority w:val="99"/>
    <w:semiHidden/>
    <w:unhideWhenUsed/>
    <w:rsid w:val="0058293F"/>
    <w:rPr>
      <w:color w:val="605E5C"/>
      <w:shd w:val="clear" w:color="auto" w:fill="E1DFDD"/>
    </w:rPr>
  </w:style>
  <w:style w:type="paragraph" w:styleId="ListParagraph">
    <w:name w:val="List Paragraph"/>
    <w:basedOn w:val="Normal"/>
    <w:uiPriority w:val="34"/>
    <w:qFormat/>
    <w:rsid w:val="004E6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YicbFdNTTy" TargetMode="External"/><Relationship Id="rId3" Type="http://schemas.openxmlformats.org/officeDocument/2006/relationships/settings" Target="settings.xml"/><Relationship Id="rId7" Type="http://schemas.openxmlformats.org/officeDocument/2006/relationships/hyperlink" Target="https://arxiv.org/abs/1901.028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1.02860" TargetMode="External"/><Relationship Id="rId11" Type="http://schemas.openxmlformats.org/officeDocument/2006/relationships/fontTable" Target="fontTable.xml"/><Relationship Id="rId5" Type="http://schemas.openxmlformats.org/officeDocument/2006/relationships/hyperlink" Target="mailto:bstoneh1@students.kennesaw.edu" TargetMode="External"/><Relationship Id="rId10" Type="http://schemas.openxmlformats.org/officeDocument/2006/relationships/hyperlink" Target="https://github.com/official-stockfish/Stockfish" TargetMode="External"/><Relationship Id="rId4" Type="http://schemas.openxmlformats.org/officeDocument/2006/relationships/webSettings" Target="webSettings.xml"/><Relationship Id="rId9" Type="http://schemas.openxmlformats.org/officeDocument/2006/relationships/hyperlink" Target="https://arxiv.org/abs/1706.03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Stonehill</dc:creator>
  <cp:keywords/>
  <dc:description/>
  <cp:lastModifiedBy>Braden Stonehill</cp:lastModifiedBy>
  <cp:revision>1</cp:revision>
  <dcterms:created xsi:type="dcterms:W3CDTF">2023-04-21T11:15:00Z</dcterms:created>
  <dcterms:modified xsi:type="dcterms:W3CDTF">2023-04-21T15:19:00Z</dcterms:modified>
</cp:coreProperties>
</file>