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44"/>
        </w:rPr>
        <w:t>选品与数据监控系统功能规划文档</w:t>
      </w:r>
    </w:p>
    <w:p>
      <w:pPr>
        <w:spacing w:after="360"/>
        <w:jc w:val="center"/>
      </w:pPr>
      <w:r>
        <w:rPr>
          <w:rFonts w:ascii="Calibri" w:hAnsi="Calibri" w:eastAsia="Microsoft YaHei"/>
          <w:color w:val="667085"/>
          <w:sz w:val="22"/>
        </w:rPr>
        <w:t>功能方向、数据接入、页面优化与监控预警规划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Microsoft YaHei"/>
                <w:b/>
                <w:color w:val="1F3A5F"/>
                <w:sz w:val="22"/>
              </w:rPr>
              <w:t>文档定位：</w:t>
            </w:r>
            <w:r>
              <w:rPr>
                <w:rFonts w:ascii="Calibri" w:hAnsi="Calibri" w:eastAsia="Microsoft YaHei"/>
                <w:sz w:val="22"/>
              </w:rPr>
              <w:t>围绕跨品类、跨平台、商品页面优化与数据监控预警四个方向，梳理系统建设思路与后续需要确认的问题。</w:t>
            </w:r>
          </w:p>
        </w:tc>
      </w:tr>
    </w:tbl>
    <w:p>
      <w:pPr>
        <w:pStyle w:val="Heading1"/>
      </w:pPr>
      <w:r>
        <w:t>一、跨品类板块</w:t>
      </w:r>
    </w:p>
    <w:p>
      <w:pPr>
        <w:pStyle w:val="Heading2"/>
      </w:pPr>
      <w:r>
        <w:t>1. 规划思路</w:t>
      </w:r>
    </w:p>
    <w:p>
      <w:r>
        <w:rPr>
          <w:rFonts w:ascii="Calibri" w:hAnsi="Calibri" w:eastAsia="Microsoft YaHei"/>
          <w:b/>
          <w:color w:val="1F4D78"/>
          <w:sz w:val="22"/>
        </w:rPr>
        <w:t>数据源与抓取：</w:t>
      </w:r>
      <w:r>
        <w:rPr>
          <w:rFonts w:ascii="Calibri" w:hAnsi="Calibri" w:eastAsia="Microsoft YaHei"/>
          <w:sz w:val="22"/>
        </w:rPr>
        <w:t>以 FastMoss 平台商品搜索榜为切入点（例如选取女装与女士内衣中的女士上装），抓取每个商品的主图及核心数据。底层的数据表结构与现有的手机壳类目结构保持一致，方便系统统一纳管。</w:t>
      </w:r>
    </w:p>
    <w:p>
      <w:r>
        <w:rPr>
          <w:rFonts w:ascii="Calibri" w:hAnsi="Calibri" w:eastAsia="Microsoft YaHei"/>
          <w:b/>
          <w:color w:val="1F4D78"/>
          <w:sz w:val="22"/>
        </w:rPr>
        <w:t>专区建立与前端展示：</w:t>
      </w:r>
      <w:r>
        <w:rPr>
          <w:rFonts w:ascii="Calibri" w:hAnsi="Calibri" w:eastAsia="Microsoft YaHei"/>
          <w:sz w:val="22"/>
        </w:rPr>
        <w:t>新建“跨平台热品榜”栏目，聚合多种类目的商品。在商品列表页顶部增加精细化筛选栏，筛选维度包括但不限于：近7天销量、主图有无 Logo、是否有图案、图案清晰度等。</w:t>
      </w:r>
    </w:p>
    <w:p>
      <w:r>
        <w:rPr>
          <w:rFonts w:ascii="Calibri" w:hAnsi="Calibri" w:eastAsia="Microsoft YaHei"/>
          <w:b/>
          <w:color w:val="1F4D78"/>
          <w:sz w:val="22"/>
        </w:rPr>
        <w:t>图像工具集成：</w:t>
      </w:r>
      <w:r>
        <w:rPr>
          <w:rFonts w:ascii="Calibri" w:hAnsi="Calibri" w:eastAsia="Microsoft YaHei"/>
          <w:sz w:val="22"/>
        </w:rPr>
        <w:t>列表中增加一个“一键抠图/提取插画”的快捷交互按钮，提升素材处理效率。</w:t>
      </w:r>
    </w:p>
    <w:p>
      <w:pPr>
        <w:pStyle w:val="Heading2"/>
      </w:pPr>
      <w:r>
        <w:t>2. 待确认问题</w:t>
      </w:r>
    </w:p>
    <w:p>
      <w:r>
        <w:rPr>
          <w:rFonts w:ascii="Calibri" w:hAnsi="Calibri" w:eastAsia="Microsoft YaHei"/>
          <w:b/>
          <w:color w:val="1F4D78"/>
          <w:sz w:val="22"/>
        </w:rPr>
        <w:t>品类选择标准：</w:t>
      </w:r>
      <w:r>
        <w:rPr>
          <w:rFonts w:ascii="Calibri" w:hAnsi="Calibri" w:eastAsia="Microsoft YaHei"/>
          <w:sz w:val="22"/>
        </w:rPr>
        <w:t>跨品类的栏目中，到底需要纳入哪些具体的商品排名集进行常态化监控？</w:t>
      </w:r>
    </w:p>
    <w:p>
      <w:r>
        <w:rPr>
          <w:rFonts w:ascii="Calibri" w:hAnsi="Calibri" w:eastAsia="Microsoft YaHei"/>
          <w:b/>
          <w:color w:val="1F4D78"/>
          <w:sz w:val="22"/>
        </w:rPr>
        <w:t>TikTok 热搜对接：</w:t>
      </w:r>
      <w:r>
        <w:rPr>
          <w:rFonts w:ascii="Calibri" w:hAnsi="Calibri" w:eastAsia="Microsoft YaHei"/>
          <w:sz w:val="22"/>
        </w:rPr>
        <w:t>TikTok 的爆点热搜具体需要爬取什么内容？关键词该怎么细分？这些热搜数据怎么结合到当前系统中，期望的最终呈现形式是怎么样的？</w:t>
      </w:r>
    </w:p>
    <w:p>
      <w:r>
        <w:rPr>
          <w:rFonts w:ascii="Calibri" w:hAnsi="Calibri" w:eastAsia="Microsoft YaHei"/>
          <w:b/>
          <w:color w:val="1F4D78"/>
          <w:sz w:val="22"/>
        </w:rPr>
        <w:t>深度归因分析：</w:t>
      </w:r>
      <w:r>
        <w:rPr>
          <w:rFonts w:ascii="Calibri" w:hAnsi="Calibri" w:eastAsia="Microsoft YaHei"/>
          <w:sz w:val="22"/>
        </w:rPr>
        <w:t>跨品类热搜榜的打分机制是否需要体现差异化？是不是不仅要抓取图片，还要有 AI 介入分析“为什么这么热”（是因为材质、标题，还是因为印花设计）？</w:t>
      </w:r>
    </w:p>
    <w:p>
      <w:pPr>
        <w:pStyle w:val="Heading1"/>
      </w:pPr>
      <w:r>
        <w:t>二、跨平台板块</w:t>
      </w:r>
    </w:p>
    <w:p>
      <w:pPr>
        <w:pStyle w:val="Heading2"/>
      </w:pPr>
      <w:r>
        <w:t>1. 规划思路</w:t>
      </w:r>
    </w:p>
    <w:p>
      <w:r>
        <w:rPr>
          <w:rFonts w:ascii="Calibri" w:hAnsi="Calibri" w:eastAsia="Microsoft YaHei"/>
          <w:b/>
          <w:color w:val="1F4D78"/>
          <w:sz w:val="22"/>
        </w:rPr>
        <w:t>多平台数据覆盖：</w:t>
      </w:r>
      <w:r>
        <w:rPr>
          <w:rFonts w:ascii="Calibri" w:hAnsi="Calibri" w:eastAsia="Microsoft YaHei"/>
          <w:sz w:val="22"/>
        </w:rPr>
        <w:t>定向爬取 Temu、各类定制化独立站、亚马逊等网站的手机壳销售数据。</w:t>
      </w:r>
    </w:p>
    <w:p>
      <w:r>
        <w:rPr>
          <w:rFonts w:ascii="Calibri" w:hAnsi="Calibri" w:eastAsia="Microsoft YaHei"/>
          <w:b/>
          <w:color w:val="1F4D78"/>
          <w:sz w:val="22"/>
        </w:rPr>
        <w:t>聚合表与差异化兼容：</w:t>
      </w:r>
      <w:r>
        <w:rPr>
          <w:rFonts w:ascii="Calibri" w:hAnsi="Calibri" w:eastAsia="Microsoft YaHei"/>
          <w:sz w:val="22"/>
        </w:rPr>
        <w:t>将多源数据规划到选品平台的“聚合表（统一表）”中。设定最低爬取字段标准：评分、评论数、销量、商品标题。同时，底层数据库在设计时，必须保留每个平台专属的数据结构扩展字段。</w:t>
      </w:r>
    </w:p>
    <w:p>
      <w:pPr>
        <w:pStyle w:val="Heading2"/>
      </w:pPr>
      <w:r>
        <w:t>2. 待确认问题</w:t>
      </w:r>
    </w:p>
    <w:p>
      <w:r>
        <w:rPr>
          <w:rFonts w:ascii="Calibri" w:hAnsi="Calibri" w:eastAsia="Microsoft YaHei"/>
          <w:b/>
          <w:color w:val="1F4D78"/>
          <w:sz w:val="22"/>
        </w:rPr>
        <w:t>关键词策略：</w:t>
      </w:r>
      <w:r>
        <w:rPr>
          <w:rFonts w:ascii="Calibri" w:hAnsi="Calibri" w:eastAsia="Microsoft YaHei"/>
          <w:sz w:val="22"/>
        </w:rPr>
        <w:t>跨平台的爬取，是直接搜索核心短词（如：手机壳），还是主要搜索长尾词（如：手机壳防水，防摔）来获取更精准的细分市场数据？</w:t>
      </w:r>
    </w:p>
    <w:p>
      <w:r>
        <w:rPr>
          <w:rFonts w:ascii="Calibri" w:hAnsi="Calibri" w:eastAsia="Microsoft YaHei"/>
          <w:b/>
          <w:color w:val="1F4D78"/>
          <w:sz w:val="22"/>
        </w:rPr>
        <w:t>风向标选择：</w:t>
      </w:r>
      <w:r>
        <w:rPr>
          <w:rFonts w:ascii="Calibri" w:hAnsi="Calibri" w:eastAsia="Microsoft YaHei"/>
          <w:sz w:val="22"/>
        </w:rPr>
        <w:t>跨平台的数据抓取，是拿 FastMoss 等平台的热搜品还是热销品？热销品意味着已被市场验证过有需求，但需要最终确认在 TikTok 生态中，到底是“搜索”带来的流量大，还是“销量排行”带来的流量大。</w:t>
      </w:r>
    </w:p>
    <w:p>
      <w:pPr>
        <w:pStyle w:val="Heading1"/>
      </w:pPr>
      <w:r>
        <w:t>三、商品列表页与详细页优化</w:t>
      </w:r>
    </w:p>
    <w:p>
      <w:pPr>
        <w:pStyle w:val="Heading2"/>
      </w:pPr>
      <w:r>
        <w:t>1. 规划思路</w:t>
      </w:r>
    </w:p>
    <w:p>
      <w:r>
        <w:rPr>
          <w:rFonts w:ascii="Calibri" w:hAnsi="Calibri" w:eastAsia="Microsoft YaHei"/>
          <w:b/>
          <w:color w:val="1F4D78"/>
          <w:sz w:val="22"/>
        </w:rPr>
        <w:t>全局综合打分：</w:t>
      </w:r>
      <w:r>
        <w:rPr>
          <w:rFonts w:ascii="Calibri" w:hAnsi="Calibri" w:eastAsia="Microsoft YaHei"/>
          <w:sz w:val="22"/>
        </w:rPr>
        <w:t>在所有的商品列表页（包括跨品类热搜表）中引入多维度打分功能，直观量化商品潜力。</w:t>
      </w:r>
    </w:p>
    <w:p>
      <w:r>
        <w:rPr>
          <w:rFonts w:ascii="Calibri" w:hAnsi="Calibri" w:eastAsia="Microsoft YaHei"/>
          <w:b/>
          <w:color w:val="1F4D78"/>
          <w:sz w:val="22"/>
        </w:rPr>
        <w:t>详情页深度分析：</w:t>
      </w:r>
      <w:r>
        <w:rPr>
          <w:rFonts w:ascii="Calibri" w:hAnsi="Calibri" w:eastAsia="Microsoft YaHei"/>
          <w:sz w:val="22"/>
        </w:rPr>
        <w:t>商品详细页内嵌深度数据分析功能，展示趋势图和各项指标表现。</w:t>
      </w:r>
    </w:p>
    <w:p>
      <w:r>
        <w:rPr>
          <w:rFonts w:ascii="Calibri" w:hAnsi="Calibri" w:eastAsia="Microsoft YaHei"/>
          <w:b/>
          <w:color w:val="1F4D78"/>
          <w:sz w:val="22"/>
        </w:rPr>
        <w:t>IP 分析与 UI 呈现：</w:t>
      </w:r>
      <w:r>
        <w:rPr>
          <w:rFonts w:ascii="Calibri" w:hAnsi="Calibri" w:eastAsia="Microsoft YaHei"/>
          <w:sz w:val="22"/>
        </w:rPr>
        <w:t>针对 IP 修改意见或提示词优化，采用折叠式阅读体验。初始界面先输出初步分析和“一句话总结”；若用户想看详细原因，点击“详细分析”按钮后才展开全文，提升页面整洁度。</w:t>
      </w:r>
    </w:p>
    <w:p>
      <w:pPr>
        <w:pStyle w:val="Heading2"/>
      </w:pPr>
      <w:r>
        <w:t>2. 待确认问题</w:t>
      </w:r>
    </w:p>
    <w:p>
      <w:r>
        <w:rPr>
          <w:rFonts w:ascii="Calibri" w:hAnsi="Calibri" w:eastAsia="Microsoft YaHei"/>
          <w:b/>
          <w:color w:val="1F4D78"/>
          <w:sz w:val="22"/>
        </w:rPr>
        <w:t>打分算法与权重：</w:t>
      </w:r>
      <w:r>
        <w:rPr>
          <w:rFonts w:ascii="Calibri" w:hAnsi="Calibri" w:eastAsia="Microsoft YaHei"/>
          <w:sz w:val="22"/>
        </w:rPr>
        <w:t>打分功能到底用什么样的具体策略？如果依据数据变化规则（如近几天对比近一个月的数据变化率）、TikTok 热搜命中率、热推材质等多角度来评估，各项指标的具体权重比例如何界定？例如：变化率权重 30%，热搜词命中权重 20%，材质属性权重 30% 等，需要制定明确的模型。</w:t>
      </w:r>
    </w:p>
    <w:p>
      <w:pPr>
        <w:pStyle w:val="Heading1"/>
      </w:pPr>
      <w:r>
        <w:t>四、数据监控与预警板块</w:t>
      </w:r>
    </w:p>
    <w:p>
      <w:pPr>
        <w:pStyle w:val="Heading2"/>
      </w:pPr>
      <w:r>
        <w:t>1. 规划思路</w:t>
      </w:r>
    </w:p>
    <w:p>
      <w:r>
        <w:rPr>
          <w:rFonts w:ascii="Calibri" w:hAnsi="Calibri" w:eastAsia="Microsoft YaHei"/>
          <w:b/>
          <w:color w:val="1F4D78"/>
          <w:sz w:val="22"/>
        </w:rPr>
        <w:t>全方位精准追踪：</w:t>
      </w:r>
      <w:r>
        <w:rPr>
          <w:rFonts w:ascii="Calibri" w:hAnsi="Calibri" w:eastAsia="Microsoft YaHei"/>
          <w:sz w:val="22"/>
        </w:rPr>
        <w:t>提供灵活的数据监控功能，用户只需输入店名、商品名或特定的特征值，即可准确调取并查看该商品在店铺中的历史与实时表现。</w:t>
      </w:r>
    </w:p>
    <w:p>
      <w:r>
        <w:rPr>
          <w:rFonts w:ascii="Calibri" w:hAnsi="Calibri" w:eastAsia="Microsoft YaHei"/>
          <w:b/>
          <w:color w:val="1F4D78"/>
          <w:sz w:val="22"/>
        </w:rPr>
        <w:t>AI 智能报警箱：</w:t>
      </w:r>
      <w:r>
        <w:rPr>
          <w:rFonts w:ascii="Calibri" w:hAnsi="Calibri" w:eastAsia="Microsoft YaHei"/>
          <w:sz w:val="22"/>
        </w:rPr>
        <w:t>引入自动化的数据报警机制。设定基础报警规则线（例如：评分跌破 3 分、点击量或转化率急剧下滑等）。由 AI 实时巡检分析，表现差的异常数据自动进入“报警箱”集中处理。</w:t>
      </w:r>
    </w:p>
    <w:p>
      <w:pPr>
        <w:pStyle w:val="Heading2"/>
      </w:pPr>
      <w:r>
        <w:t>2. 待确认问题</w:t>
      </w:r>
    </w:p>
    <w:p>
      <w:r>
        <w:rPr>
          <w:rFonts w:ascii="Calibri" w:hAnsi="Calibri" w:eastAsia="Microsoft YaHei"/>
          <w:b/>
          <w:color w:val="1F4D78"/>
          <w:sz w:val="22"/>
        </w:rPr>
        <w:t>监控策略细化：</w:t>
      </w:r>
      <w:r>
        <w:rPr>
          <w:rFonts w:ascii="Calibri" w:hAnsi="Calibri" w:eastAsia="Microsoft YaHei"/>
          <w:sz w:val="22"/>
        </w:rPr>
        <w:t>监控平台的具体监控策略是什么？包含监控频率、数据抓取深度、以及 AI 判断“异常”的综合阈值该如何具体设定？</w:t>
      </w:r>
    </w:p>
    <w:p/>
    <w:p>
      <w:pPr>
        <w:jc w:val="right"/>
      </w:pPr>
      <w:r>
        <w:rPr>
          <w:rFonts w:ascii="Calibri" w:hAnsi="Calibri" w:eastAsia="Microsoft YaHei"/>
          <w:color w:val="667085"/>
          <w:sz w:val="18"/>
        </w:rPr>
        <w:t>文档状态：初版规划草案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