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481D4" w14:textId="1A68F81A" w:rsidR="007C6BC9" w:rsidRDefault="007C6BC9" w:rsidP="007C6BC9">
      <w:pPr>
        <w:pStyle w:val="ListParagraph"/>
        <w:spacing w:line="240" w:lineRule="auto"/>
        <w:rPr>
          <w:rFonts w:asciiTheme="majorHAnsi" w:hAnsiTheme="majorHAnsi" w:cs="Arial"/>
          <w:b/>
          <w:bCs/>
          <w:sz w:val="28"/>
          <w:szCs w:val="28"/>
        </w:rPr>
      </w:pPr>
      <w:r>
        <w:rPr>
          <w:rFonts w:asciiTheme="majorHAnsi" w:hAnsiTheme="majorHAnsi" w:cs="Arial"/>
          <w:b/>
          <w:bCs/>
          <w:sz w:val="28"/>
          <w:szCs w:val="28"/>
        </w:rPr>
        <w:t xml:space="preserve">Contract Management </w:t>
      </w:r>
    </w:p>
    <w:p w14:paraId="4802AC20" w14:textId="77777777" w:rsidR="007C6BC9" w:rsidRPr="007C6BC9" w:rsidRDefault="007C6BC9" w:rsidP="007C6BC9">
      <w:pPr>
        <w:pStyle w:val="ListParagraph"/>
        <w:spacing w:line="240" w:lineRule="auto"/>
        <w:rPr>
          <w:rFonts w:asciiTheme="majorHAnsi" w:hAnsiTheme="majorHAnsi" w:cs="Arial"/>
          <w:b/>
          <w:bCs/>
          <w:sz w:val="28"/>
          <w:szCs w:val="28"/>
        </w:rPr>
      </w:pPr>
    </w:p>
    <w:p w14:paraId="4FEC06A8" w14:textId="63C013D1" w:rsidR="00FF097F" w:rsidRPr="001B37EA" w:rsidRDefault="007060ED" w:rsidP="007316DF">
      <w:pPr>
        <w:pStyle w:val="ListParagraph"/>
        <w:numPr>
          <w:ilvl w:val="0"/>
          <w:numId w:val="28"/>
        </w:numPr>
        <w:spacing w:after="0" w:line="240" w:lineRule="auto"/>
        <w:ind w:left="1800"/>
        <w:jc w:val="both"/>
        <w:rPr>
          <w:rFonts w:asciiTheme="majorHAnsi" w:hAnsiTheme="majorHAnsi"/>
        </w:rPr>
      </w:pPr>
      <w:r w:rsidRPr="00A80A0C">
        <w:rPr>
          <w:rFonts w:asciiTheme="majorHAnsi" w:hAnsiTheme="majorHAnsi"/>
        </w:rPr>
        <w:t>C</w:t>
      </w:r>
      <w:r w:rsidR="002F3175" w:rsidRPr="00A80A0C">
        <w:rPr>
          <w:rFonts w:asciiTheme="majorHAnsi" w:hAnsiTheme="majorHAnsi" w:cs="Helvetica-Bold"/>
        </w:rPr>
        <w:t>ontract management</w:t>
      </w:r>
      <w:r w:rsidR="00C224ED" w:rsidRPr="00A80A0C">
        <w:rPr>
          <w:rFonts w:asciiTheme="majorHAnsi" w:hAnsiTheme="majorHAnsi" w:cs="Helvetica-Bold"/>
        </w:rPr>
        <w:t xml:space="preserve"> is the</w:t>
      </w:r>
      <w:r w:rsidR="00937EC6" w:rsidRPr="00A80A0C">
        <w:rPr>
          <w:rFonts w:asciiTheme="majorHAnsi" w:hAnsiTheme="majorHAnsi" w:cs="Helvetica-Bold"/>
        </w:rPr>
        <w:t xml:space="preserve"> </w:t>
      </w:r>
      <w:r w:rsidR="00180335" w:rsidRPr="00A80A0C">
        <w:rPr>
          <w:rFonts w:asciiTheme="majorHAnsi" w:hAnsiTheme="majorHAnsi" w:cs="Helvetica-Bold"/>
        </w:rPr>
        <w:t xml:space="preserve">effective and efficient </w:t>
      </w:r>
      <w:r w:rsidR="00937EC6" w:rsidRPr="00A80A0C">
        <w:rPr>
          <w:rFonts w:asciiTheme="majorHAnsi" w:hAnsiTheme="majorHAnsi" w:cs="Helvetica-Bold"/>
        </w:rPr>
        <w:t xml:space="preserve">monitoring </w:t>
      </w:r>
      <w:r w:rsidR="00180335" w:rsidRPr="00A80A0C">
        <w:rPr>
          <w:rFonts w:asciiTheme="majorHAnsi" w:hAnsiTheme="majorHAnsi" w:cs="Helvetica-Bold"/>
        </w:rPr>
        <w:t>of contract activities</w:t>
      </w:r>
      <w:r w:rsidRPr="00A80A0C">
        <w:rPr>
          <w:rFonts w:asciiTheme="majorHAnsi" w:hAnsiTheme="majorHAnsi" w:cs="Helvetica-Bold"/>
        </w:rPr>
        <w:t xml:space="preserve"> </w:t>
      </w:r>
      <w:r w:rsidR="002F3175" w:rsidRPr="00A80A0C">
        <w:rPr>
          <w:rFonts w:asciiTheme="majorHAnsi" w:hAnsiTheme="majorHAnsi" w:cs="Helvetica-Bold"/>
        </w:rPr>
        <w:t>to</w:t>
      </w:r>
      <w:r w:rsidR="00BC77F3" w:rsidRPr="00A80A0C">
        <w:rPr>
          <w:rFonts w:asciiTheme="majorHAnsi" w:hAnsiTheme="majorHAnsi" w:cs="Helvetica-Bold"/>
        </w:rPr>
        <w:t xml:space="preserve"> </w:t>
      </w:r>
      <w:r w:rsidR="008167E5" w:rsidRPr="00A80A0C">
        <w:rPr>
          <w:rFonts w:asciiTheme="majorHAnsi" w:hAnsiTheme="majorHAnsi" w:cs="Helvetica-Bold"/>
        </w:rPr>
        <w:t>ensure that goods, services and/or works</w:t>
      </w:r>
      <w:r w:rsidR="002F3175" w:rsidRPr="00A80A0C">
        <w:rPr>
          <w:rFonts w:asciiTheme="majorHAnsi" w:hAnsiTheme="majorHAnsi" w:cs="Helvetica-Bold"/>
        </w:rPr>
        <w:t xml:space="preserve"> </w:t>
      </w:r>
      <w:r w:rsidR="004A39F9" w:rsidRPr="00A80A0C">
        <w:rPr>
          <w:rFonts w:asciiTheme="majorHAnsi" w:hAnsiTheme="majorHAnsi" w:cs="Helvetica-Bold"/>
        </w:rPr>
        <w:t xml:space="preserve">contracted by UNDP </w:t>
      </w:r>
      <w:r w:rsidR="002F3175" w:rsidRPr="00A80A0C">
        <w:rPr>
          <w:rFonts w:asciiTheme="majorHAnsi" w:hAnsiTheme="majorHAnsi" w:cs="Helvetica-Bold"/>
        </w:rPr>
        <w:t xml:space="preserve">are delivered </w:t>
      </w:r>
      <w:r w:rsidR="004635B0" w:rsidRPr="00A80A0C">
        <w:rPr>
          <w:rFonts w:asciiTheme="majorHAnsi" w:hAnsiTheme="majorHAnsi" w:cs="Helvetica-Bold"/>
        </w:rPr>
        <w:t>in a timely manner</w:t>
      </w:r>
      <w:r w:rsidR="002F3175" w:rsidRPr="00A80A0C">
        <w:rPr>
          <w:rFonts w:asciiTheme="majorHAnsi" w:hAnsiTheme="majorHAnsi" w:cs="Helvetica-Bold"/>
        </w:rPr>
        <w:t>, at the agreed cost and to the specified</w:t>
      </w:r>
      <w:r w:rsidR="00BC77F3" w:rsidRPr="00A80A0C">
        <w:rPr>
          <w:rFonts w:asciiTheme="majorHAnsi" w:hAnsiTheme="majorHAnsi" w:cs="Helvetica-Bold"/>
        </w:rPr>
        <w:t xml:space="preserve"> </w:t>
      </w:r>
      <w:r w:rsidR="002F3175" w:rsidRPr="00A80A0C">
        <w:rPr>
          <w:rFonts w:asciiTheme="majorHAnsi" w:hAnsiTheme="majorHAnsi" w:cs="Helvetica-Bold"/>
        </w:rPr>
        <w:t>requirements</w:t>
      </w:r>
      <w:r w:rsidR="00C224ED" w:rsidRPr="00A80A0C">
        <w:rPr>
          <w:rFonts w:asciiTheme="majorHAnsi" w:hAnsiTheme="majorHAnsi" w:cs="Helvetica-Bold"/>
        </w:rPr>
        <w:t>,</w:t>
      </w:r>
      <w:r w:rsidR="008410FA" w:rsidRPr="00A80A0C">
        <w:rPr>
          <w:rFonts w:asciiTheme="majorHAnsi" w:hAnsiTheme="majorHAnsi" w:cs="Helvetica-Bold"/>
        </w:rPr>
        <w:t xml:space="preserve"> which shall be clearly established in the Terms of Reference or Specifications at the pre-award stage of the procurement process. </w:t>
      </w:r>
      <w:r w:rsidR="00C224ED" w:rsidRPr="00A80A0C">
        <w:rPr>
          <w:rFonts w:asciiTheme="majorHAnsi" w:hAnsiTheme="majorHAnsi" w:cs="Helvetica-Bold"/>
        </w:rPr>
        <w:t xml:space="preserve"> </w:t>
      </w:r>
      <w:r w:rsidR="00C62512" w:rsidRPr="00A80A0C">
        <w:rPr>
          <w:rFonts w:asciiTheme="majorHAnsi" w:hAnsiTheme="majorHAnsi" w:cs="Helvetica-Bold"/>
        </w:rPr>
        <w:t xml:space="preserve"> </w:t>
      </w:r>
    </w:p>
    <w:p w14:paraId="2CC837F2" w14:textId="77777777" w:rsidR="00FF097F" w:rsidRPr="001B37EA" w:rsidRDefault="00FF097F" w:rsidP="007316DF">
      <w:pPr>
        <w:pStyle w:val="ListParagraph"/>
        <w:spacing w:after="0" w:line="240" w:lineRule="auto"/>
        <w:ind w:left="1080" w:hanging="360"/>
        <w:jc w:val="both"/>
        <w:rPr>
          <w:rFonts w:asciiTheme="majorHAnsi" w:hAnsiTheme="majorHAnsi"/>
        </w:rPr>
      </w:pPr>
    </w:p>
    <w:p w14:paraId="58D28683" w14:textId="77777777" w:rsidR="00CC37BB" w:rsidRPr="001B37EA" w:rsidRDefault="00E74ECE" w:rsidP="007316DF">
      <w:pPr>
        <w:pStyle w:val="ListParagraph"/>
        <w:numPr>
          <w:ilvl w:val="0"/>
          <w:numId w:val="28"/>
        </w:numPr>
        <w:spacing w:after="0" w:line="240" w:lineRule="auto"/>
        <w:ind w:left="1800"/>
        <w:jc w:val="both"/>
        <w:rPr>
          <w:rFonts w:asciiTheme="majorHAnsi" w:hAnsiTheme="majorHAnsi"/>
        </w:rPr>
      </w:pPr>
      <w:r w:rsidRPr="00A80A0C">
        <w:rPr>
          <w:rFonts w:asciiTheme="majorHAnsi" w:hAnsiTheme="majorHAnsi"/>
        </w:rPr>
        <w:t xml:space="preserve"> </w:t>
      </w:r>
      <w:r w:rsidR="007060ED" w:rsidRPr="00A80A0C">
        <w:rPr>
          <w:rFonts w:asciiTheme="majorHAnsi" w:hAnsiTheme="majorHAnsi"/>
        </w:rPr>
        <w:t xml:space="preserve">Contract Management </w:t>
      </w:r>
      <w:r w:rsidR="00180335" w:rsidRPr="00A80A0C">
        <w:rPr>
          <w:rFonts w:asciiTheme="majorHAnsi" w:hAnsiTheme="majorHAnsi"/>
        </w:rPr>
        <w:t>encompasses</w:t>
      </w:r>
      <w:r w:rsidR="007060ED" w:rsidRPr="00A80A0C">
        <w:rPr>
          <w:rFonts w:asciiTheme="majorHAnsi" w:hAnsiTheme="majorHAnsi"/>
        </w:rPr>
        <w:t xml:space="preserve"> </w:t>
      </w:r>
      <w:r w:rsidR="00180335" w:rsidRPr="00A80A0C">
        <w:rPr>
          <w:rFonts w:asciiTheme="majorHAnsi" w:hAnsiTheme="majorHAnsi"/>
        </w:rPr>
        <w:t xml:space="preserve">all </w:t>
      </w:r>
      <w:r w:rsidR="009302D4" w:rsidRPr="00A80A0C">
        <w:rPr>
          <w:rFonts w:asciiTheme="majorHAnsi" w:hAnsiTheme="majorHAnsi"/>
        </w:rPr>
        <w:t>post</w:t>
      </w:r>
      <w:r w:rsidR="00F22ED9" w:rsidRPr="00A80A0C">
        <w:rPr>
          <w:rFonts w:asciiTheme="majorHAnsi" w:hAnsiTheme="majorHAnsi"/>
        </w:rPr>
        <w:t>-</w:t>
      </w:r>
      <w:r w:rsidR="009302D4" w:rsidRPr="00A80A0C">
        <w:rPr>
          <w:rFonts w:asciiTheme="majorHAnsi" w:hAnsiTheme="majorHAnsi"/>
        </w:rPr>
        <w:t xml:space="preserve">award tasks </w:t>
      </w:r>
      <w:r w:rsidR="00180335" w:rsidRPr="00A80A0C">
        <w:rPr>
          <w:rFonts w:asciiTheme="majorHAnsi" w:hAnsiTheme="majorHAnsi"/>
        </w:rPr>
        <w:t>including</w:t>
      </w:r>
      <w:r w:rsidR="0033106A" w:rsidRPr="00A80A0C">
        <w:rPr>
          <w:rFonts w:asciiTheme="majorHAnsi" w:hAnsiTheme="majorHAnsi"/>
        </w:rPr>
        <w:t>, performance monitoring</w:t>
      </w:r>
      <w:r w:rsidR="004271A4" w:rsidRPr="00A80A0C">
        <w:rPr>
          <w:rFonts w:asciiTheme="majorHAnsi" w:hAnsiTheme="majorHAnsi"/>
        </w:rPr>
        <w:t xml:space="preserve">, </w:t>
      </w:r>
      <w:r w:rsidR="00800657" w:rsidRPr="00A80A0C">
        <w:rPr>
          <w:rFonts w:asciiTheme="majorHAnsi" w:hAnsiTheme="majorHAnsi"/>
        </w:rPr>
        <w:t xml:space="preserve">relationship management, </w:t>
      </w:r>
      <w:r w:rsidR="00180335" w:rsidRPr="00A80A0C">
        <w:rPr>
          <w:rFonts w:asciiTheme="majorHAnsi" w:hAnsiTheme="majorHAnsi"/>
        </w:rPr>
        <w:t xml:space="preserve">risk management, </w:t>
      </w:r>
      <w:r w:rsidR="0033106A" w:rsidRPr="00A80A0C">
        <w:rPr>
          <w:rFonts w:asciiTheme="majorHAnsi" w:hAnsiTheme="majorHAnsi"/>
        </w:rPr>
        <w:t>contract administration</w:t>
      </w:r>
      <w:r w:rsidR="0027513B" w:rsidRPr="00A80A0C">
        <w:rPr>
          <w:rFonts w:asciiTheme="majorHAnsi" w:hAnsiTheme="majorHAnsi"/>
        </w:rPr>
        <w:t xml:space="preserve"> and</w:t>
      </w:r>
      <w:r w:rsidR="00180335" w:rsidRPr="00A80A0C">
        <w:rPr>
          <w:rFonts w:asciiTheme="majorHAnsi" w:hAnsiTheme="majorHAnsi"/>
        </w:rPr>
        <w:t xml:space="preserve"> dispute</w:t>
      </w:r>
      <w:r w:rsidR="0033106A" w:rsidRPr="00A80A0C">
        <w:rPr>
          <w:rFonts w:asciiTheme="majorHAnsi" w:hAnsiTheme="majorHAnsi"/>
        </w:rPr>
        <w:t xml:space="preserve"> resolution</w:t>
      </w:r>
      <w:r w:rsidR="0027513B" w:rsidRPr="00A80A0C">
        <w:rPr>
          <w:rFonts w:asciiTheme="majorHAnsi" w:hAnsiTheme="majorHAnsi"/>
        </w:rPr>
        <w:t>.</w:t>
      </w:r>
      <w:r w:rsidR="00260906" w:rsidRPr="00A80A0C">
        <w:rPr>
          <w:rFonts w:asciiTheme="majorHAnsi" w:hAnsiTheme="majorHAnsi"/>
        </w:rPr>
        <w:t xml:space="preserve"> </w:t>
      </w:r>
      <w:r w:rsidR="00260906" w:rsidRPr="00A80A0C">
        <w:rPr>
          <w:rFonts w:asciiTheme="majorHAnsi" w:hAnsiTheme="majorHAnsi" w:cs="Helvetica"/>
        </w:rPr>
        <w:t xml:space="preserve">The nature and extent of contract management </w:t>
      </w:r>
      <w:r w:rsidR="00326301" w:rsidRPr="00A80A0C">
        <w:rPr>
          <w:rFonts w:asciiTheme="majorHAnsi" w:hAnsiTheme="majorHAnsi" w:cs="Helvetica"/>
        </w:rPr>
        <w:t>shall</w:t>
      </w:r>
      <w:r w:rsidR="00260906" w:rsidRPr="00A80A0C">
        <w:rPr>
          <w:rFonts w:asciiTheme="majorHAnsi" w:hAnsiTheme="majorHAnsi" w:cs="Helvetica"/>
        </w:rPr>
        <w:t xml:space="preserve"> vary between co</w:t>
      </w:r>
      <w:r w:rsidR="00180335" w:rsidRPr="00A80A0C">
        <w:rPr>
          <w:rFonts w:asciiTheme="majorHAnsi" w:hAnsiTheme="majorHAnsi" w:cs="Helvetica"/>
        </w:rPr>
        <w:t>ntracts depending on the nature,</w:t>
      </w:r>
      <w:r w:rsidR="00260906" w:rsidRPr="00A80A0C">
        <w:rPr>
          <w:rFonts w:asciiTheme="majorHAnsi" w:hAnsiTheme="majorHAnsi" w:cs="Helvetica"/>
        </w:rPr>
        <w:t xml:space="preserve"> value </w:t>
      </w:r>
      <w:r w:rsidR="00180335" w:rsidRPr="00A80A0C">
        <w:rPr>
          <w:rFonts w:asciiTheme="majorHAnsi" w:hAnsiTheme="majorHAnsi" w:cs="Helvetica"/>
        </w:rPr>
        <w:t xml:space="preserve">and complexity </w:t>
      </w:r>
      <w:r w:rsidR="00260906" w:rsidRPr="00A80A0C">
        <w:rPr>
          <w:rFonts w:asciiTheme="majorHAnsi" w:hAnsiTheme="majorHAnsi" w:cs="Helvetica"/>
        </w:rPr>
        <w:t xml:space="preserve">of </w:t>
      </w:r>
      <w:r w:rsidR="00992A48" w:rsidRPr="00A80A0C">
        <w:rPr>
          <w:rFonts w:asciiTheme="majorHAnsi" w:hAnsiTheme="majorHAnsi" w:cs="Helvetica"/>
        </w:rPr>
        <w:t>each</w:t>
      </w:r>
      <w:r w:rsidR="00260906" w:rsidRPr="00A80A0C">
        <w:rPr>
          <w:rFonts w:asciiTheme="majorHAnsi" w:hAnsiTheme="majorHAnsi" w:cs="Helvetica"/>
        </w:rPr>
        <w:t xml:space="preserve"> contract</w:t>
      </w:r>
      <w:r w:rsidR="008B2501" w:rsidRPr="00A80A0C">
        <w:rPr>
          <w:rFonts w:asciiTheme="majorHAnsi" w:hAnsiTheme="majorHAnsi" w:cs="Helvetica"/>
        </w:rPr>
        <w:t>.</w:t>
      </w:r>
    </w:p>
    <w:p w14:paraId="23A62675" w14:textId="77777777" w:rsidR="00CC37BB" w:rsidRPr="00A80A0C" w:rsidRDefault="00CC37BB" w:rsidP="00A80A0C">
      <w:pPr>
        <w:pStyle w:val="ListParagraph"/>
        <w:spacing w:line="240" w:lineRule="auto"/>
        <w:rPr>
          <w:rFonts w:asciiTheme="majorHAnsi" w:hAnsiTheme="majorHAnsi" w:cs="Helvetica"/>
          <w:b/>
        </w:rPr>
      </w:pPr>
    </w:p>
    <w:p w14:paraId="379D802F" w14:textId="28A1A6E5" w:rsidR="00CC37BB" w:rsidRPr="001B37EA" w:rsidRDefault="002E145C" w:rsidP="00A80A0C">
      <w:pPr>
        <w:pStyle w:val="ListParagraph"/>
        <w:spacing w:line="240" w:lineRule="auto"/>
        <w:rPr>
          <w:rFonts w:asciiTheme="majorHAnsi" w:hAnsiTheme="majorHAnsi"/>
          <w:b/>
        </w:rPr>
      </w:pPr>
      <w:r w:rsidRPr="001B37EA">
        <w:rPr>
          <w:rFonts w:asciiTheme="majorHAnsi" w:hAnsiTheme="majorHAnsi"/>
          <w:b/>
        </w:rPr>
        <w:t>Contract Management Principles</w:t>
      </w:r>
    </w:p>
    <w:p w14:paraId="6F9E2D84" w14:textId="77777777" w:rsidR="00CC37BB" w:rsidRPr="00A80A0C" w:rsidRDefault="00CC37BB" w:rsidP="00A80A0C">
      <w:pPr>
        <w:pStyle w:val="ListParagraph"/>
        <w:spacing w:line="240" w:lineRule="auto"/>
        <w:rPr>
          <w:rFonts w:asciiTheme="majorHAnsi" w:hAnsiTheme="majorHAnsi" w:cs="Helvetica"/>
          <w:b/>
        </w:rPr>
      </w:pPr>
    </w:p>
    <w:p w14:paraId="60B6542F" w14:textId="190C4CF3" w:rsidR="00E23828" w:rsidRPr="00A80A0C" w:rsidRDefault="003B1B06" w:rsidP="007316DF">
      <w:pPr>
        <w:pStyle w:val="ListParagraph"/>
        <w:numPr>
          <w:ilvl w:val="0"/>
          <w:numId w:val="28"/>
        </w:numPr>
        <w:spacing w:after="0" w:line="240" w:lineRule="auto"/>
        <w:ind w:left="1800"/>
        <w:jc w:val="both"/>
        <w:rPr>
          <w:rFonts w:asciiTheme="majorHAnsi" w:hAnsiTheme="majorHAnsi" w:cs="Helvetica"/>
          <w:b/>
        </w:rPr>
      </w:pPr>
      <w:r w:rsidRPr="00A80A0C">
        <w:rPr>
          <w:rFonts w:asciiTheme="majorHAnsi" w:hAnsiTheme="majorHAnsi" w:cs="Helvetica-Bold"/>
          <w:bCs/>
        </w:rPr>
        <w:t>All contracts including purchase orders (POs) shall be monitored by the requesting unit</w:t>
      </w:r>
      <w:r w:rsidRPr="00A80A0C">
        <w:rPr>
          <w:rStyle w:val="FootnoteReference"/>
          <w:rFonts w:asciiTheme="majorHAnsi" w:hAnsiTheme="majorHAnsi" w:cs="Helvetica-Bold"/>
          <w:bCs/>
        </w:rPr>
        <w:footnoteReference w:id="2"/>
      </w:r>
      <w:r w:rsidRPr="00A80A0C">
        <w:rPr>
          <w:rFonts w:asciiTheme="majorHAnsi" w:hAnsiTheme="majorHAnsi" w:cs="Helvetica-Bold"/>
          <w:bCs/>
        </w:rPr>
        <w:t xml:space="preserve"> with the support of the</w:t>
      </w:r>
      <w:r w:rsidR="00D97BC4">
        <w:rPr>
          <w:rFonts w:asciiTheme="majorHAnsi" w:hAnsiTheme="majorHAnsi" w:cs="Helvetica-Bold"/>
          <w:bCs/>
        </w:rPr>
        <w:t xml:space="preserve"> </w:t>
      </w:r>
      <w:r w:rsidRPr="00A80A0C">
        <w:rPr>
          <w:rFonts w:asciiTheme="majorHAnsi" w:hAnsiTheme="majorHAnsi" w:cs="Helvetica-Bold"/>
          <w:bCs/>
        </w:rPr>
        <w:t>procurement unit. The procurement unit shall implement all the administrative requirements including the management of required documentation, change management and contract closure; and work together with the requester/end user to manage the relationship with the supplier and ensure effective communication.</w:t>
      </w:r>
    </w:p>
    <w:p w14:paraId="79DFBC3D" w14:textId="77777777" w:rsidR="002350AC" w:rsidRPr="001B37EA" w:rsidRDefault="002350AC" w:rsidP="007316DF">
      <w:pPr>
        <w:pStyle w:val="ListParagraph"/>
        <w:spacing w:after="0" w:line="240" w:lineRule="auto"/>
        <w:ind w:left="1080" w:hanging="360"/>
        <w:jc w:val="both"/>
        <w:rPr>
          <w:rFonts w:asciiTheme="majorHAnsi" w:hAnsiTheme="majorHAnsi"/>
        </w:rPr>
      </w:pPr>
    </w:p>
    <w:p w14:paraId="7983AAC8" w14:textId="5860FB42" w:rsidR="002350AC" w:rsidRPr="00A80A0C" w:rsidRDefault="003B1B06" w:rsidP="007316DF">
      <w:pPr>
        <w:pStyle w:val="ListParagraph"/>
        <w:numPr>
          <w:ilvl w:val="0"/>
          <w:numId w:val="28"/>
        </w:numPr>
        <w:spacing w:after="0" w:line="240" w:lineRule="auto"/>
        <w:ind w:left="1800"/>
        <w:jc w:val="both"/>
        <w:rPr>
          <w:rFonts w:asciiTheme="majorHAnsi" w:hAnsiTheme="majorHAnsi"/>
        </w:rPr>
      </w:pPr>
      <w:r w:rsidRPr="00A80A0C">
        <w:rPr>
          <w:rFonts w:asciiTheme="majorHAnsi" w:hAnsiTheme="majorHAnsi"/>
        </w:rPr>
        <w:t xml:space="preserve">Upon contract award, the requesting unit and the procurement unit shall </w:t>
      </w:r>
      <w:proofErr w:type="spellStart"/>
      <w:r w:rsidRPr="00A80A0C">
        <w:rPr>
          <w:rFonts w:asciiTheme="majorHAnsi" w:hAnsiTheme="majorHAnsi"/>
        </w:rPr>
        <w:t>analyse</w:t>
      </w:r>
      <w:proofErr w:type="spellEnd"/>
      <w:r w:rsidRPr="00A80A0C">
        <w:rPr>
          <w:rFonts w:asciiTheme="majorHAnsi" w:hAnsiTheme="majorHAnsi"/>
        </w:rPr>
        <w:t xml:space="preserve"> the terms and conditions of the signed contract, meet with the supplier and develop a contract management strategy that will govern the management of the contract. The strategy</w:t>
      </w:r>
      <w:r w:rsidRPr="001B37EA">
        <w:rPr>
          <w:rStyle w:val="FootnoteReference"/>
          <w:rFonts w:asciiTheme="majorHAnsi" w:hAnsiTheme="majorHAnsi"/>
        </w:rPr>
        <w:footnoteReference w:id="3"/>
      </w:r>
      <w:r w:rsidRPr="00A80A0C">
        <w:rPr>
          <w:rFonts w:asciiTheme="majorHAnsi" w:hAnsiTheme="majorHAnsi"/>
        </w:rPr>
        <w:t xml:space="preserve">, depending on the complexity of the contract, shall identify post-award activities such as intermediate performance goals for the monitoring of contract implementation, possible risks and mitigation measures, review roles and responsibilities, establish monitoring and communication arrangements, including the nature and frequency of the meetings that will be held with the supplier during the implementation of the contract. This strategy will enable the requesting unit to measure progress, detect significant performance variances, take corrective actions, and follow up. </w:t>
      </w:r>
    </w:p>
    <w:p w14:paraId="4CF04916" w14:textId="77777777" w:rsidR="002350AC" w:rsidRPr="001B37EA" w:rsidRDefault="002350AC" w:rsidP="007316DF">
      <w:pPr>
        <w:pStyle w:val="ListParagraph"/>
        <w:spacing w:after="0" w:line="240" w:lineRule="auto"/>
        <w:ind w:left="1080" w:hanging="360"/>
        <w:jc w:val="both"/>
        <w:rPr>
          <w:rFonts w:asciiTheme="majorHAnsi" w:hAnsiTheme="majorHAnsi"/>
        </w:rPr>
      </w:pPr>
    </w:p>
    <w:p w14:paraId="7D737F21" w14:textId="3C7B76B7" w:rsidR="007D6836" w:rsidRPr="00A80A0C" w:rsidRDefault="001F2BC5" w:rsidP="007316DF">
      <w:pPr>
        <w:pStyle w:val="ListParagraph"/>
        <w:numPr>
          <w:ilvl w:val="0"/>
          <w:numId w:val="28"/>
        </w:numPr>
        <w:spacing w:after="0" w:line="240" w:lineRule="auto"/>
        <w:ind w:left="1800"/>
        <w:jc w:val="both"/>
        <w:rPr>
          <w:rFonts w:asciiTheme="majorHAnsi" w:hAnsiTheme="majorHAnsi"/>
        </w:rPr>
      </w:pPr>
      <w:r w:rsidRPr="00A80A0C">
        <w:rPr>
          <w:rFonts w:asciiTheme="majorHAnsi" w:hAnsiTheme="majorHAnsi" w:cs="Helvetica-Bold"/>
          <w:bCs/>
        </w:rPr>
        <w:t>All contracts shall be managed effectively to avoid consequences such as, the misunderstanding of technical    requirements, inadequate monitoring of supplier performance, late certification of milestones/deliverables, delayed or late payments, unclear roles and responsibilities, all of which may result in poor performance, failed contracts and costly contract amendments/extensions.</w:t>
      </w:r>
    </w:p>
    <w:p w14:paraId="377FB758" w14:textId="5B1DE175" w:rsidR="00187666" w:rsidRPr="00623F2C" w:rsidRDefault="00187666" w:rsidP="00A80A0C">
      <w:pPr>
        <w:autoSpaceDE w:val="0"/>
        <w:autoSpaceDN w:val="0"/>
        <w:adjustRightInd w:val="0"/>
        <w:jc w:val="both"/>
        <w:rPr>
          <w:rFonts w:asciiTheme="majorHAnsi" w:hAnsiTheme="majorHAnsi"/>
          <w:b/>
          <w:sz w:val="22"/>
          <w:szCs w:val="22"/>
        </w:rPr>
      </w:pPr>
    </w:p>
    <w:p w14:paraId="7E349E59" w14:textId="77777777" w:rsidR="00623F2C" w:rsidRDefault="00623F2C" w:rsidP="00A80A0C">
      <w:pPr>
        <w:pStyle w:val="ListParagraph"/>
        <w:spacing w:line="240" w:lineRule="auto"/>
        <w:rPr>
          <w:rFonts w:asciiTheme="majorHAnsi" w:hAnsiTheme="majorHAnsi" w:cs="Helvetica-Bold"/>
          <w:bCs/>
        </w:rPr>
      </w:pPr>
    </w:p>
    <w:p w14:paraId="43EF7D4F" w14:textId="77777777" w:rsidR="00623F2C" w:rsidRDefault="00623F2C" w:rsidP="00A80A0C">
      <w:pPr>
        <w:pStyle w:val="ListParagraph"/>
        <w:spacing w:line="240" w:lineRule="auto"/>
        <w:rPr>
          <w:rFonts w:asciiTheme="majorHAnsi" w:hAnsiTheme="majorHAnsi" w:cs="Helvetica-Bold"/>
          <w:bCs/>
        </w:rPr>
      </w:pPr>
    </w:p>
    <w:p w14:paraId="23C75D2E" w14:textId="2C53C3B9" w:rsidR="00791E3B" w:rsidRPr="00A80A0C" w:rsidRDefault="00A1149C" w:rsidP="00A80A0C">
      <w:pPr>
        <w:pStyle w:val="ListParagraph"/>
        <w:spacing w:line="240" w:lineRule="auto"/>
        <w:rPr>
          <w:rFonts w:asciiTheme="majorHAnsi" w:hAnsiTheme="majorHAnsi"/>
          <w:b/>
        </w:rPr>
      </w:pPr>
      <w:r w:rsidRPr="001B37EA">
        <w:rPr>
          <w:rFonts w:asciiTheme="majorHAnsi" w:hAnsiTheme="majorHAnsi"/>
          <w:b/>
        </w:rPr>
        <w:lastRenderedPageBreak/>
        <w:t>Thresholds for C</w:t>
      </w:r>
      <w:r w:rsidRPr="00623F2C">
        <w:rPr>
          <w:rFonts w:asciiTheme="majorHAnsi" w:hAnsiTheme="majorHAnsi"/>
          <w:b/>
        </w:rPr>
        <w:t xml:space="preserve">ontract Management </w:t>
      </w:r>
      <w:r w:rsidRPr="001B37EA">
        <w:rPr>
          <w:rFonts w:asciiTheme="majorHAnsi" w:hAnsiTheme="majorHAnsi"/>
          <w:b/>
        </w:rPr>
        <w:t>Activities</w:t>
      </w:r>
    </w:p>
    <w:p w14:paraId="26C6E6FC" w14:textId="77777777" w:rsidR="00500D75" w:rsidRPr="00A80A0C" w:rsidRDefault="00500D75" w:rsidP="00A80A0C">
      <w:pPr>
        <w:pStyle w:val="ListParagraph"/>
        <w:spacing w:line="240" w:lineRule="auto"/>
        <w:rPr>
          <w:rFonts w:asciiTheme="majorHAnsi" w:hAnsiTheme="majorHAnsi"/>
          <w:b/>
        </w:rPr>
      </w:pPr>
    </w:p>
    <w:p w14:paraId="2833C836" w14:textId="2488664D" w:rsidR="00500D75" w:rsidRPr="00623F2C" w:rsidRDefault="0089167A" w:rsidP="007316DF">
      <w:pPr>
        <w:pStyle w:val="ListParagraph"/>
        <w:numPr>
          <w:ilvl w:val="0"/>
          <w:numId w:val="28"/>
        </w:numPr>
        <w:spacing w:after="0" w:line="240" w:lineRule="auto"/>
        <w:ind w:left="1080" w:right="360"/>
        <w:jc w:val="both"/>
        <w:rPr>
          <w:rFonts w:asciiTheme="majorHAnsi" w:hAnsiTheme="majorHAnsi" w:cs="Helvetica-Bold"/>
          <w:bCs/>
        </w:rPr>
      </w:pPr>
      <w:r w:rsidRPr="00A80A0C">
        <w:rPr>
          <w:rFonts w:asciiTheme="majorHAnsi" w:hAnsiTheme="majorHAnsi" w:cs="Helvetica-Bold"/>
          <w:bCs/>
        </w:rPr>
        <w:t xml:space="preserve">The scope of the contracts management activities shall depend on the value and complexity of each contract. In the case of low-valued goods or equipment purchase orders, a meeting clarifying the expected contract management actions, communicated verbally in person or by telephone or email, shall be sufficient to ensure agreement by both parties on the monitoring activities. </w:t>
      </w:r>
    </w:p>
    <w:p w14:paraId="6F8967DF" w14:textId="77777777" w:rsidR="00500D75" w:rsidRPr="00623F2C" w:rsidRDefault="00500D75" w:rsidP="007316DF">
      <w:pPr>
        <w:pStyle w:val="ListParagraph"/>
        <w:spacing w:after="0" w:line="240" w:lineRule="auto"/>
        <w:ind w:left="1080" w:right="360" w:hanging="360"/>
        <w:jc w:val="both"/>
        <w:rPr>
          <w:rFonts w:asciiTheme="majorHAnsi" w:hAnsiTheme="majorHAnsi" w:cs="Helvetica-Bold"/>
          <w:bCs/>
        </w:rPr>
      </w:pPr>
    </w:p>
    <w:p w14:paraId="235A4212" w14:textId="53824FEA" w:rsidR="0089167A" w:rsidRPr="00A80A0C" w:rsidRDefault="00500D75" w:rsidP="007316DF">
      <w:pPr>
        <w:pStyle w:val="ListParagraph"/>
        <w:numPr>
          <w:ilvl w:val="0"/>
          <w:numId w:val="28"/>
        </w:numPr>
        <w:spacing w:after="0" w:line="240" w:lineRule="auto"/>
        <w:ind w:left="1080" w:right="360"/>
        <w:jc w:val="both"/>
        <w:rPr>
          <w:rFonts w:asciiTheme="majorHAnsi" w:hAnsiTheme="majorHAnsi" w:cs="Times New Roman"/>
        </w:rPr>
      </w:pPr>
      <w:r w:rsidRPr="00623F2C">
        <w:rPr>
          <w:rFonts w:asciiTheme="majorHAnsi" w:hAnsiTheme="majorHAnsi"/>
        </w:rPr>
        <w:t xml:space="preserve"> </w:t>
      </w:r>
      <w:r w:rsidR="0089167A" w:rsidRPr="00A80A0C">
        <w:rPr>
          <w:rFonts w:asciiTheme="majorHAnsi" w:hAnsiTheme="majorHAnsi"/>
        </w:rPr>
        <w:t xml:space="preserve">Where contracts are </w:t>
      </w:r>
      <w:r w:rsidR="00D405A4" w:rsidRPr="00A80A0C">
        <w:rPr>
          <w:rFonts w:asciiTheme="majorHAnsi" w:hAnsiTheme="majorHAnsi"/>
        </w:rPr>
        <w:t xml:space="preserve">of </w:t>
      </w:r>
      <w:r w:rsidR="0089167A" w:rsidRPr="00A80A0C">
        <w:rPr>
          <w:rFonts w:asciiTheme="majorHAnsi" w:hAnsiTheme="majorHAnsi"/>
        </w:rPr>
        <w:t>high value, complex, or have long duration, a contract management team comprising of subject matter experts, procurement unit, request</w:t>
      </w:r>
      <w:r w:rsidR="00D405A4" w:rsidRPr="00A80A0C">
        <w:rPr>
          <w:rFonts w:asciiTheme="majorHAnsi" w:hAnsiTheme="majorHAnsi"/>
        </w:rPr>
        <w:t>ing unit</w:t>
      </w:r>
      <w:r w:rsidR="0089167A" w:rsidRPr="00A80A0C">
        <w:rPr>
          <w:rFonts w:asciiTheme="majorHAnsi" w:hAnsiTheme="majorHAnsi"/>
        </w:rPr>
        <w:t xml:space="preserve">, the end user and the supplier shall be established to agree on contract management activities, regularly convene on agreed frequency, for the tracking of implementation activities and resolving of issues encountered during the implementation period.  </w:t>
      </w:r>
      <w:r w:rsidR="00F104F3" w:rsidRPr="00A80A0C">
        <w:rPr>
          <w:rFonts w:asciiTheme="majorHAnsi" w:hAnsiTheme="majorHAnsi"/>
        </w:rPr>
        <w:t>C</w:t>
      </w:r>
      <w:r w:rsidR="0089167A" w:rsidRPr="00A80A0C">
        <w:rPr>
          <w:rFonts w:asciiTheme="majorHAnsi" w:hAnsiTheme="majorHAnsi"/>
        </w:rPr>
        <w:t>omplex</w:t>
      </w:r>
      <w:r w:rsidR="00F104F3" w:rsidRPr="00A80A0C">
        <w:rPr>
          <w:rFonts w:asciiTheme="majorHAnsi" w:hAnsiTheme="majorHAnsi"/>
        </w:rPr>
        <w:t xml:space="preserve"> </w:t>
      </w:r>
      <w:r w:rsidR="0089167A" w:rsidRPr="00A80A0C">
        <w:rPr>
          <w:rFonts w:asciiTheme="majorHAnsi" w:hAnsiTheme="majorHAnsi"/>
        </w:rPr>
        <w:t xml:space="preserve">or </w:t>
      </w:r>
      <w:r w:rsidR="0089167A" w:rsidRPr="00A80A0C">
        <w:rPr>
          <w:rFonts w:asciiTheme="majorHAnsi" w:hAnsiTheme="majorHAnsi" w:cs="Times New Roman"/>
        </w:rPr>
        <w:t>high value contracts</w:t>
      </w:r>
      <w:r w:rsidR="00F104F3" w:rsidRPr="00A80A0C">
        <w:rPr>
          <w:rFonts w:asciiTheme="majorHAnsi" w:hAnsiTheme="majorHAnsi" w:cs="Times New Roman"/>
        </w:rPr>
        <w:t xml:space="preserve"> are </w:t>
      </w:r>
      <w:r w:rsidR="0089167A" w:rsidRPr="00A80A0C">
        <w:rPr>
          <w:rFonts w:asciiTheme="majorHAnsi" w:hAnsiTheme="majorHAnsi" w:cs="Times New Roman"/>
        </w:rPr>
        <w:t xml:space="preserve">those above $2 million USD.  </w:t>
      </w:r>
    </w:p>
    <w:p w14:paraId="7EF5B0E3" w14:textId="77777777" w:rsidR="00140825" w:rsidRDefault="00140825" w:rsidP="007316DF">
      <w:pPr>
        <w:ind w:left="1080" w:right="360" w:hanging="360"/>
        <w:jc w:val="both"/>
        <w:rPr>
          <w:rFonts w:asciiTheme="majorHAnsi" w:eastAsiaTheme="minorEastAsia" w:hAnsiTheme="majorHAnsi" w:cs="Helvetica-Bold"/>
          <w:b/>
          <w:bCs/>
          <w:sz w:val="22"/>
          <w:szCs w:val="22"/>
        </w:rPr>
      </w:pPr>
    </w:p>
    <w:p w14:paraId="7147F5C9" w14:textId="49117CBD" w:rsidR="00791E3B" w:rsidRPr="00A80A0C" w:rsidRDefault="0095622A" w:rsidP="00140825">
      <w:pPr>
        <w:ind w:left="360" w:right="360" w:hanging="360"/>
        <w:jc w:val="both"/>
        <w:rPr>
          <w:rFonts w:asciiTheme="majorHAnsi" w:eastAsiaTheme="minorEastAsia" w:hAnsiTheme="majorHAnsi" w:cs="ITCGaramondStd-Bk"/>
          <w:b/>
          <w:sz w:val="22"/>
          <w:szCs w:val="22"/>
        </w:rPr>
      </w:pPr>
      <w:r w:rsidRPr="00623F2C">
        <w:rPr>
          <w:rFonts w:asciiTheme="majorHAnsi" w:eastAsiaTheme="minorEastAsia" w:hAnsiTheme="majorHAnsi" w:cs="ITCGaramondStd-Bk"/>
          <w:b/>
          <w:sz w:val="22"/>
          <w:szCs w:val="22"/>
        </w:rPr>
        <w:t>Performance Monitoring</w:t>
      </w:r>
      <w:r w:rsidR="000900B6" w:rsidRPr="00A80A0C">
        <w:rPr>
          <w:rFonts w:asciiTheme="majorHAnsi" w:eastAsiaTheme="minorEastAsia" w:hAnsiTheme="majorHAnsi" w:cs="ITCGaramondStd-Bk"/>
          <w:b/>
          <w:sz w:val="22"/>
          <w:szCs w:val="22"/>
        </w:rPr>
        <w:t>:</w:t>
      </w:r>
    </w:p>
    <w:p w14:paraId="7C166AF6" w14:textId="77777777" w:rsidR="00F51817" w:rsidRPr="00A80A0C" w:rsidRDefault="00F51817" w:rsidP="00922881">
      <w:pPr>
        <w:ind w:left="1080" w:hanging="360"/>
        <w:jc w:val="both"/>
        <w:rPr>
          <w:rFonts w:asciiTheme="majorHAnsi" w:eastAsiaTheme="minorEastAsia" w:hAnsiTheme="majorHAnsi"/>
          <w:sz w:val="22"/>
          <w:szCs w:val="22"/>
        </w:rPr>
      </w:pPr>
    </w:p>
    <w:p w14:paraId="673E85FF" w14:textId="59B5E0DE" w:rsidR="00844BB8" w:rsidRPr="001B37EA" w:rsidRDefault="001E7CAB" w:rsidP="00922881">
      <w:pPr>
        <w:pStyle w:val="ListParagraph"/>
        <w:numPr>
          <w:ilvl w:val="0"/>
          <w:numId w:val="28"/>
        </w:numPr>
        <w:spacing w:after="0" w:line="240" w:lineRule="auto"/>
        <w:ind w:left="1080"/>
        <w:jc w:val="both"/>
        <w:rPr>
          <w:rFonts w:asciiTheme="majorHAnsi" w:hAnsiTheme="majorHAnsi" w:cs="Helvetica-Bold"/>
          <w:bCs/>
        </w:rPr>
      </w:pPr>
      <w:r w:rsidRPr="00A80A0C">
        <w:rPr>
          <w:rFonts w:asciiTheme="majorHAnsi" w:hAnsiTheme="majorHAnsi" w:cs="ITCGaramondStd-Bk"/>
        </w:rPr>
        <w:t>Performance measure</w:t>
      </w:r>
      <w:r w:rsidR="00DF095F" w:rsidRPr="00A80A0C">
        <w:rPr>
          <w:rFonts w:asciiTheme="majorHAnsi" w:hAnsiTheme="majorHAnsi" w:cs="ITCGaramondStd-Bk"/>
        </w:rPr>
        <w:t>s</w:t>
      </w:r>
      <w:r w:rsidRPr="00A80A0C">
        <w:rPr>
          <w:rFonts w:asciiTheme="majorHAnsi" w:hAnsiTheme="majorHAnsi" w:cs="ITCGaramondStd-Bk"/>
        </w:rPr>
        <w:t xml:space="preserve"> </w:t>
      </w:r>
      <w:r w:rsidR="001E4BC8" w:rsidRPr="00A80A0C">
        <w:rPr>
          <w:rFonts w:asciiTheme="majorHAnsi" w:hAnsiTheme="majorHAnsi" w:cs="ITCGaramondStd-Bk"/>
        </w:rPr>
        <w:t xml:space="preserve">already identified </w:t>
      </w:r>
      <w:r w:rsidR="00193F65" w:rsidRPr="00A80A0C">
        <w:rPr>
          <w:rFonts w:asciiTheme="majorHAnsi" w:hAnsiTheme="majorHAnsi" w:cs="ITCGaramondStd-Bk"/>
        </w:rPr>
        <w:t xml:space="preserve">at the pre-award stage </w:t>
      </w:r>
      <w:r w:rsidRPr="00A80A0C">
        <w:rPr>
          <w:rFonts w:asciiTheme="majorHAnsi" w:hAnsiTheme="majorHAnsi" w:cs="ITCGaramondStd-Bk"/>
        </w:rPr>
        <w:t xml:space="preserve">to suit the requirements of a </w:t>
      </w:r>
      <w:r w:rsidR="00684DD3" w:rsidRPr="00A80A0C">
        <w:rPr>
          <w:rFonts w:asciiTheme="majorHAnsi" w:hAnsiTheme="majorHAnsi" w:cs="ITCGaramondStd-Bk"/>
        </w:rPr>
        <w:t>contract</w:t>
      </w:r>
      <w:r w:rsidRPr="00A80A0C">
        <w:rPr>
          <w:rFonts w:asciiTheme="majorHAnsi" w:hAnsiTheme="majorHAnsi" w:cs="ITCGaramondStd-Bk"/>
        </w:rPr>
        <w:t xml:space="preserve"> s</w:t>
      </w:r>
      <w:r w:rsidR="0027513B" w:rsidRPr="00A80A0C">
        <w:rPr>
          <w:rFonts w:asciiTheme="majorHAnsi" w:hAnsiTheme="majorHAnsi" w:cs="ITCGaramondStd-Bk"/>
        </w:rPr>
        <w:t>hall be set out in the contract.</w:t>
      </w:r>
      <w:r w:rsidRPr="00A80A0C">
        <w:rPr>
          <w:rFonts w:asciiTheme="majorHAnsi" w:hAnsiTheme="majorHAnsi" w:cs="ITCGaramondStd-Bk"/>
        </w:rPr>
        <w:t xml:space="preserve"> The</w:t>
      </w:r>
      <w:r w:rsidR="001E4BC8" w:rsidRPr="00A80A0C">
        <w:rPr>
          <w:rFonts w:asciiTheme="majorHAnsi" w:hAnsiTheme="majorHAnsi" w:cs="ITCGaramondStd-Bk"/>
        </w:rPr>
        <w:t>y</w:t>
      </w:r>
      <w:r w:rsidRPr="00A80A0C">
        <w:rPr>
          <w:rFonts w:asciiTheme="majorHAnsi" w:hAnsiTheme="majorHAnsi" w:cs="ITCGaramondStd-Bk"/>
        </w:rPr>
        <w:t xml:space="preserve"> shall provide clear and demonstrable evidence of the success (or otherwise) of the c</w:t>
      </w:r>
      <w:r w:rsidRPr="00A80A0C">
        <w:rPr>
          <w:rFonts w:asciiTheme="majorHAnsi" w:hAnsiTheme="majorHAnsi" w:cs="Helvetica-Bold"/>
          <w:bCs/>
        </w:rPr>
        <w:t>ontractual obligations of the supplier:</w:t>
      </w:r>
    </w:p>
    <w:p w14:paraId="1E6FC84E" w14:textId="77777777" w:rsidR="00D20951" w:rsidRPr="00A80A0C" w:rsidRDefault="00D20951" w:rsidP="00922881">
      <w:pPr>
        <w:pStyle w:val="ListParagraph"/>
        <w:spacing w:after="0" w:line="240" w:lineRule="auto"/>
        <w:ind w:left="1080" w:hanging="360"/>
        <w:jc w:val="both"/>
        <w:rPr>
          <w:rFonts w:asciiTheme="majorHAnsi" w:hAnsiTheme="majorHAnsi" w:cs="Helvetica-Bold"/>
          <w:bCs/>
        </w:rPr>
      </w:pPr>
    </w:p>
    <w:p w14:paraId="4080FBAD" w14:textId="77777777" w:rsidR="007316DF" w:rsidRDefault="00E8188E" w:rsidP="00922881">
      <w:pPr>
        <w:pStyle w:val="ListParagraph"/>
        <w:numPr>
          <w:ilvl w:val="0"/>
          <w:numId w:val="28"/>
        </w:numPr>
        <w:spacing w:after="0" w:line="240" w:lineRule="auto"/>
        <w:ind w:left="1080"/>
        <w:jc w:val="both"/>
      </w:pPr>
      <w:r w:rsidRPr="00A80A0C">
        <w:rPr>
          <w:rFonts w:asciiTheme="majorHAnsi" w:hAnsiTheme="majorHAnsi" w:cs="Helvetica-Bold"/>
          <w:bCs/>
        </w:rPr>
        <w:t>The</w:t>
      </w:r>
      <w:r w:rsidRPr="00A80A0C">
        <w:rPr>
          <w:rFonts w:asciiTheme="majorHAnsi" w:hAnsiTheme="majorHAnsi" w:cs="ITCGaramondStd-Bk"/>
        </w:rPr>
        <w:t xml:space="preserve"> request</w:t>
      </w:r>
      <w:r w:rsidR="00F104F3" w:rsidRPr="00A80A0C">
        <w:rPr>
          <w:rFonts w:asciiTheme="majorHAnsi" w:hAnsiTheme="majorHAnsi" w:cs="ITCGaramondStd-Bk"/>
        </w:rPr>
        <w:t>ing unit</w:t>
      </w:r>
      <w:r w:rsidRPr="00A80A0C">
        <w:rPr>
          <w:rFonts w:asciiTheme="majorHAnsi" w:hAnsiTheme="majorHAnsi" w:cs="ITCGaramondStd-Bk"/>
        </w:rPr>
        <w:t xml:space="preserve"> shall monitor the performance of the supplier to ensure that the </w:t>
      </w:r>
      <w:r w:rsidR="00F104F3" w:rsidRPr="00A80A0C">
        <w:rPr>
          <w:rFonts w:asciiTheme="majorHAnsi" w:hAnsiTheme="majorHAnsi" w:cs="ITCGaramondStd-Bk"/>
        </w:rPr>
        <w:t xml:space="preserve">contracted </w:t>
      </w:r>
      <w:r w:rsidRPr="00A80A0C">
        <w:rPr>
          <w:rFonts w:asciiTheme="majorHAnsi" w:hAnsiTheme="majorHAnsi" w:cs="ITCGaramondStd-Bk"/>
        </w:rPr>
        <w:t xml:space="preserve">goods and services are being delivered in accordance with the agreed performance, quality levels and price set out in the contract. The following themes </w:t>
      </w:r>
      <w:r w:rsidR="00F104F3" w:rsidRPr="00A80A0C">
        <w:rPr>
          <w:rFonts w:asciiTheme="majorHAnsi" w:hAnsiTheme="majorHAnsi" w:cs="ITCGaramondStd-Bk"/>
        </w:rPr>
        <w:t>may</w:t>
      </w:r>
      <w:r w:rsidRPr="00A80A0C">
        <w:rPr>
          <w:rFonts w:asciiTheme="majorHAnsi" w:hAnsiTheme="majorHAnsi" w:cs="ITCGaramondStd-Bk"/>
        </w:rPr>
        <w:t xml:space="preserve"> be </w:t>
      </w:r>
      <w:proofErr w:type="spellStart"/>
      <w:r w:rsidRPr="00A80A0C">
        <w:rPr>
          <w:rFonts w:asciiTheme="majorHAnsi" w:hAnsiTheme="majorHAnsi" w:cs="ITCGaramondStd-Bk"/>
        </w:rPr>
        <w:t>u</w:t>
      </w:r>
      <w:r w:rsidR="00114E17" w:rsidRPr="00A80A0C">
        <w:rPr>
          <w:rFonts w:asciiTheme="majorHAnsi" w:hAnsiTheme="majorHAnsi" w:cs="ITCGaramondStd-Bk"/>
        </w:rPr>
        <w:t>tilised</w:t>
      </w:r>
      <w:proofErr w:type="spellEnd"/>
      <w:r w:rsidRPr="00A80A0C">
        <w:rPr>
          <w:rFonts w:asciiTheme="majorHAnsi" w:hAnsiTheme="majorHAnsi" w:cs="ITCGaramondStd-Bk"/>
        </w:rPr>
        <w:t xml:space="preserve"> to measure supplier performance</w:t>
      </w:r>
      <w:r w:rsidR="001E4BC8" w:rsidRPr="00A80A0C">
        <w:rPr>
          <w:rFonts w:asciiTheme="majorHAnsi" w:hAnsiTheme="majorHAnsi" w:cs="ITCGaramondStd-Bk"/>
        </w:rPr>
        <w:t>, as applicable</w:t>
      </w:r>
      <w:r w:rsidRPr="00A80A0C">
        <w:rPr>
          <w:rFonts w:asciiTheme="majorHAnsi" w:hAnsiTheme="majorHAnsi" w:cs="ITCGaramondStd-Bk"/>
        </w:rPr>
        <w:t>:</w:t>
      </w:r>
    </w:p>
    <w:p w14:paraId="5F7138DF" w14:textId="77777777" w:rsidR="007316DF" w:rsidRDefault="007316DF" w:rsidP="007316DF">
      <w:pPr>
        <w:pStyle w:val="ListParagraph"/>
        <w:spacing w:after="0" w:line="240" w:lineRule="auto"/>
        <w:ind w:left="1080" w:right="360"/>
        <w:jc w:val="both"/>
      </w:pPr>
    </w:p>
    <w:p w14:paraId="413A393D" w14:textId="77777777" w:rsidR="007316DF" w:rsidRPr="006222F4" w:rsidRDefault="008410FA"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Financial</w:t>
      </w:r>
      <w:r w:rsidR="001A2538" w:rsidRPr="006222F4">
        <w:rPr>
          <w:rFonts w:asciiTheme="majorHAnsi" w:hAnsiTheme="majorHAnsi" w:cs="ITCGaramondStd-Bk"/>
        </w:rPr>
        <w:t xml:space="preserve"> – </w:t>
      </w:r>
      <w:r w:rsidR="001E7CAB" w:rsidRPr="006222F4">
        <w:rPr>
          <w:rFonts w:asciiTheme="majorHAnsi" w:hAnsiTheme="majorHAnsi" w:cs="ITCGaramondStd-Bk"/>
        </w:rPr>
        <w:t xml:space="preserve">all costs are to be </w:t>
      </w:r>
      <w:r w:rsidR="001A2538" w:rsidRPr="006222F4">
        <w:rPr>
          <w:rFonts w:asciiTheme="majorHAnsi" w:hAnsiTheme="majorHAnsi" w:cs="ITCGaramondStd-Bk"/>
        </w:rPr>
        <w:t>maintained</w:t>
      </w:r>
      <w:r w:rsidRPr="006222F4">
        <w:rPr>
          <w:rFonts w:asciiTheme="majorHAnsi" w:hAnsiTheme="majorHAnsi" w:cs="ITCGaramondStd-Bk"/>
        </w:rPr>
        <w:t xml:space="preserve"> at the contracted amount </w:t>
      </w:r>
      <w:r w:rsidR="001A2538" w:rsidRPr="006222F4">
        <w:rPr>
          <w:rFonts w:asciiTheme="majorHAnsi" w:hAnsiTheme="majorHAnsi" w:cs="ITCGaramondStd-Bk"/>
        </w:rPr>
        <w:t>or reduced.</w:t>
      </w:r>
    </w:p>
    <w:p w14:paraId="70A38BFF" w14:textId="77777777" w:rsidR="007316DF" w:rsidRPr="006222F4" w:rsidRDefault="007316DF" w:rsidP="007316DF">
      <w:pPr>
        <w:pStyle w:val="ListParagraph"/>
        <w:spacing w:after="0" w:line="240" w:lineRule="auto"/>
        <w:ind w:left="1800" w:right="360"/>
        <w:jc w:val="both"/>
        <w:rPr>
          <w:rFonts w:asciiTheme="majorHAnsi" w:hAnsiTheme="majorHAnsi"/>
        </w:rPr>
      </w:pPr>
    </w:p>
    <w:p w14:paraId="140432ED" w14:textId="77777777" w:rsidR="007316DF" w:rsidRPr="006222F4" w:rsidRDefault="001A2538"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 xml:space="preserve">Delivery capability – the supplier </w:t>
      </w:r>
      <w:r w:rsidR="00546232" w:rsidRPr="006222F4">
        <w:rPr>
          <w:rFonts w:asciiTheme="majorHAnsi" w:hAnsiTheme="majorHAnsi" w:cs="ITCGaramondStd-Bk"/>
        </w:rPr>
        <w:t xml:space="preserve">shall </w:t>
      </w:r>
      <w:r w:rsidRPr="006222F4">
        <w:rPr>
          <w:rFonts w:asciiTheme="majorHAnsi" w:hAnsiTheme="majorHAnsi" w:cs="ITCGaramondStd-Bk"/>
        </w:rPr>
        <w:t xml:space="preserve">indeed </w:t>
      </w:r>
      <w:r w:rsidR="00546232" w:rsidRPr="006222F4">
        <w:rPr>
          <w:rFonts w:asciiTheme="majorHAnsi" w:hAnsiTheme="majorHAnsi" w:cs="ITCGaramondStd-Bk"/>
        </w:rPr>
        <w:t xml:space="preserve">be able to </w:t>
      </w:r>
      <w:r w:rsidRPr="006222F4">
        <w:rPr>
          <w:rFonts w:asciiTheme="majorHAnsi" w:hAnsiTheme="majorHAnsi" w:cs="ITCGaramondStd-Bk"/>
        </w:rPr>
        <w:t xml:space="preserve">deliver on the contract. </w:t>
      </w:r>
    </w:p>
    <w:p w14:paraId="445BFB2D" w14:textId="77777777" w:rsidR="007316DF" w:rsidRPr="006222F4" w:rsidRDefault="007316DF" w:rsidP="007316DF">
      <w:pPr>
        <w:pStyle w:val="ListParagraph"/>
        <w:spacing w:after="0" w:line="240" w:lineRule="auto"/>
        <w:ind w:left="1800" w:right="360"/>
        <w:jc w:val="both"/>
        <w:rPr>
          <w:rFonts w:asciiTheme="majorHAnsi" w:hAnsiTheme="majorHAnsi"/>
        </w:rPr>
      </w:pPr>
    </w:p>
    <w:p w14:paraId="57460DDB" w14:textId="77777777" w:rsidR="007316DF" w:rsidRPr="006222F4" w:rsidRDefault="001A2538"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 xml:space="preserve">Benefits realized – </w:t>
      </w:r>
      <w:r w:rsidR="00546232" w:rsidRPr="006222F4">
        <w:rPr>
          <w:rFonts w:asciiTheme="majorHAnsi" w:hAnsiTheme="majorHAnsi" w:cs="ITCGaramondStd-Bk"/>
        </w:rPr>
        <w:t xml:space="preserve">the </w:t>
      </w:r>
      <w:r w:rsidRPr="006222F4">
        <w:rPr>
          <w:rFonts w:asciiTheme="majorHAnsi" w:hAnsiTheme="majorHAnsi" w:cs="ITCGaramondStd-Bk"/>
        </w:rPr>
        <w:t xml:space="preserve">needs </w:t>
      </w:r>
      <w:r w:rsidR="00546232" w:rsidRPr="006222F4">
        <w:rPr>
          <w:rFonts w:asciiTheme="majorHAnsi" w:hAnsiTheme="majorHAnsi" w:cs="ITCGaramondStd-Bk"/>
        </w:rPr>
        <w:t xml:space="preserve">and objectives </w:t>
      </w:r>
      <w:r w:rsidR="002733F5" w:rsidRPr="006222F4">
        <w:rPr>
          <w:rFonts w:asciiTheme="majorHAnsi" w:hAnsiTheme="majorHAnsi" w:cs="ITCGaramondStd-Bk"/>
        </w:rPr>
        <w:t xml:space="preserve">of the </w:t>
      </w:r>
      <w:r w:rsidRPr="006222F4">
        <w:rPr>
          <w:rFonts w:asciiTheme="majorHAnsi" w:hAnsiTheme="majorHAnsi" w:cs="ITCGaramondStd-Bk"/>
        </w:rPr>
        <w:t>contract</w:t>
      </w:r>
      <w:r w:rsidR="00546232" w:rsidRPr="006222F4">
        <w:rPr>
          <w:rFonts w:asciiTheme="majorHAnsi" w:hAnsiTheme="majorHAnsi" w:cs="ITCGaramondStd-Bk"/>
        </w:rPr>
        <w:t xml:space="preserve"> are to be </w:t>
      </w:r>
      <w:r w:rsidRPr="006222F4">
        <w:rPr>
          <w:rFonts w:asciiTheme="majorHAnsi" w:hAnsiTheme="majorHAnsi" w:cs="ITCGaramondStd-Bk"/>
        </w:rPr>
        <w:t xml:space="preserve">achieved </w:t>
      </w:r>
    </w:p>
    <w:p w14:paraId="371DDBA5" w14:textId="77777777" w:rsidR="007316DF" w:rsidRPr="006222F4" w:rsidRDefault="007316DF" w:rsidP="007316DF">
      <w:pPr>
        <w:pStyle w:val="ListParagraph"/>
        <w:spacing w:after="0" w:line="240" w:lineRule="auto"/>
        <w:ind w:left="1800" w:right="360"/>
        <w:jc w:val="both"/>
        <w:rPr>
          <w:rFonts w:asciiTheme="majorHAnsi" w:hAnsiTheme="majorHAnsi"/>
        </w:rPr>
      </w:pPr>
    </w:p>
    <w:p w14:paraId="1A1A8ACB" w14:textId="77777777" w:rsidR="007316DF" w:rsidRPr="006222F4" w:rsidRDefault="001A2538"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 xml:space="preserve">Service quality using Service Level Agreements (SLA) </w:t>
      </w:r>
      <w:r w:rsidR="002733F5" w:rsidRPr="006222F4">
        <w:rPr>
          <w:rFonts w:asciiTheme="majorHAnsi" w:hAnsiTheme="majorHAnsi" w:cs="ITCGaramondStd-Bk"/>
        </w:rPr>
        <w:t>where applicable</w:t>
      </w:r>
      <w:r w:rsidR="00E52785" w:rsidRPr="006222F4">
        <w:rPr>
          <w:rFonts w:asciiTheme="majorHAnsi" w:hAnsiTheme="majorHAnsi" w:cs="ITCGaramondStd-Bk"/>
        </w:rPr>
        <w:t>,</w:t>
      </w:r>
      <w:r w:rsidR="002733F5" w:rsidRPr="006222F4">
        <w:rPr>
          <w:rFonts w:asciiTheme="majorHAnsi" w:hAnsiTheme="majorHAnsi" w:cs="ITCGaramondStd-Bk"/>
        </w:rPr>
        <w:t xml:space="preserve"> such as </w:t>
      </w:r>
      <w:r w:rsidRPr="006222F4">
        <w:rPr>
          <w:rFonts w:asciiTheme="majorHAnsi" w:hAnsiTheme="majorHAnsi" w:cs="ITCGaramondStd-Bk"/>
        </w:rPr>
        <w:t>call-out time, customer service response time, performance against agreed delivery lead times</w:t>
      </w:r>
      <w:r w:rsidR="00546232" w:rsidRPr="006222F4">
        <w:rPr>
          <w:rFonts w:asciiTheme="majorHAnsi" w:hAnsiTheme="majorHAnsi" w:cs="ITCGaramondStd-Bk"/>
        </w:rPr>
        <w:t xml:space="preserve"> shall be in line with the contract</w:t>
      </w:r>
      <w:r w:rsidRPr="006222F4">
        <w:rPr>
          <w:rFonts w:asciiTheme="majorHAnsi" w:hAnsiTheme="majorHAnsi" w:cs="ITCGaramondStd-Bk"/>
        </w:rPr>
        <w:t xml:space="preserve">. </w:t>
      </w:r>
    </w:p>
    <w:p w14:paraId="6E6809FD" w14:textId="77777777" w:rsidR="007316DF" w:rsidRPr="006222F4" w:rsidRDefault="007316DF" w:rsidP="007316DF">
      <w:pPr>
        <w:pStyle w:val="ListParagraph"/>
        <w:spacing w:after="0" w:line="240" w:lineRule="auto"/>
        <w:ind w:left="1800" w:right="360"/>
        <w:jc w:val="both"/>
        <w:rPr>
          <w:rFonts w:asciiTheme="majorHAnsi" w:hAnsiTheme="majorHAnsi"/>
        </w:rPr>
      </w:pPr>
    </w:p>
    <w:p w14:paraId="6A66B336" w14:textId="77777777" w:rsidR="007316DF" w:rsidRPr="006222F4" w:rsidRDefault="001A2538"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Product quality - percentage of delivery rejects, warranty claims</w:t>
      </w:r>
      <w:r w:rsidR="00546232" w:rsidRPr="006222F4">
        <w:rPr>
          <w:rFonts w:asciiTheme="majorHAnsi" w:hAnsiTheme="majorHAnsi" w:cs="ITCGaramondStd-Bk"/>
        </w:rPr>
        <w:t xml:space="preserve"> shall be in congruence with the contract.</w:t>
      </w:r>
    </w:p>
    <w:p w14:paraId="7B2085F1" w14:textId="77777777" w:rsidR="007316DF" w:rsidRPr="006222F4" w:rsidRDefault="007316DF" w:rsidP="007316DF">
      <w:pPr>
        <w:pStyle w:val="ListParagraph"/>
        <w:spacing w:after="0" w:line="240" w:lineRule="auto"/>
        <w:ind w:left="1800" w:right="360"/>
        <w:jc w:val="both"/>
        <w:rPr>
          <w:rFonts w:asciiTheme="majorHAnsi" w:hAnsiTheme="majorHAnsi"/>
        </w:rPr>
      </w:pPr>
    </w:p>
    <w:p w14:paraId="7D5007E7" w14:textId="00F61216" w:rsidR="00711E60" w:rsidRPr="006222F4" w:rsidRDefault="001A2538" w:rsidP="007316DF">
      <w:pPr>
        <w:pStyle w:val="ListParagraph"/>
        <w:numPr>
          <w:ilvl w:val="0"/>
          <w:numId w:val="56"/>
        </w:numPr>
        <w:spacing w:after="0" w:line="240" w:lineRule="auto"/>
        <w:ind w:right="360"/>
        <w:jc w:val="both"/>
        <w:rPr>
          <w:rFonts w:asciiTheme="majorHAnsi" w:hAnsiTheme="majorHAnsi"/>
        </w:rPr>
      </w:pPr>
      <w:r w:rsidRPr="006222F4">
        <w:rPr>
          <w:rFonts w:asciiTheme="majorHAnsi" w:hAnsiTheme="majorHAnsi" w:cs="ITCGaramondStd-Bk"/>
        </w:rPr>
        <w:t>Accessibility and responsiveness of supplier’s management to the business unit’s requests, observations, feedback relating to the contract</w:t>
      </w:r>
      <w:r w:rsidR="00546232" w:rsidRPr="006222F4">
        <w:rPr>
          <w:rFonts w:asciiTheme="majorHAnsi" w:hAnsiTheme="majorHAnsi" w:cs="ITCGaramondStd-Bk"/>
        </w:rPr>
        <w:t xml:space="preserve"> shall be verified and monitored.</w:t>
      </w:r>
    </w:p>
    <w:p w14:paraId="024C2D52" w14:textId="77777777" w:rsidR="00711E60" w:rsidRPr="00623F2C" w:rsidRDefault="00711E60" w:rsidP="00A80A0C">
      <w:pPr>
        <w:pStyle w:val="ListParagraph"/>
        <w:spacing w:line="240" w:lineRule="auto"/>
        <w:ind w:left="1080"/>
        <w:rPr>
          <w:rFonts w:asciiTheme="majorHAnsi" w:hAnsiTheme="majorHAnsi" w:cs="ITCGaramondStd-Bk"/>
        </w:rPr>
      </w:pPr>
    </w:p>
    <w:p w14:paraId="03B9111C" w14:textId="77777777" w:rsidR="00922881" w:rsidRDefault="00FA05B0" w:rsidP="00140825">
      <w:pPr>
        <w:pStyle w:val="ListParagraph"/>
        <w:spacing w:line="240" w:lineRule="auto"/>
        <w:ind w:left="0"/>
        <w:rPr>
          <w:rFonts w:asciiTheme="majorHAnsi" w:hAnsiTheme="majorHAnsi"/>
          <w:b/>
        </w:rPr>
      </w:pPr>
      <w:r w:rsidRPr="00623F2C">
        <w:rPr>
          <w:rFonts w:asciiTheme="majorHAnsi" w:hAnsiTheme="majorHAnsi"/>
        </w:rPr>
        <w:t xml:space="preserve"> </w:t>
      </w:r>
      <w:r w:rsidR="00324C60" w:rsidRPr="001B37EA">
        <w:rPr>
          <w:rFonts w:asciiTheme="majorHAnsi" w:hAnsiTheme="majorHAnsi"/>
          <w:b/>
        </w:rPr>
        <w:t>Managing P</w:t>
      </w:r>
      <w:r w:rsidR="00324C60" w:rsidRPr="00623F2C">
        <w:rPr>
          <w:rFonts w:asciiTheme="majorHAnsi" w:hAnsiTheme="majorHAnsi"/>
          <w:b/>
        </w:rPr>
        <w:t>oor Performance</w:t>
      </w:r>
    </w:p>
    <w:p w14:paraId="627E65AD" w14:textId="77777777" w:rsidR="00922881" w:rsidRDefault="00922881" w:rsidP="00922881">
      <w:pPr>
        <w:pStyle w:val="ListParagraph"/>
        <w:spacing w:line="240" w:lineRule="auto"/>
        <w:rPr>
          <w:rFonts w:asciiTheme="majorHAnsi" w:hAnsiTheme="majorHAnsi"/>
          <w:b/>
        </w:rPr>
      </w:pPr>
    </w:p>
    <w:p w14:paraId="74BB047E" w14:textId="5E692FE2" w:rsidR="00213CA0" w:rsidRPr="00922881" w:rsidRDefault="00E52785" w:rsidP="002F3807">
      <w:pPr>
        <w:pStyle w:val="ListParagraph"/>
        <w:numPr>
          <w:ilvl w:val="0"/>
          <w:numId w:val="60"/>
        </w:numPr>
        <w:spacing w:line="240" w:lineRule="auto"/>
        <w:jc w:val="both"/>
        <w:rPr>
          <w:rFonts w:asciiTheme="majorHAnsi" w:hAnsiTheme="majorHAnsi"/>
          <w:b/>
        </w:rPr>
      </w:pPr>
      <w:r w:rsidRPr="00A80A0C">
        <w:rPr>
          <w:rFonts w:asciiTheme="majorHAnsi" w:hAnsiTheme="majorHAnsi" w:cs="Helvetica-Bold"/>
          <w:bCs/>
        </w:rPr>
        <w:t>When</w:t>
      </w:r>
      <w:r w:rsidR="001A2538" w:rsidRPr="00A80A0C">
        <w:rPr>
          <w:rFonts w:asciiTheme="majorHAnsi" w:hAnsiTheme="majorHAnsi" w:cs="Helvetica-Bold"/>
          <w:bCs/>
        </w:rPr>
        <w:t xml:space="preserve"> the performance does not meet the agreed performance standard(s)</w:t>
      </w:r>
      <w:r w:rsidRPr="00A80A0C">
        <w:rPr>
          <w:rFonts w:asciiTheme="majorHAnsi" w:hAnsiTheme="majorHAnsi" w:cs="Helvetica-Bold"/>
          <w:bCs/>
        </w:rPr>
        <w:t xml:space="preserve">, </w:t>
      </w:r>
      <w:r w:rsidR="001A2538" w:rsidRPr="00A80A0C">
        <w:rPr>
          <w:rFonts w:asciiTheme="majorHAnsi" w:hAnsiTheme="majorHAnsi" w:cs="Helvetica-Bold"/>
          <w:bCs/>
        </w:rPr>
        <w:t>the</w:t>
      </w:r>
      <w:r w:rsidR="00B12BA1" w:rsidRPr="00A80A0C">
        <w:rPr>
          <w:rFonts w:asciiTheme="majorHAnsi" w:hAnsiTheme="majorHAnsi" w:cs="Helvetica-Bold"/>
          <w:bCs/>
        </w:rPr>
        <w:t xml:space="preserve"> </w:t>
      </w:r>
      <w:r w:rsidR="00F104F3" w:rsidRPr="00A80A0C">
        <w:rPr>
          <w:rFonts w:asciiTheme="majorHAnsi" w:hAnsiTheme="majorHAnsi" w:cs="Helvetica-Bold"/>
          <w:bCs/>
        </w:rPr>
        <w:t>r</w:t>
      </w:r>
      <w:r w:rsidR="00B12BA1" w:rsidRPr="00A80A0C">
        <w:rPr>
          <w:rFonts w:asciiTheme="majorHAnsi" w:hAnsiTheme="majorHAnsi" w:cs="Helvetica-Bold"/>
          <w:bCs/>
        </w:rPr>
        <w:t>equ</w:t>
      </w:r>
      <w:r w:rsidR="00E77D17" w:rsidRPr="00A80A0C">
        <w:rPr>
          <w:rFonts w:asciiTheme="majorHAnsi" w:hAnsiTheme="majorHAnsi" w:cs="Helvetica-Bold"/>
          <w:bCs/>
        </w:rPr>
        <w:t>es</w:t>
      </w:r>
      <w:r w:rsidR="00B12BA1" w:rsidRPr="00A80A0C">
        <w:rPr>
          <w:rFonts w:asciiTheme="majorHAnsi" w:hAnsiTheme="majorHAnsi" w:cs="Helvetica-Bold"/>
          <w:bCs/>
        </w:rPr>
        <w:t>t</w:t>
      </w:r>
      <w:r w:rsidR="00F104F3" w:rsidRPr="00A80A0C">
        <w:rPr>
          <w:rFonts w:asciiTheme="majorHAnsi" w:hAnsiTheme="majorHAnsi" w:cs="Helvetica-Bold"/>
          <w:bCs/>
        </w:rPr>
        <w:t>ing unit</w:t>
      </w:r>
      <w:r w:rsidR="00B12BA1" w:rsidRPr="00A80A0C">
        <w:rPr>
          <w:rFonts w:asciiTheme="majorHAnsi" w:hAnsiTheme="majorHAnsi" w:cs="Helvetica-Bold"/>
          <w:bCs/>
        </w:rPr>
        <w:t xml:space="preserve"> shall </w:t>
      </w:r>
      <w:r w:rsidR="00EF1997" w:rsidRPr="00A80A0C">
        <w:rPr>
          <w:rFonts w:asciiTheme="majorHAnsi" w:hAnsiTheme="majorHAnsi" w:cs="Helvetica-Bold"/>
          <w:bCs/>
        </w:rPr>
        <w:t xml:space="preserve">verify if the situation had occurred due to failure on the part of </w:t>
      </w:r>
      <w:r w:rsidR="001E4BC8" w:rsidRPr="00A80A0C">
        <w:rPr>
          <w:rFonts w:asciiTheme="majorHAnsi" w:hAnsiTheme="majorHAnsi" w:cs="Helvetica-Bold"/>
          <w:bCs/>
        </w:rPr>
        <w:t>UNDP or its Implementing Partners</w:t>
      </w:r>
      <w:r w:rsidR="00DF095F" w:rsidRPr="00A80A0C">
        <w:rPr>
          <w:rFonts w:asciiTheme="majorHAnsi" w:hAnsiTheme="majorHAnsi" w:cs="Helvetica-Bold"/>
          <w:bCs/>
        </w:rPr>
        <w:t xml:space="preserve"> such as delayed payments, unclear aspects of the specifications</w:t>
      </w:r>
      <w:r w:rsidR="001E4BC8" w:rsidRPr="00A80A0C">
        <w:rPr>
          <w:rFonts w:asciiTheme="majorHAnsi" w:hAnsiTheme="majorHAnsi" w:cs="Helvetica-Bold"/>
          <w:bCs/>
        </w:rPr>
        <w:t>, inadequate logistical support and other possible causes. I</w:t>
      </w:r>
      <w:r w:rsidR="00DF095F" w:rsidRPr="00A80A0C">
        <w:rPr>
          <w:rFonts w:asciiTheme="majorHAnsi" w:hAnsiTheme="majorHAnsi" w:cs="Helvetica-Bold"/>
          <w:bCs/>
        </w:rPr>
        <w:t xml:space="preserve">f </w:t>
      </w:r>
      <w:r w:rsidR="008F2102" w:rsidRPr="00A80A0C">
        <w:rPr>
          <w:rFonts w:asciiTheme="majorHAnsi" w:hAnsiTheme="majorHAnsi" w:cs="Helvetica-Bold"/>
          <w:bCs/>
        </w:rPr>
        <w:t xml:space="preserve">the poor performance </w:t>
      </w:r>
      <w:r w:rsidR="001E4BC8" w:rsidRPr="00A80A0C">
        <w:rPr>
          <w:rFonts w:asciiTheme="majorHAnsi" w:hAnsiTheme="majorHAnsi" w:cs="Helvetica-Bold"/>
          <w:bCs/>
        </w:rPr>
        <w:t xml:space="preserve">is not attributable to the supplier, </w:t>
      </w:r>
      <w:r w:rsidR="00DF095F" w:rsidRPr="00A80A0C">
        <w:rPr>
          <w:rFonts w:asciiTheme="majorHAnsi" w:hAnsiTheme="majorHAnsi" w:cs="Helvetica-Bold"/>
          <w:bCs/>
        </w:rPr>
        <w:t>the request</w:t>
      </w:r>
      <w:r w:rsidR="00F104F3" w:rsidRPr="00A80A0C">
        <w:rPr>
          <w:rFonts w:asciiTheme="majorHAnsi" w:hAnsiTheme="majorHAnsi" w:cs="Helvetica-Bold"/>
          <w:bCs/>
        </w:rPr>
        <w:t xml:space="preserve">ing unit </w:t>
      </w:r>
      <w:r w:rsidR="00DF095F" w:rsidRPr="00A80A0C">
        <w:rPr>
          <w:rFonts w:asciiTheme="majorHAnsi" w:hAnsiTheme="majorHAnsi" w:cs="Helvetica-Bold"/>
          <w:bCs/>
        </w:rPr>
        <w:t>shall take the necessary corrective measures</w:t>
      </w:r>
      <w:r w:rsidR="001E4BC8" w:rsidRPr="00A80A0C">
        <w:rPr>
          <w:rFonts w:asciiTheme="majorHAnsi" w:hAnsiTheme="majorHAnsi" w:cs="Helvetica-Bold"/>
          <w:bCs/>
        </w:rPr>
        <w:t>,</w:t>
      </w:r>
      <w:r w:rsidR="00DF095F" w:rsidRPr="00A80A0C">
        <w:rPr>
          <w:rFonts w:asciiTheme="majorHAnsi" w:hAnsiTheme="majorHAnsi" w:cs="Helvetica-Bold"/>
          <w:bCs/>
        </w:rPr>
        <w:t xml:space="preserve"> </w:t>
      </w:r>
      <w:r w:rsidR="001E4BC8" w:rsidRPr="00A80A0C">
        <w:rPr>
          <w:rFonts w:asciiTheme="majorHAnsi" w:hAnsiTheme="majorHAnsi" w:cs="Helvetica-Bold"/>
          <w:bCs/>
        </w:rPr>
        <w:t xml:space="preserve">including intervening with other </w:t>
      </w:r>
      <w:r w:rsidR="00450D36" w:rsidRPr="00A80A0C">
        <w:rPr>
          <w:rFonts w:asciiTheme="majorHAnsi" w:hAnsiTheme="majorHAnsi" w:cs="Helvetica-Bold"/>
          <w:bCs/>
        </w:rPr>
        <w:t>third-party</w:t>
      </w:r>
      <w:r w:rsidR="001E4BC8" w:rsidRPr="00A80A0C">
        <w:rPr>
          <w:rFonts w:asciiTheme="majorHAnsi" w:hAnsiTheme="majorHAnsi" w:cs="Helvetica-Bold"/>
          <w:bCs/>
        </w:rPr>
        <w:t xml:space="preserve"> entities that may be causing the contract implementation challenges. </w:t>
      </w:r>
    </w:p>
    <w:p w14:paraId="2429C978" w14:textId="77777777" w:rsidR="0094149F" w:rsidRPr="001B37EA" w:rsidRDefault="0094149F" w:rsidP="00922881">
      <w:pPr>
        <w:pStyle w:val="ListParagraph"/>
        <w:spacing w:after="0" w:line="240" w:lineRule="auto"/>
        <w:ind w:left="1080" w:hanging="360"/>
        <w:jc w:val="both"/>
        <w:rPr>
          <w:rFonts w:asciiTheme="majorHAnsi" w:hAnsiTheme="majorHAnsi" w:cs="Helvetica-Bold"/>
          <w:bCs/>
        </w:rPr>
      </w:pPr>
    </w:p>
    <w:p w14:paraId="54EB02F8" w14:textId="56CC86C1" w:rsidR="0045061F" w:rsidRPr="00A80A0C" w:rsidRDefault="00DF095F" w:rsidP="00922881">
      <w:pPr>
        <w:pStyle w:val="ListParagraph"/>
        <w:numPr>
          <w:ilvl w:val="0"/>
          <w:numId w:val="61"/>
        </w:numPr>
        <w:spacing w:after="0" w:line="240" w:lineRule="auto"/>
        <w:jc w:val="both"/>
        <w:rPr>
          <w:rFonts w:asciiTheme="majorHAnsi" w:hAnsiTheme="majorHAnsi"/>
        </w:rPr>
      </w:pPr>
      <w:r w:rsidRPr="00A80A0C">
        <w:rPr>
          <w:rFonts w:asciiTheme="majorHAnsi" w:hAnsiTheme="majorHAnsi"/>
        </w:rPr>
        <w:lastRenderedPageBreak/>
        <w:t>When poor performance is due to the actions</w:t>
      </w:r>
      <w:r w:rsidR="008F2102" w:rsidRPr="00A80A0C">
        <w:rPr>
          <w:rFonts w:asciiTheme="majorHAnsi" w:hAnsiTheme="majorHAnsi"/>
        </w:rPr>
        <w:t>,</w:t>
      </w:r>
      <w:r w:rsidRPr="00A80A0C">
        <w:rPr>
          <w:rFonts w:asciiTheme="majorHAnsi" w:hAnsiTheme="majorHAnsi"/>
        </w:rPr>
        <w:t xml:space="preserve"> omissions </w:t>
      </w:r>
      <w:r w:rsidR="008F2102" w:rsidRPr="00A80A0C">
        <w:rPr>
          <w:rFonts w:asciiTheme="majorHAnsi" w:hAnsiTheme="majorHAnsi"/>
        </w:rPr>
        <w:t>or error</w:t>
      </w:r>
      <w:r w:rsidR="00B778F7" w:rsidRPr="00A80A0C">
        <w:rPr>
          <w:rFonts w:asciiTheme="majorHAnsi" w:hAnsiTheme="majorHAnsi"/>
        </w:rPr>
        <w:t xml:space="preserve">s that are attributable to the </w:t>
      </w:r>
      <w:r w:rsidRPr="00A80A0C">
        <w:rPr>
          <w:rFonts w:asciiTheme="majorHAnsi" w:hAnsiTheme="majorHAnsi"/>
        </w:rPr>
        <w:t>supplier, the request</w:t>
      </w:r>
      <w:r w:rsidR="00F104F3" w:rsidRPr="00A80A0C">
        <w:rPr>
          <w:rFonts w:asciiTheme="majorHAnsi" w:hAnsiTheme="majorHAnsi"/>
        </w:rPr>
        <w:t>ing</w:t>
      </w:r>
      <w:r w:rsidRPr="00A80A0C">
        <w:rPr>
          <w:rFonts w:asciiTheme="majorHAnsi" w:hAnsiTheme="majorHAnsi"/>
        </w:rPr>
        <w:t xml:space="preserve"> shall document the observation; </w:t>
      </w:r>
      <w:r w:rsidR="00B12BA1" w:rsidRPr="00A80A0C">
        <w:rPr>
          <w:rFonts w:asciiTheme="majorHAnsi" w:hAnsiTheme="majorHAnsi"/>
        </w:rPr>
        <w:t xml:space="preserve">notify the </w:t>
      </w:r>
      <w:r w:rsidR="00E77D17" w:rsidRPr="00A80A0C">
        <w:rPr>
          <w:rFonts w:asciiTheme="majorHAnsi" w:hAnsiTheme="majorHAnsi"/>
        </w:rPr>
        <w:t>supplier</w:t>
      </w:r>
      <w:r w:rsidR="00B12BA1" w:rsidRPr="00A80A0C">
        <w:rPr>
          <w:rFonts w:asciiTheme="majorHAnsi" w:hAnsiTheme="majorHAnsi"/>
        </w:rPr>
        <w:t xml:space="preserve"> </w:t>
      </w:r>
      <w:r w:rsidRPr="00A80A0C">
        <w:rPr>
          <w:rFonts w:asciiTheme="majorHAnsi" w:hAnsiTheme="majorHAnsi"/>
        </w:rPr>
        <w:t xml:space="preserve">and </w:t>
      </w:r>
      <w:r w:rsidR="00B12BA1" w:rsidRPr="00A80A0C">
        <w:rPr>
          <w:rFonts w:asciiTheme="majorHAnsi" w:hAnsiTheme="majorHAnsi"/>
        </w:rPr>
        <w:t xml:space="preserve">request </w:t>
      </w:r>
      <w:r w:rsidR="00684DD3" w:rsidRPr="00A80A0C">
        <w:rPr>
          <w:rFonts w:asciiTheme="majorHAnsi" w:hAnsiTheme="majorHAnsi"/>
        </w:rPr>
        <w:t xml:space="preserve">for </w:t>
      </w:r>
      <w:r w:rsidR="001A2538" w:rsidRPr="00A80A0C">
        <w:rPr>
          <w:rFonts w:asciiTheme="majorHAnsi" w:hAnsiTheme="majorHAnsi"/>
        </w:rPr>
        <w:t>corrective</w:t>
      </w:r>
      <w:r w:rsidR="00B12BA1" w:rsidRPr="00A80A0C">
        <w:rPr>
          <w:rFonts w:asciiTheme="majorHAnsi" w:hAnsiTheme="majorHAnsi"/>
        </w:rPr>
        <w:t xml:space="preserve"> action</w:t>
      </w:r>
      <w:r w:rsidR="002733F5" w:rsidRPr="00A80A0C">
        <w:rPr>
          <w:rFonts w:asciiTheme="majorHAnsi" w:hAnsiTheme="majorHAnsi"/>
        </w:rPr>
        <w:t>s to be undertaken</w:t>
      </w:r>
      <w:r w:rsidR="008F2102" w:rsidRPr="00A80A0C">
        <w:rPr>
          <w:rFonts w:asciiTheme="majorHAnsi" w:hAnsiTheme="majorHAnsi"/>
        </w:rPr>
        <w:t xml:space="preserve"> in a timely manner</w:t>
      </w:r>
      <w:r w:rsidR="002733F5" w:rsidRPr="00A80A0C">
        <w:rPr>
          <w:rFonts w:asciiTheme="majorHAnsi" w:hAnsiTheme="majorHAnsi"/>
        </w:rPr>
        <w:t>.</w:t>
      </w:r>
      <w:r w:rsidR="00B12BA1" w:rsidRPr="00A80A0C">
        <w:rPr>
          <w:rFonts w:asciiTheme="majorHAnsi" w:hAnsiTheme="majorHAnsi"/>
        </w:rPr>
        <w:t xml:space="preserve"> </w:t>
      </w:r>
      <w:r w:rsidR="004635B0" w:rsidRPr="00A80A0C">
        <w:rPr>
          <w:rFonts w:asciiTheme="majorHAnsi" w:hAnsiTheme="majorHAnsi"/>
        </w:rPr>
        <w:t>I</w:t>
      </w:r>
      <w:r w:rsidR="008F2102" w:rsidRPr="00A80A0C">
        <w:rPr>
          <w:rFonts w:asciiTheme="majorHAnsi" w:hAnsiTheme="majorHAnsi"/>
        </w:rPr>
        <w:t>n</w:t>
      </w:r>
      <w:r w:rsidR="004635B0" w:rsidRPr="00A80A0C">
        <w:rPr>
          <w:rFonts w:asciiTheme="majorHAnsi" w:hAnsiTheme="majorHAnsi"/>
        </w:rPr>
        <w:t xml:space="preserve"> the event of a recurring poor </w:t>
      </w:r>
      <w:r w:rsidR="00684DD3" w:rsidRPr="00A80A0C">
        <w:rPr>
          <w:rFonts w:asciiTheme="majorHAnsi" w:hAnsiTheme="majorHAnsi"/>
        </w:rPr>
        <w:t>performance,</w:t>
      </w:r>
      <w:r w:rsidR="00B12BA1" w:rsidRPr="00A80A0C">
        <w:rPr>
          <w:rFonts w:asciiTheme="majorHAnsi" w:hAnsiTheme="majorHAnsi"/>
        </w:rPr>
        <w:t xml:space="preserve"> the </w:t>
      </w:r>
      <w:r w:rsidR="00F104F3" w:rsidRPr="00A80A0C">
        <w:rPr>
          <w:rFonts w:asciiTheme="majorHAnsi" w:hAnsiTheme="majorHAnsi"/>
        </w:rPr>
        <w:t>r</w:t>
      </w:r>
      <w:r w:rsidR="004262B5" w:rsidRPr="00A80A0C">
        <w:rPr>
          <w:rFonts w:asciiTheme="majorHAnsi" w:hAnsiTheme="majorHAnsi"/>
        </w:rPr>
        <w:t>equest</w:t>
      </w:r>
      <w:r w:rsidR="00F104F3" w:rsidRPr="00A80A0C">
        <w:rPr>
          <w:rFonts w:asciiTheme="majorHAnsi" w:hAnsiTheme="majorHAnsi"/>
        </w:rPr>
        <w:t>ing unit shall notify the p</w:t>
      </w:r>
      <w:r w:rsidR="00B12BA1" w:rsidRPr="00A80A0C">
        <w:rPr>
          <w:rFonts w:asciiTheme="majorHAnsi" w:hAnsiTheme="majorHAnsi"/>
        </w:rPr>
        <w:t xml:space="preserve">rocurement </w:t>
      </w:r>
      <w:r w:rsidR="00F104F3" w:rsidRPr="00A80A0C">
        <w:rPr>
          <w:rFonts w:asciiTheme="majorHAnsi" w:hAnsiTheme="majorHAnsi"/>
        </w:rPr>
        <w:t>unit</w:t>
      </w:r>
      <w:r w:rsidR="00B12BA1" w:rsidRPr="00A80A0C">
        <w:rPr>
          <w:rFonts w:asciiTheme="majorHAnsi" w:hAnsiTheme="majorHAnsi"/>
        </w:rPr>
        <w:t xml:space="preserve"> and p</w:t>
      </w:r>
      <w:r w:rsidR="00684DD3" w:rsidRPr="00A80A0C">
        <w:rPr>
          <w:rFonts w:asciiTheme="majorHAnsi" w:hAnsiTheme="majorHAnsi"/>
        </w:rPr>
        <w:t xml:space="preserve">rovide documented proof of such poor </w:t>
      </w:r>
      <w:r w:rsidR="00B12BA1" w:rsidRPr="00A80A0C">
        <w:rPr>
          <w:rFonts w:asciiTheme="majorHAnsi" w:hAnsiTheme="majorHAnsi"/>
        </w:rPr>
        <w:t>performance</w:t>
      </w:r>
      <w:r w:rsidR="00684DD3" w:rsidRPr="00A80A0C">
        <w:rPr>
          <w:rFonts w:asciiTheme="majorHAnsi" w:hAnsiTheme="majorHAnsi"/>
        </w:rPr>
        <w:t>s</w:t>
      </w:r>
      <w:r w:rsidR="004635B0" w:rsidRPr="00A80A0C">
        <w:rPr>
          <w:rFonts w:asciiTheme="majorHAnsi" w:hAnsiTheme="majorHAnsi"/>
        </w:rPr>
        <w:t>, including the</w:t>
      </w:r>
      <w:r w:rsidR="00B12BA1" w:rsidRPr="00A80A0C">
        <w:rPr>
          <w:rFonts w:asciiTheme="majorHAnsi" w:hAnsiTheme="majorHAnsi"/>
        </w:rPr>
        <w:t xml:space="preserve"> </w:t>
      </w:r>
      <w:r w:rsidR="00684DD3" w:rsidRPr="00A80A0C">
        <w:rPr>
          <w:rFonts w:asciiTheme="majorHAnsi" w:hAnsiTheme="majorHAnsi"/>
        </w:rPr>
        <w:t>corrective</w:t>
      </w:r>
      <w:r w:rsidR="00B12BA1" w:rsidRPr="00A80A0C">
        <w:rPr>
          <w:rFonts w:asciiTheme="majorHAnsi" w:hAnsiTheme="majorHAnsi"/>
        </w:rPr>
        <w:t xml:space="preserve"> actions </w:t>
      </w:r>
      <w:r w:rsidR="001E7CAB" w:rsidRPr="00A80A0C">
        <w:rPr>
          <w:rFonts w:asciiTheme="majorHAnsi" w:hAnsiTheme="majorHAnsi"/>
        </w:rPr>
        <w:t xml:space="preserve">undertaken </w:t>
      </w:r>
      <w:r w:rsidRPr="00A80A0C">
        <w:rPr>
          <w:rFonts w:asciiTheme="majorHAnsi" w:hAnsiTheme="majorHAnsi"/>
        </w:rPr>
        <w:t xml:space="preserve">or otherwise </w:t>
      </w:r>
      <w:r w:rsidR="001E7CAB" w:rsidRPr="00A80A0C">
        <w:rPr>
          <w:rFonts w:asciiTheme="majorHAnsi" w:hAnsiTheme="majorHAnsi"/>
        </w:rPr>
        <w:t>by the supplier</w:t>
      </w:r>
      <w:r w:rsidR="00B12BA1" w:rsidRPr="00A80A0C">
        <w:rPr>
          <w:rFonts w:asciiTheme="majorHAnsi" w:hAnsiTheme="majorHAnsi"/>
        </w:rPr>
        <w:t>.</w:t>
      </w:r>
      <w:r w:rsidR="00320A11" w:rsidRPr="00A80A0C">
        <w:rPr>
          <w:rFonts w:asciiTheme="majorHAnsi" w:hAnsiTheme="majorHAnsi"/>
        </w:rPr>
        <w:t xml:space="preserve"> </w:t>
      </w:r>
      <w:r w:rsidR="0045357E" w:rsidRPr="00A80A0C">
        <w:rPr>
          <w:rFonts w:asciiTheme="majorHAnsi" w:hAnsiTheme="majorHAnsi"/>
        </w:rPr>
        <w:t xml:space="preserve"> </w:t>
      </w:r>
    </w:p>
    <w:p w14:paraId="56F09BF5" w14:textId="77777777" w:rsidR="00213CA0" w:rsidRPr="00A80A0C" w:rsidRDefault="00213CA0" w:rsidP="00922881">
      <w:pPr>
        <w:pStyle w:val="ListParagraph"/>
        <w:spacing w:after="0" w:line="240" w:lineRule="auto"/>
        <w:ind w:left="1080" w:hanging="360"/>
        <w:jc w:val="both"/>
        <w:rPr>
          <w:rFonts w:asciiTheme="majorHAnsi" w:hAnsiTheme="majorHAnsi"/>
        </w:rPr>
      </w:pPr>
    </w:p>
    <w:p w14:paraId="0FA6CFB6" w14:textId="5340BD1A" w:rsidR="000E6031" w:rsidRPr="000E6031" w:rsidRDefault="003073BB" w:rsidP="00922881">
      <w:pPr>
        <w:pStyle w:val="ListParagraph"/>
        <w:numPr>
          <w:ilvl w:val="0"/>
          <w:numId w:val="61"/>
        </w:numPr>
        <w:spacing w:after="0" w:line="240" w:lineRule="auto"/>
        <w:jc w:val="both"/>
        <w:rPr>
          <w:rFonts w:asciiTheme="majorHAnsi" w:hAnsiTheme="majorHAnsi"/>
        </w:rPr>
      </w:pPr>
      <w:r w:rsidRPr="000E6031">
        <w:rPr>
          <w:rFonts w:asciiTheme="majorHAnsi" w:hAnsiTheme="majorHAnsi"/>
        </w:rPr>
        <w:t>The Head of Procurement Unit or Operations shall discuss with the requester, then the supplier; assess the situation and recommend the corrective actions to be taken or escalate the situation for consultation with</w:t>
      </w:r>
      <w:r w:rsidR="00F104F3" w:rsidRPr="000E6031">
        <w:rPr>
          <w:rFonts w:asciiTheme="majorHAnsi" w:hAnsiTheme="majorHAnsi"/>
        </w:rPr>
        <w:t xml:space="preserve"> the Procurement Service Unit (PSU) </w:t>
      </w:r>
      <w:r w:rsidRPr="000E6031">
        <w:rPr>
          <w:rFonts w:asciiTheme="majorHAnsi" w:hAnsiTheme="majorHAnsi"/>
        </w:rPr>
        <w:t xml:space="preserve">and </w:t>
      </w:r>
      <w:r w:rsidR="00F104F3" w:rsidRPr="000E6031">
        <w:rPr>
          <w:rFonts w:asciiTheme="majorHAnsi" w:hAnsiTheme="majorHAnsi"/>
        </w:rPr>
        <w:t xml:space="preserve">the </w:t>
      </w:r>
      <w:r w:rsidRPr="000E6031">
        <w:rPr>
          <w:rFonts w:asciiTheme="majorHAnsi" w:hAnsiTheme="majorHAnsi"/>
        </w:rPr>
        <w:t>L</w:t>
      </w:r>
      <w:r w:rsidR="00F104F3" w:rsidRPr="000E6031">
        <w:rPr>
          <w:rFonts w:asciiTheme="majorHAnsi" w:hAnsiTheme="majorHAnsi"/>
        </w:rPr>
        <w:t xml:space="preserve">egal </w:t>
      </w:r>
      <w:r w:rsidRPr="000E6031">
        <w:rPr>
          <w:rFonts w:asciiTheme="majorHAnsi" w:hAnsiTheme="majorHAnsi"/>
        </w:rPr>
        <w:t>O</w:t>
      </w:r>
      <w:r w:rsidR="00F104F3" w:rsidRPr="000E6031">
        <w:rPr>
          <w:rFonts w:asciiTheme="majorHAnsi" w:hAnsiTheme="majorHAnsi"/>
        </w:rPr>
        <w:t>ffice (LO)</w:t>
      </w:r>
      <w:r w:rsidRPr="000E6031">
        <w:rPr>
          <w:rFonts w:asciiTheme="majorHAnsi" w:hAnsiTheme="majorHAnsi"/>
        </w:rPr>
        <w:t xml:space="preserve"> if the B</w:t>
      </w:r>
      <w:r w:rsidR="00F104F3" w:rsidRPr="000E6031">
        <w:rPr>
          <w:rFonts w:asciiTheme="majorHAnsi" w:hAnsiTheme="majorHAnsi"/>
        </w:rPr>
        <w:t>usiness Unit (BU)</w:t>
      </w:r>
      <w:r w:rsidRPr="000E6031">
        <w:rPr>
          <w:rFonts w:asciiTheme="majorHAnsi" w:hAnsiTheme="majorHAnsi"/>
        </w:rPr>
        <w:t xml:space="preserve"> is unable to resolve the challenge. </w:t>
      </w:r>
      <w:r w:rsidR="00F104F3" w:rsidRPr="000E6031">
        <w:rPr>
          <w:rFonts w:asciiTheme="majorHAnsi" w:hAnsiTheme="majorHAnsi"/>
        </w:rPr>
        <w:t xml:space="preserve">Whenever </w:t>
      </w:r>
      <w:r w:rsidRPr="000E6031">
        <w:rPr>
          <w:rFonts w:asciiTheme="majorHAnsi" w:hAnsiTheme="majorHAnsi"/>
        </w:rPr>
        <w:t xml:space="preserve">termination is being considered, the BU shall consult </w:t>
      </w:r>
      <w:r w:rsidR="00F104F3" w:rsidRPr="000E6031">
        <w:rPr>
          <w:rFonts w:asciiTheme="majorHAnsi" w:hAnsiTheme="majorHAnsi"/>
        </w:rPr>
        <w:t xml:space="preserve">with </w:t>
      </w:r>
      <w:r w:rsidRPr="000E6031">
        <w:rPr>
          <w:rFonts w:asciiTheme="majorHAnsi" w:hAnsiTheme="majorHAnsi"/>
        </w:rPr>
        <w:t xml:space="preserve">LO before taking such an action. </w:t>
      </w:r>
      <w:r w:rsidR="00F104F3" w:rsidRPr="000E6031">
        <w:rPr>
          <w:rFonts w:asciiTheme="majorHAnsi" w:hAnsiTheme="majorHAnsi"/>
        </w:rPr>
        <w:t>LO</w:t>
      </w:r>
      <w:r w:rsidRPr="000E6031">
        <w:rPr>
          <w:rFonts w:asciiTheme="majorHAnsi" w:hAnsiTheme="majorHAnsi"/>
        </w:rPr>
        <w:t xml:space="preserve"> will review the situation and advise on the possible action that may be taken, including further corrective actions with respect to that contract.  If suspension or exclusion of that supplier from future UNDP solicitations is recommended, this shall be reviewed and determined by the </w:t>
      </w:r>
      <w:r w:rsidR="000E6031">
        <w:rPr>
          <w:rFonts w:asciiTheme="majorHAnsi" w:hAnsiTheme="majorHAnsi"/>
        </w:rPr>
        <w:t xml:space="preserve">Procurement Services Unit. </w:t>
      </w:r>
    </w:p>
    <w:p w14:paraId="47F4A690" w14:textId="77777777" w:rsidR="000E6031" w:rsidRPr="000E6031" w:rsidRDefault="000E6031" w:rsidP="000E6031">
      <w:pPr>
        <w:pStyle w:val="ListParagraph"/>
        <w:spacing w:line="240" w:lineRule="auto"/>
        <w:ind w:left="1080"/>
        <w:jc w:val="both"/>
        <w:rPr>
          <w:rFonts w:asciiTheme="majorHAnsi" w:hAnsiTheme="majorHAnsi"/>
        </w:rPr>
      </w:pPr>
    </w:p>
    <w:p w14:paraId="0F383082" w14:textId="2FCC126C" w:rsidR="00030C5D" w:rsidRPr="00A80A0C" w:rsidRDefault="00C66F13" w:rsidP="00140825">
      <w:pPr>
        <w:pStyle w:val="ListParagraph"/>
        <w:spacing w:line="240" w:lineRule="auto"/>
        <w:ind w:left="0"/>
        <w:jc w:val="both"/>
        <w:rPr>
          <w:rFonts w:asciiTheme="majorHAnsi" w:hAnsiTheme="majorHAnsi" w:cs="ITCGaramondStd-Bk"/>
        </w:rPr>
      </w:pPr>
      <w:r w:rsidRPr="001B37EA">
        <w:rPr>
          <w:rFonts w:asciiTheme="majorHAnsi" w:hAnsiTheme="majorHAnsi" w:cs="ITCGaramondStd-Bk"/>
          <w:b/>
        </w:rPr>
        <w:t>Relationship and C</w:t>
      </w:r>
      <w:r w:rsidRPr="00623F2C">
        <w:rPr>
          <w:rFonts w:asciiTheme="majorHAnsi" w:hAnsiTheme="majorHAnsi" w:cs="ITCGaramondStd-Bk"/>
          <w:b/>
        </w:rPr>
        <w:t>ommunication Management</w:t>
      </w:r>
      <w:r w:rsidR="005F678A" w:rsidRPr="00A80A0C">
        <w:rPr>
          <w:rFonts w:asciiTheme="majorHAnsi" w:hAnsiTheme="majorHAnsi" w:cs="ITCGaramondStd-Bk"/>
          <w:b/>
        </w:rPr>
        <w:t>:</w:t>
      </w:r>
      <w:r w:rsidR="00E8188E" w:rsidRPr="00A80A0C">
        <w:rPr>
          <w:rFonts w:asciiTheme="majorHAnsi" w:hAnsiTheme="majorHAnsi" w:cs="ITCGaramondStd-Bk"/>
          <w:b/>
        </w:rPr>
        <w:t xml:space="preserve"> </w:t>
      </w:r>
    </w:p>
    <w:p w14:paraId="4D192205" w14:textId="77777777" w:rsidR="002017E3" w:rsidRPr="001B37EA" w:rsidRDefault="002017E3" w:rsidP="00A80A0C">
      <w:pPr>
        <w:pStyle w:val="ListParagraph"/>
        <w:spacing w:line="240" w:lineRule="auto"/>
        <w:jc w:val="both"/>
        <w:rPr>
          <w:rFonts w:asciiTheme="majorHAnsi" w:hAnsiTheme="majorHAnsi" w:cs="ITCGaramondStd-Bk"/>
        </w:rPr>
      </w:pPr>
    </w:p>
    <w:p w14:paraId="231ECC7B" w14:textId="42EB8EA7" w:rsidR="0006592E" w:rsidRPr="00A80A0C" w:rsidRDefault="00050BAE" w:rsidP="00922881">
      <w:pPr>
        <w:pStyle w:val="ListParagraph"/>
        <w:numPr>
          <w:ilvl w:val="0"/>
          <w:numId w:val="61"/>
        </w:numPr>
        <w:spacing w:line="240" w:lineRule="auto"/>
        <w:jc w:val="both"/>
        <w:rPr>
          <w:rFonts w:asciiTheme="majorHAnsi" w:hAnsiTheme="majorHAnsi" w:cs="ITCGaramondStd-Bk"/>
        </w:rPr>
      </w:pPr>
      <w:r w:rsidRPr="00A80A0C">
        <w:rPr>
          <w:rFonts w:asciiTheme="majorHAnsi" w:hAnsiTheme="majorHAnsi" w:cs="ITCGaramondStd-Bk"/>
        </w:rPr>
        <w:t>A</w:t>
      </w:r>
      <w:r w:rsidR="0079142D" w:rsidRPr="00A80A0C">
        <w:rPr>
          <w:rFonts w:asciiTheme="majorHAnsi" w:hAnsiTheme="majorHAnsi" w:cs="ITCGaramondStd-Bk"/>
        </w:rPr>
        <w:t>n open and constructive relationship</w:t>
      </w:r>
      <w:r w:rsidR="00C21235" w:rsidRPr="00A80A0C">
        <w:rPr>
          <w:rFonts w:asciiTheme="majorHAnsi" w:hAnsiTheme="majorHAnsi" w:cs="ITCGaramondStd-Bk"/>
        </w:rPr>
        <w:t xml:space="preserve"> shall be maintained </w:t>
      </w:r>
      <w:r w:rsidR="00E8188E" w:rsidRPr="00A80A0C">
        <w:rPr>
          <w:rFonts w:asciiTheme="majorHAnsi" w:hAnsiTheme="majorHAnsi" w:cs="ITCGaramondStd-Bk"/>
        </w:rPr>
        <w:t>with the supplier</w:t>
      </w:r>
      <w:r w:rsidR="004F66BB" w:rsidRPr="00A80A0C">
        <w:rPr>
          <w:rFonts w:asciiTheme="majorHAnsi" w:hAnsiTheme="majorHAnsi" w:cs="ITCGaramondStd-Bk"/>
        </w:rPr>
        <w:t xml:space="preserve"> to</w:t>
      </w:r>
      <w:r w:rsidR="0079142D" w:rsidRPr="00A80A0C">
        <w:rPr>
          <w:rFonts w:asciiTheme="majorHAnsi" w:hAnsiTheme="majorHAnsi" w:cs="ITCGaramondStd-Bk"/>
        </w:rPr>
        <w:t xml:space="preserve"> enable the supplier </w:t>
      </w:r>
      <w:r w:rsidR="00B778F7" w:rsidRPr="00A80A0C">
        <w:rPr>
          <w:rFonts w:asciiTheme="majorHAnsi" w:hAnsiTheme="majorHAnsi" w:cs="ITCGaramondStd-Bk"/>
        </w:rPr>
        <w:t xml:space="preserve">to </w:t>
      </w:r>
      <w:r w:rsidR="0079142D" w:rsidRPr="00A80A0C">
        <w:rPr>
          <w:rFonts w:asciiTheme="majorHAnsi" w:hAnsiTheme="majorHAnsi" w:cs="ITCGaramondStd-Bk"/>
        </w:rPr>
        <w:t>share problems</w:t>
      </w:r>
      <w:r w:rsidR="003E146C" w:rsidRPr="00A80A0C">
        <w:rPr>
          <w:rFonts w:asciiTheme="majorHAnsi" w:hAnsiTheme="majorHAnsi" w:cs="ITCGaramondStd-Bk"/>
        </w:rPr>
        <w:t xml:space="preserve"> being encountered in contract implementation</w:t>
      </w:r>
      <w:r w:rsidR="0079142D" w:rsidRPr="00A80A0C">
        <w:rPr>
          <w:rFonts w:asciiTheme="majorHAnsi" w:hAnsiTheme="majorHAnsi" w:cs="ITCGaramondStd-Bk"/>
        </w:rPr>
        <w:t xml:space="preserve">, offer innovative and cost saving solutions and </w:t>
      </w:r>
      <w:r w:rsidR="00B778F7" w:rsidRPr="00A80A0C">
        <w:rPr>
          <w:rFonts w:asciiTheme="majorHAnsi" w:hAnsiTheme="majorHAnsi" w:cs="ITCGaramondStd-Bk"/>
        </w:rPr>
        <w:t xml:space="preserve">to </w:t>
      </w:r>
      <w:r w:rsidR="0079142D" w:rsidRPr="00A80A0C">
        <w:rPr>
          <w:rFonts w:asciiTheme="majorHAnsi" w:hAnsiTheme="majorHAnsi" w:cs="ITCGaramondStd-Bk"/>
        </w:rPr>
        <w:t>be more amenable to negotiat</w:t>
      </w:r>
      <w:r w:rsidR="003E146C" w:rsidRPr="00A80A0C">
        <w:rPr>
          <w:rFonts w:asciiTheme="majorHAnsi" w:hAnsiTheme="majorHAnsi" w:cs="ITCGaramondStd-Bk"/>
        </w:rPr>
        <w:t>ions</w:t>
      </w:r>
      <w:r w:rsidR="0079142D" w:rsidRPr="00A80A0C">
        <w:rPr>
          <w:rFonts w:asciiTheme="majorHAnsi" w:hAnsiTheme="majorHAnsi" w:cs="ITCGaramondStd-Bk"/>
        </w:rPr>
        <w:t xml:space="preserve"> where required. The request</w:t>
      </w:r>
      <w:r w:rsidR="003E146C" w:rsidRPr="00A80A0C">
        <w:rPr>
          <w:rFonts w:asciiTheme="majorHAnsi" w:hAnsiTheme="majorHAnsi" w:cs="ITCGaramondStd-Bk"/>
        </w:rPr>
        <w:t xml:space="preserve">ing unit </w:t>
      </w:r>
      <w:r w:rsidR="0079142D" w:rsidRPr="00A80A0C">
        <w:rPr>
          <w:rFonts w:asciiTheme="majorHAnsi" w:hAnsiTheme="majorHAnsi" w:cs="ITCGaramondStd-Bk"/>
        </w:rPr>
        <w:t xml:space="preserve">and the procurement </w:t>
      </w:r>
      <w:r w:rsidR="00B778F7" w:rsidRPr="00A80A0C">
        <w:rPr>
          <w:rFonts w:asciiTheme="majorHAnsi" w:hAnsiTheme="majorHAnsi" w:cs="ITCGaramondStd-Bk"/>
        </w:rPr>
        <w:t>unit</w:t>
      </w:r>
      <w:r w:rsidR="0079142D" w:rsidRPr="00A80A0C">
        <w:rPr>
          <w:rFonts w:asciiTheme="majorHAnsi" w:hAnsiTheme="majorHAnsi" w:cs="ITCGaramondStd-Bk"/>
        </w:rPr>
        <w:t xml:space="preserve"> shall be very conversant with the </w:t>
      </w:r>
      <w:r w:rsidR="003E146C" w:rsidRPr="00A80A0C">
        <w:rPr>
          <w:rFonts w:asciiTheme="majorHAnsi" w:hAnsiTheme="majorHAnsi" w:cs="ITCGaramondStd-Bk"/>
        </w:rPr>
        <w:t xml:space="preserve">requirements of the </w:t>
      </w:r>
      <w:r w:rsidR="0079142D" w:rsidRPr="00A80A0C">
        <w:rPr>
          <w:rFonts w:asciiTheme="majorHAnsi" w:hAnsiTheme="majorHAnsi" w:cs="ITCGaramondStd-Bk"/>
        </w:rPr>
        <w:t>contract</w:t>
      </w:r>
      <w:r w:rsidR="00FE1A11" w:rsidRPr="00A80A0C">
        <w:rPr>
          <w:rFonts w:asciiTheme="majorHAnsi" w:hAnsiTheme="majorHAnsi" w:cs="ITCGaramondStd-Bk"/>
        </w:rPr>
        <w:t>,</w:t>
      </w:r>
      <w:r w:rsidR="0079142D" w:rsidRPr="00A80A0C">
        <w:rPr>
          <w:rFonts w:asciiTheme="majorHAnsi" w:hAnsiTheme="majorHAnsi" w:cs="ITCGaramondStd-Bk"/>
        </w:rPr>
        <w:t xml:space="preserve"> ensure that roles and responsibilities are clearly understood by both </w:t>
      </w:r>
      <w:r w:rsidR="00FE1A11" w:rsidRPr="00A80A0C">
        <w:rPr>
          <w:rFonts w:asciiTheme="majorHAnsi" w:hAnsiTheme="majorHAnsi" w:cs="ITCGaramondStd-Bk"/>
        </w:rPr>
        <w:t>parties and secure the</w:t>
      </w:r>
      <w:r w:rsidR="0079142D" w:rsidRPr="00A80A0C">
        <w:rPr>
          <w:rFonts w:asciiTheme="majorHAnsi" w:hAnsiTheme="majorHAnsi" w:cs="ITCGaramondStd-Bk"/>
          <w:color w:val="000000"/>
        </w:rPr>
        <w:t xml:space="preserve"> </w:t>
      </w:r>
      <w:r w:rsidR="0079142D" w:rsidRPr="00A80A0C">
        <w:rPr>
          <w:rFonts w:asciiTheme="majorHAnsi" w:hAnsiTheme="majorHAnsi" w:cs="ITCGaramondStd-Bk"/>
        </w:rPr>
        <w:t xml:space="preserve">support </w:t>
      </w:r>
      <w:r w:rsidR="00525E18" w:rsidRPr="00A80A0C">
        <w:rPr>
          <w:rFonts w:asciiTheme="majorHAnsi" w:hAnsiTheme="majorHAnsi" w:cs="ITCGaramondStd-Bk"/>
        </w:rPr>
        <w:t xml:space="preserve">and guidance </w:t>
      </w:r>
      <w:r w:rsidR="0079142D" w:rsidRPr="00A80A0C">
        <w:rPr>
          <w:rFonts w:asciiTheme="majorHAnsi" w:hAnsiTheme="majorHAnsi" w:cs="ITCGaramondStd-Bk"/>
        </w:rPr>
        <w:t>of senior managers in manag</w:t>
      </w:r>
      <w:r w:rsidR="00525E18" w:rsidRPr="00A80A0C">
        <w:rPr>
          <w:rFonts w:asciiTheme="majorHAnsi" w:hAnsiTheme="majorHAnsi" w:cs="ITCGaramondStd-Bk"/>
        </w:rPr>
        <w:t>ing</w:t>
      </w:r>
      <w:r w:rsidR="0079142D" w:rsidRPr="00A80A0C">
        <w:rPr>
          <w:rFonts w:asciiTheme="majorHAnsi" w:hAnsiTheme="majorHAnsi" w:cs="ITCGaramondStd-Bk"/>
        </w:rPr>
        <w:t xml:space="preserve"> the relationship with the supplier</w:t>
      </w:r>
      <w:r w:rsidR="00B3065C" w:rsidRPr="00A80A0C">
        <w:rPr>
          <w:rFonts w:asciiTheme="majorHAnsi" w:hAnsiTheme="majorHAnsi" w:cs="ITCGaramondStd-Bk"/>
        </w:rPr>
        <w:t>, where applicable.</w:t>
      </w:r>
    </w:p>
    <w:p w14:paraId="64DF619F" w14:textId="77777777" w:rsidR="003323C8" w:rsidRPr="00A80A0C" w:rsidRDefault="003323C8" w:rsidP="00A80A0C">
      <w:pPr>
        <w:pStyle w:val="ListParagraph"/>
        <w:spacing w:line="240" w:lineRule="auto"/>
        <w:ind w:left="1080"/>
        <w:jc w:val="both"/>
        <w:rPr>
          <w:rFonts w:asciiTheme="majorHAnsi" w:hAnsiTheme="majorHAnsi"/>
        </w:rPr>
      </w:pPr>
    </w:p>
    <w:p w14:paraId="02BF24F9" w14:textId="7C52A63D" w:rsidR="0006592E" w:rsidRPr="00A80A0C" w:rsidRDefault="00E52784" w:rsidP="00922881">
      <w:pPr>
        <w:pStyle w:val="ListParagraph"/>
        <w:numPr>
          <w:ilvl w:val="0"/>
          <w:numId w:val="61"/>
        </w:numPr>
        <w:spacing w:line="240" w:lineRule="auto"/>
        <w:jc w:val="both"/>
        <w:rPr>
          <w:rFonts w:asciiTheme="majorHAnsi" w:hAnsiTheme="majorHAnsi" w:cs="ITCGaramondStd-Bk"/>
        </w:rPr>
      </w:pPr>
      <w:r w:rsidRPr="00A80A0C">
        <w:rPr>
          <w:rFonts w:asciiTheme="majorHAnsi" w:hAnsiTheme="majorHAnsi" w:cs="ITCGaramondStd-Bk"/>
        </w:rPr>
        <w:t>All communications shall be in writing and whenever verbal communication are made, they shall be subsequently documented and filed in the contract documentation file.</w:t>
      </w:r>
      <w:r w:rsidR="0079142D" w:rsidRPr="00A80A0C">
        <w:rPr>
          <w:rFonts w:asciiTheme="majorHAnsi" w:hAnsiTheme="majorHAnsi" w:cs="ITCGaramondStd-Bk"/>
        </w:rPr>
        <w:t xml:space="preserve"> </w:t>
      </w:r>
    </w:p>
    <w:p w14:paraId="66672BE5" w14:textId="77777777" w:rsidR="00525E18" w:rsidRPr="00A80A0C" w:rsidRDefault="00525E18" w:rsidP="00A80A0C">
      <w:pPr>
        <w:pStyle w:val="ListParagraph"/>
        <w:spacing w:line="240" w:lineRule="auto"/>
        <w:ind w:left="1080"/>
        <w:jc w:val="both"/>
        <w:rPr>
          <w:rFonts w:asciiTheme="majorHAnsi" w:hAnsiTheme="majorHAnsi" w:cs="ITCGaramondStd-Bk"/>
        </w:rPr>
      </w:pPr>
    </w:p>
    <w:p w14:paraId="1A912BB3" w14:textId="09C07703" w:rsidR="00167B73" w:rsidRPr="001B37EA" w:rsidRDefault="00C21235" w:rsidP="00922881">
      <w:pPr>
        <w:pStyle w:val="ListParagraph"/>
        <w:numPr>
          <w:ilvl w:val="0"/>
          <w:numId w:val="61"/>
        </w:numPr>
        <w:spacing w:line="240" w:lineRule="auto"/>
        <w:jc w:val="both"/>
        <w:rPr>
          <w:rFonts w:asciiTheme="majorHAnsi" w:hAnsiTheme="majorHAnsi" w:cs="ITCGaramondStd-Bk"/>
        </w:rPr>
      </w:pPr>
      <w:r w:rsidRPr="00A80A0C">
        <w:rPr>
          <w:rFonts w:asciiTheme="majorHAnsi" w:hAnsiTheme="majorHAnsi" w:cs="ITCGaramondStd-Bk"/>
        </w:rPr>
        <w:t>R</w:t>
      </w:r>
      <w:r w:rsidR="0018560D" w:rsidRPr="00A80A0C">
        <w:rPr>
          <w:rFonts w:asciiTheme="majorHAnsi" w:hAnsiTheme="majorHAnsi" w:cs="ITCGaramondStd-Bk"/>
        </w:rPr>
        <w:t xml:space="preserve">egular contract review meetings </w:t>
      </w:r>
      <w:r w:rsidR="00F50D7B" w:rsidRPr="00A80A0C">
        <w:rPr>
          <w:rFonts w:asciiTheme="majorHAnsi" w:hAnsiTheme="majorHAnsi" w:cs="ITCGaramondStd-Bk"/>
        </w:rPr>
        <w:t xml:space="preserve">or discussions </w:t>
      </w:r>
      <w:r w:rsidRPr="00A80A0C">
        <w:rPr>
          <w:rFonts w:asciiTheme="majorHAnsi" w:hAnsiTheme="majorHAnsi" w:cs="ITCGaramondStd-Bk"/>
        </w:rPr>
        <w:t xml:space="preserve">shall be </w:t>
      </w:r>
      <w:r w:rsidR="00F50D7B" w:rsidRPr="00A80A0C">
        <w:rPr>
          <w:rFonts w:asciiTheme="majorHAnsi" w:hAnsiTheme="majorHAnsi" w:cs="ITCGaramondStd-Bk"/>
        </w:rPr>
        <w:t>held</w:t>
      </w:r>
      <w:r w:rsidRPr="00A80A0C">
        <w:rPr>
          <w:rFonts w:asciiTheme="majorHAnsi" w:hAnsiTheme="majorHAnsi" w:cs="ITCGaramondStd-Bk"/>
        </w:rPr>
        <w:t xml:space="preserve"> </w:t>
      </w:r>
      <w:r w:rsidR="0018560D" w:rsidRPr="00A80A0C">
        <w:rPr>
          <w:rFonts w:asciiTheme="majorHAnsi" w:hAnsiTheme="majorHAnsi" w:cs="ITCGaramondStd-Bk"/>
        </w:rPr>
        <w:t xml:space="preserve">with the supplier </w:t>
      </w:r>
      <w:r w:rsidR="0079142D" w:rsidRPr="00A80A0C">
        <w:rPr>
          <w:rFonts w:asciiTheme="majorHAnsi" w:hAnsiTheme="majorHAnsi" w:cs="ITCGaramondStd-Bk"/>
        </w:rPr>
        <w:t xml:space="preserve">to review and discuss developments or risks identified during the implementation of the contract. </w:t>
      </w:r>
      <w:r w:rsidR="0018560D" w:rsidRPr="00A80A0C">
        <w:rPr>
          <w:rFonts w:asciiTheme="majorHAnsi" w:hAnsiTheme="majorHAnsi" w:cs="ITCGaramondStd-Bk"/>
        </w:rPr>
        <w:t xml:space="preserve">The frequency of the meetings </w:t>
      </w:r>
      <w:r w:rsidR="00F50D7B" w:rsidRPr="00A80A0C">
        <w:rPr>
          <w:rFonts w:asciiTheme="majorHAnsi" w:hAnsiTheme="majorHAnsi" w:cs="ITCGaramondStd-Bk"/>
        </w:rPr>
        <w:t xml:space="preserve">or discussions </w:t>
      </w:r>
      <w:r w:rsidR="0018560D" w:rsidRPr="00A80A0C">
        <w:rPr>
          <w:rFonts w:asciiTheme="majorHAnsi" w:hAnsiTheme="majorHAnsi" w:cs="ITCGaramondStd-Bk"/>
        </w:rPr>
        <w:t>shall be determined by the scope, value and complexity of the contract</w:t>
      </w:r>
      <w:r w:rsidR="00050BAE" w:rsidRPr="00A80A0C">
        <w:rPr>
          <w:rFonts w:asciiTheme="majorHAnsi" w:hAnsiTheme="majorHAnsi" w:cs="ITCGaramondStd-Bk"/>
        </w:rPr>
        <w:t>.</w:t>
      </w:r>
    </w:p>
    <w:p w14:paraId="545AAC83" w14:textId="77777777" w:rsidR="001142E5" w:rsidRPr="00A80A0C" w:rsidRDefault="001142E5" w:rsidP="00A80A0C">
      <w:pPr>
        <w:pStyle w:val="ListParagraph"/>
        <w:spacing w:line="240" w:lineRule="auto"/>
        <w:ind w:left="1080"/>
        <w:jc w:val="both"/>
        <w:rPr>
          <w:rFonts w:asciiTheme="majorHAnsi" w:hAnsiTheme="majorHAnsi" w:cs="ITCGaramondStd-Bk"/>
        </w:rPr>
      </w:pPr>
    </w:p>
    <w:p w14:paraId="3A8EF620" w14:textId="0C624C01" w:rsidR="003D147B" w:rsidRPr="00A80A0C" w:rsidRDefault="003E146C" w:rsidP="00922881">
      <w:pPr>
        <w:pStyle w:val="ListParagraph"/>
        <w:numPr>
          <w:ilvl w:val="0"/>
          <w:numId w:val="61"/>
        </w:numPr>
        <w:spacing w:line="240" w:lineRule="auto"/>
        <w:jc w:val="both"/>
        <w:rPr>
          <w:rFonts w:asciiTheme="majorHAnsi" w:hAnsiTheme="majorHAnsi"/>
        </w:rPr>
      </w:pPr>
      <w:r w:rsidRPr="00A80A0C">
        <w:rPr>
          <w:rFonts w:asciiTheme="majorHAnsi" w:hAnsiTheme="majorHAnsi"/>
        </w:rPr>
        <w:t>Existing policy on c</w:t>
      </w:r>
      <w:r w:rsidR="00C21235" w:rsidRPr="00A80A0C">
        <w:rPr>
          <w:rFonts w:asciiTheme="majorHAnsi" w:hAnsiTheme="majorHAnsi"/>
        </w:rPr>
        <w:t xml:space="preserve">onflicts of interest shall be </w:t>
      </w:r>
      <w:r w:rsidRPr="00A80A0C">
        <w:rPr>
          <w:rFonts w:asciiTheme="majorHAnsi" w:hAnsiTheme="majorHAnsi"/>
        </w:rPr>
        <w:t xml:space="preserve">upheld </w:t>
      </w:r>
      <w:r w:rsidR="00C21235" w:rsidRPr="00A80A0C">
        <w:rPr>
          <w:rFonts w:asciiTheme="majorHAnsi" w:hAnsiTheme="majorHAnsi"/>
        </w:rPr>
        <w:t>in all relationships with the supplier and the end user.</w:t>
      </w:r>
    </w:p>
    <w:p w14:paraId="12302FED" w14:textId="77777777" w:rsidR="00552A25" w:rsidRPr="00A80A0C" w:rsidRDefault="00552A25" w:rsidP="00A80A0C">
      <w:pPr>
        <w:pStyle w:val="ListParagraph"/>
        <w:spacing w:line="240" w:lineRule="auto"/>
        <w:jc w:val="both"/>
        <w:rPr>
          <w:rFonts w:asciiTheme="majorHAnsi" w:hAnsiTheme="majorHAnsi"/>
        </w:rPr>
      </w:pPr>
    </w:p>
    <w:p w14:paraId="320A788A" w14:textId="088DF9B4" w:rsidR="00EB02B4" w:rsidRPr="00A80A0C" w:rsidRDefault="00C60040" w:rsidP="00140825">
      <w:pPr>
        <w:pStyle w:val="ListParagraph"/>
        <w:spacing w:line="240" w:lineRule="auto"/>
        <w:ind w:left="0"/>
        <w:rPr>
          <w:rFonts w:asciiTheme="majorHAnsi" w:hAnsiTheme="majorHAnsi"/>
        </w:rPr>
      </w:pPr>
      <w:r w:rsidRPr="001B37EA">
        <w:rPr>
          <w:rFonts w:asciiTheme="majorHAnsi" w:hAnsiTheme="majorHAnsi"/>
          <w:b/>
        </w:rPr>
        <w:t>Contract A</w:t>
      </w:r>
      <w:r w:rsidRPr="00623F2C">
        <w:rPr>
          <w:rFonts w:asciiTheme="majorHAnsi" w:hAnsiTheme="majorHAnsi"/>
          <w:b/>
        </w:rPr>
        <w:t>dministration</w:t>
      </w:r>
      <w:r w:rsidR="00320C5C" w:rsidRPr="00A80A0C">
        <w:rPr>
          <w:rFonts w:asciiTheme="majorHAnsi" w:hAnsiTheme="majorHAnsi"/>
          <w:b/>
        </w:rPr>
        <w:t>:</w:t>
      </w:r>
      <w:r w:rsidR="00185D36" w:rsidRPr="00A80A0C">
        <w:rPr>
          <w:rFonts w:asciiTheme="majorHAnsi" w:hAnsiTheme="majorHAnsi"/>
        </w:rPr>
        <w:t xml:space="preserve"> </w:t>
      </w:r>
    </w:p>
    <w:p w14:paraId="0FDF11B5" w14:textId="77777777" w:rsidR="001142E5" w:rsidRPr="00A80A0C" w:rsidRDefault="001142E5" w:rsidP="00A80A0C">
      <w:pPr>
        <w:pStyle w:val="ListParagraph"/>
        <w:spacing w:line="240" w:lineRule="auto"/>
        <w:jc w:val="both"/>
        <w:rPr>
          <w:rFonts w:asciiTheme="majorHAnsi" w:hAnsiTheme="majorHAnsi"/>
        </w:rPr>
      </w:pPr>
    </w:p>
    <w:p w14:paraId="30149D9C" w14:textId="49B133A0" w:rsidR="00F032C6" w:rsidRPr="001B37EA" w:rsidRDefault="00050BAE" w:rsidP="00922881">
      <w:pPr>
        <w:pStyle w:val="ListParagraph"/>
        <w:numPr>
          <w:ilvl w:val="0"/>
          <w:numId w:val="61"/>
        </w:numPr>
        <w:autoSpaceDE w:val="0"/>
        <w:autoSpaceDN w:val="0"/>
        <w:adjustRightInd w:val="0"/>
        <w:spacing w:line="240" w:lineRule="auto"/>
        <w:jc w:val="both"/>
        <w:rPr>
          <w:rFonts w:asciiTheme="majorHAnsi" w:hAnsiTheme="majorHAnsi" w:cs="Arial"/>
        </w:rPr>
      </w:pPr>
      <w:r w:rsidRPr="00A80A0C">
        <w:rPr>
          <w:rFonts w:asciiTheme="majorHAnsi" w:hAnsiTheme="majorHAnsi" w:cs="ITCGaramondStd-Bk"/>
        </w:rPr>
        <w:t>U</w:t>
      </w:r>
      <w:r w:rsidR="005B307A" w:rsidRPr="00A80A0C">
        <w:rPr>
          <w:rFonts w:asciiTheme="majorHAnsi" w:hAnsiTheme="majorHAnsi" w:cs="ITCGaramondStd-Bk"/>
        </w:rPr>
        <w:t>pon the award of the contract</w:t>
      </w:r>
      <w:r w:rsidRPr="00A80A0C">
        <w:rPr>
          <w:rFonts w:asciiTheme="majorHAnsi" w:hAnsiTheme="majorHAnsi" w:cs="ITCGaramondStd-Bk"/>
        </w:rPr>
        <w:t>, the administrative elements of contract management</w:t>
      </w:r>
      <w:r w:rsidR="005B307A" w:rsidRPr="00A80A0C">
        <w:rPr>
          <w:rFonts w:asciiTheme="majorHAnsi" w:hAnsiTheme="majorHAnsi" w:cs="ITCGaramondStd-Bk"/>
        </w:rPr>
        <w:t xml:space="preserve"> </w:t>
      </w:r>
      <w:r w:rsidR="00006F99" w:rsidRPr="00A80A0C">
        <w:rPr>
          <w:rFonts w:asciiTheme="majorHAnsi" w:hAnsiTheme="majorHAnsi" w:cs="ITCGaramondStd-Bk"/>
        </w:rPr>
        <w:t xml:space="preserve">which include the </w:t>
      </w:r>
      <w:r w:rsidR="00CD44F1" w:rsidRPr="00A80A0C">
        <w:rPr>
          <w:rFonts w:asciiTheme="majorHAnsi" w:hAnsiTheme="majorHAnsi" w:cs="ITCGaramondStd-Bk"/>
        </w:rPr>
        <w:t xml:space="preserve">processing of </w:t>
      </w:r>
      <w:r w:rsidR="00006F99" w:rsidRPr="00A80A0C">
        <w:rPr>
          <w:rFonts w:asciiTheme="majorHAnsi" w:hAnsiTheme="majorHAnsi" w:cs="ITCGaramondStd-Bk"/>
        </w:rPr>
        <w:t>contract amendments</w:t>
      </w:r>
      <w:r w:rsidR="00B72792" w:rsidRPr="00A80A0C">
        <w:rPr>
          <w:rFonts w:asciiTheme="majorHAnsi" w:hAnsiTheme="majorHAnsi" w:cs="ITCGaramondStd-Bk"/>
        </w:rPr>
        <w:t xml:space="preserve">, obtaining </w:t>
      </w:r>
      <w:r w:rsidR="00CD44F1" w:rsidRPr="00A80A0C">
        <w:rPr>
          <w:rFonts w:asciiTheme="majorHAnsi" w:hAnsiTheme="majorHAnsi" w:cs="ITCGaramondStd-Bk"/>
        </w:rPr>
        <w:t xml:space="preserve">the </w:t>
      </w:r>
      <w:r w:rsidR="00006F99" w:rsidRPr="00A80A0C">
        <w:rPr>
          <w:rFonts w:asciiTheme="majorHAnsi" w:hAnsiTheme="majorHAnsi" w:cs="ITCGaramondStd-Bk"/>
        </w:rPr>
        <w:t>requisite approvals, maintenance of an audit file for the contract including all correspondences, facilitation of contract meetings where</w:t>
      </w:r>
      <w:r w:rsidR="00CD44F1" w:rsidRPr="00A80A0C">
        <w:rPr>
          <w:rFonts w:asciiTheme="majorHAnsi" w:hAnsiTheme="majorHAnsi" w:cs="ITCGaramondStd-Bk"/>
        </w:rPr>
        <w:t xml:space="preserve"> required,</w:t>
      </w:r>
      <w:r w:rsidR="003E146C" w:rsidRPr="00A80A0C">
        <w:rPr>
          <w:rFonts w:asciiTheme="majorHAnsi" w:hAnsiTheme="majorHAnsi" w:cs="ITCGaramondStd-Bk"/>
        </w:rPr>
        <w:t xml:space="preserve"> support with the </w:t>
      </w:r>
      <w:r w:rsidR="00CD44F1" w:rsidRPr="00A80A0C">
        <w:rPr>
          <w:rFonts w:asciiTheme="majorHAnsi" w:hAnsiTheme="majorHAnsi" w:cs="ITCGaramondStd-Bk"/>
        </w:rPr>
        <w:t>tracking of payments</w:t>
      </w:r>
      <w:r w:rsidR="00B72792" w:rsidRPr="001B37EA">
        <w:rPr>
          <w:rStyle w:val="FootnoteReference"/>
          <w:rFonts w:asciiTheme="majorHAnsi" w:hAnsiTheme="majorHAnsi" w:cs="ITCGaramondStd-Bk"/>
        </w:rPr>
        <w:footnoteReference w:id="4"/>
      </w:r>
      <w:r w:rsidR="00CD44F1" w:rsidRPr="00A80A0C">
        <w:rPr>
          <w:rFonts w:asciiTheme="majorHAnsi" w:hAnsiTheme="majorHAnsi" w:cs="ITCGaramondStd-Bk"/>
        </w:rPr>
        <w:t>,</w:t>
      </w:r>
      <w:r w:rsidR="00006F99" w:rsidRPr="00A80A0C">
        <w:rPr>
          <w:rFonts w:asciiTheme="majorHAnsi" w:hAnsiTheme="majorHAnsi" w:cs="ITCGaramondStd-Bk"/>
        </w:rPr>
        <w:t xml:space="preserve"> deadlines and contract closure activities, </w:t>
      </w:r>
      <w:r w:rsidR="005B307A" w:rsidRPr="00A80A0C">
        <w:rPr>
          <w:rFonts w:asciiTheme="majorHAnsi" w:hAnsiTheme="majorHAnsi" w:cs="ITCGaramondStd-Bk"/>
        </w:rPr>
        <w:t>shall be conducted by the</w:t>
      </w:r>
      <w:r w:rsidR="005F7335" w:rsidRPr="00A80A0C">
        <w:rPr>
          <w:rFonts w:asciiTheme="majorHAnsi" w:hAnsiTheme="majorHAnsi" w:cs="Arial"/>
        </w:rPr>
        <w:t xml:space="preserve"> </w:t>
      </w:r>
      <w:r w:rsidR="003E146C" w:rsidRPr="00A80A0C">
        <w:rPr>
          <w:rFonts w:asciiTheme="majorHAnsi" w:hAnsiTheme="majorHAnsi" w:cs="Arial"/>
        </w:rPr>
        <w:t>p</w:t>
      </w:r>
      <w:r w:rsidR="005F7335" w:rsidRPr="00A80A0C">
        <w:rPr>
          <w:rFonts w:asciiTheme="majorHAnsi" w:hAnsiTheme="majorHAnsi" w:cs="Arial"/>
        </w:rPr>
        <w:t xml:space="preserve">rocurement </w:t>
      </w:r>
      <w:r w:rsidR="005B307A" w:rsidRPr="00A80A0C">
        <w:rPr>
          <w:rFonts w:asciiTheme="majorHAnsi" w:hAnsiTheme="majorHAnsi" w:cs="Arial"/>
        </w:rPr>
        <w:t>unit in collaboration with/and at the request of the requesting unit</w:t>
      </w:r>
      <w:r w:rsidRPr="00A80A0C">
        <w:rPr>
          <w:rFonts w:asciiTheme="majorHAnsi" w:hAnsiTheme="majorHAnsi" w:cs="Arial"/>
        </w:rPr>
        <w:t>.</w:t>
      </w:r>
    </w:p>
    <w:p w14:paraId="0742EFAC" w14:textId="77777777" w:rsidR="00F1666D" w:rsidRPr="00A80A0C" w:rsidRDefault="00F1666D" w:rsidP="00A80A0C">
      <w:pPr>
        <w:pStyle w:val="ListParagraph"/>
        <w:spacing w:line="240" w:lineRule="auto"/>
        <w:rPr>
          <w:rFonts w:asciiTheme="majorHAnsi" w:hAnsiTheme="majorHAnsi" w:cs="Arial"/>
        </w:rPr>
      </w:pPr>
    </w:p>
    <w:p w14:paraId="00666152" w14:textId="71331F20" w:rsidR="005175BC" w:rsidRPr="00A80A0C" w:rsidRDefault="00C64BAC" w:rsidP="00A80A0C">
      <w:pPr>
        <w:pStyle w:val="ListParagraph"/>
        <w:spacing w:line="240" w:lineRule="auto"/>
        <w:rPr>
          <w:rFonts w:asciiTheme="majorHAnsi" w:hAnsiTheme="majorHAnsi"/>
          <w:b/>
        </w:rPr>
      </w:pPr>
      <w:r w:rsidRPr="001B37EA">
        <w:rPr>
          <w:rFonts w:asciiTheme="majorHAnsi" w:hAnsiTheme="majorHAnsi"/>
          <w:b/>
        </w:rPr>
        <w:t>Change Management/Contract</w:t>
      </w:r>
      <w:r w:rsidRPr="00A80A0C">
        <w:rPr>
          <w:rFonts w:asciiTheme="majorHAnsi" w:hAnsiTheme="majorHAnsi"/>
          <w:b/>
        </w:rPr>
        <w:t xml:space="preserve"> Amendment</w:t>
      </w:r>
    </w:p>
    <w:p w14:paraId="05B7D602" w14:textId="77777777" w:rsidR="00C07E56" w:rsidRPr="00A80A0C" w:rsidRDefault="00C07E56" w:rsidP="00A80A0C">
      <w:pPr>
        <w:pStyle w:val="ListParagraph"/>
        <w:spacing w:line="240" w:lineRule="auto"/>
        <w:rPr>
          <w:rFonts w:asciiTheme="majorHAnsi" w:hAnsiTheme="majorHAnsi"/>
          <w:b/>
        </w:rPr>
      </w:pPr>
    </w:p>
    <w:p w14:paraId="5F377397" w14:textId="51C94F6C" w:rsidR="00A92A43" w:rsidRPr="00A80A0C" w:rsidRDefault="005F7BF8" w:rsidP="00A80A0C">
      <w:pPr>
        <w:pStyle w:val="ListParagraph"/>
        <w:numPr>
          <w:ilvl w:val="0"/>
          <w:numId w:val="30"/>
        </w:numPr>
        <w:spacing w:line="240" w:lineRule="auto"/>
        <w:ind w:left="1440"/>
        <w:rPr>
          <w:rFonts w:asciiTheme="majorHAnsi" w:hAnsiTheme="majorHAnsi" w:cs="Arial"/>
        </w:rPr>
      </w:pPr>
      <w:r w:rsidRPr="00A80A0C">
        <w:rPr>
          <w:rFonts w:asciiTheme="majorHAnsi" w:hAnsiTheme="majorHAnsi" w:cs="Arial"/>
        </w:rPr>
        <w:t>Contracts shall be amended</w:t>
      </w:r>
      <w:r w:rsidR="00B66E22" w:rsidRPr="00A80A0C">
        <w:rPr>
          <w:rFonts w:asciiTheme="majorHAnsi" w:hAnsiTheme="majorHAnsi" w:cs="Arial"/>
        </w:rPr>
        <w:t xml:space="preserve"> </w:t>
      </w:r>
      <w:r w:rsidR="005175BC" w:rsidRPr="00A80A0C">
        <w:rPr>
          <w:rFonts w:asciiTheme="majorHAnsi" w:hAnsiTheme="majorHAnsi" w:cs="Arial"/>
        </w:rPr>
        <w:t xml:space="preserve">when there </w:t>
      </w:r>
      <w:r w:rsidR="00B66E22" w:rsidRPr="00A80A0C">
        <w:rPr>
          <w:rFonts w:asciiTheme="majorHAnsi" w:hAnsiTheme="majorHAnsi" w:cs="Arial"/>
        </w:rPr>
        <w:t xml:space="preserve">are justifiable requirements such as the extension of the duration, modification of the scope of the goods or services to be delivered or other relevant aspects of </w:t>
      </w:r>
      <w:r w:rsidR="00B66E22" w:rsidRPr="00A80A0C">
        <w:rPr>
          <w:rFonts w:asciiTheme="majorHAnsi" w:hAnsiTheme="majorHAnsi" w:cs="Arial"/>
        </w:rPr>
        <w:lastRenderedPageBreak/>
        <w:t>the contract and they shall be duly approv</w:t>
      </w:r>
      <w:r w:rsidR="003E146C" w:rsidRPr="00A80A0C">
        <w:rPr>
          <w:rFonts w:asciiTheme="majorHAnsi" w:hAnsiTheme="majorHAnsi" w:cs="Arial"/>
        </w:rPr>
        <w:t>ed by the relevant authorities in the BU and the Procurement Review Committees (PA/CAP/RACP/ACP) where applicable.</w:t>
      </w:r>
    </w:p>
    <w:p w14:paraId="192ED70B" w14:textId="0B17994B" w:rsidR="00460828" w:rsidRPr="00A80A0C" w:rsidRDefault="00050BAE" w:rsidP="00A80A0C">
      <w:pPr>
        <w:pStyle w:val="ListParagraph"/>
        <w:numPr>
          <w:ilvl w:val="0"/>
          <w:numId w:val="30"/>
        </w:numPr>
        <w:spacing w:line="240" w:lineRule="auto"/>
        <w:ind w:left="1440"/>
        <w:rPr>
          <w:rFonts w:asciiTheme="majorHAnsi" w:eastAsia="ArialMT" w:hAnsiTheme="majorHAnsi" w:cs="ArialMT"/>
        </w:rPr>
      </w:pPr>
      <w:r w:rsidRPr="00A80A0C">
        <w:rPr>
          <w:rFonts w:asciiTheme="majorHAnsi" w:hAnsiTheme="majorHAnsi" w:cs="Arial"/>
        </w:rPr>
        <w:t>Contracts shall not be increased or extended as a means for unduly avoiding competitive solicitation for the requirement. They shall only be amended to reflect a development in the contractual arrangement or other material change in circumstances.</w:t>
      </w:r>
      <w:r w:rsidR="00CD44F1" w:rsidRPr="00A80A0C">
        <w:rPr>
          <w:rFonts w:asciiTheme="majorHAnsi" w:hAnsiTheme="majorHAnsi" w:cs="Arial"/>
        </w:rPr>
        <w:t xml:space="preserve"> </w:t>
      </w:r>
    </w:p>
    <w:p w14:paraId="590A7C49" w14:textId="77777777" w:rsidR="00E128C3" w:rsidRDefault="00E128C3" w:rsidP="00A80A0C">
      <w:pPr>
        <w:pStyle w:val="ListParagraph"/>
        <w:spacing w:line="240" w:lineRule="auto"/>
        <w:ind w:left="1440"/>
        <w:rPr>
          <w:rFonts w:asciiTheme="majorHAnsi" w:hAnsiTheme="majorHAnsi" w:cs="Arial"/>
        </w:rPr>
      </w:pPr>
    </w:p>
    <w:p w14:paraId="1646F616" w14:textId="77777777" w:rsidR="00E128C3" w:rsidRDefault="00050BAE" w:rsidP="00962E84">
      <w:pPr>
        <w:pStyle w:val="ListParagraph"/>
        <w:numPr>
          <w:ilvl w:val="0"/>
          <w:numId w:val="30"/>
        </w:numPr>
        <w:spacing w:line="240" w:lineRule="auto"/>
        <w:ind w:left="1440"/>
        <w:jc w:val="both"/>
        <w:rPr>
          <w:rFonts w:asciiTheme="majorHAnsi" w:hAnsiTheme="majorHAnsi" w:cs="Arial"/>
        </w:rPr>
      </w:pPr>
      <w:r w:rsidRPr="00A80A0C">
        <w:rPr>
          <w:rFonts w:asciiTheme="majorHAnsi" w:hAnsiTheme="majorHAnsi" w:cs="Arial"/>
        </w:rPr>
        <w:t>Amendments shall be made well in advance of the proposed effective date of the amendment, and always prior to t</w:t>
      </w:r>
      <w:r w:rsidR="00CD44F1" w:rsidRPr="00A80A0C">
        <w:rPr>
          <w:rFonts w:asciiTheme="majorHAnsi" w:hAnsiTheme="majorHAnsi" w:cs="Arial"/>
        </w:rPr>
        <w:t>he expiry date of the contract</w:t>
      </w:r>
      <w:r w:rsidR="00315367" w:rsidRPr="00A80A0C">
        <w:rPr>
          <w:rFonts w:asciiTheme="majorHAnsi" w:hAnsiTheme="majorHAnsi" w:cs="Arial"/>
        </w:rPr>
        <w:t xml:space="preserve"> as expired contracts are not valid</w:t>
      </w:r>
      <w:r w:rsidR="00B72792" w:rsidRPr="00A80A0C">
        <w:rPr>
          <w:rFonts w:asciiTheme="majorHAnsi" w:hAnsiTheme="majorHAnsi" w:cs="Arial"/>
        </w:rPr>
        <w:t xml:space="preserve">. </w:t>
      </w:r>
    </w:p>
    <w:p w14:paraId="2B1CA88D" w14:textId="77777777" w:rsidR="00B72792" w:rsidRPr="001B37EA" w:rsidRDefault="00B72792" w:rsidP="00A80A0C">
      <w:pPr>
        <w:pStyle w:val="ListParagraph"/>
        <w:spacing w:line="240" w:lineRule="auto"/>
        <w:ind w:left="1440"/>
        <w:rPr>
          <w:rFonts w:asciiTheme="majorHAnsi" w:eastAsia="ArialMT" w:hAnsiTheme="majorHAnsi" w:cs="ArialMT"/>
        </w:rPr>
      </w:pPr>
    </w:p>
    <w:p w14:paraId="4FEFD089" w14:textId="0E359B9D" w:rsidR="005175BC" w:rsidRDefault="00B66E22" w:rsidP="00962E84">
      <w:pPr>
        <w:pStyle w:val="ListParagraph"/>
        <w:numPr>
          <w:ilvl w:val="0"/>
          <w:numId w:val="30"/>
        </w:numPr>
        <w:spacing w:line="240" w:lineRule="auto"/>
        <w:ind w:left="1440"/>
        <w:jc w:val="both"/>
        <w:rPr>
          <w:rFonts w:asciiTheme="majorHAnsi" w:hAnsiTheme="majorHAnsi" w:cs="Arial"/>
        </w:rPr>
      </w:pPr>
      <w:r w:rsidRPr="00A80A0C">
        <w:rPr>
          <w:rFonts w:asciiTheme="majorHAnsi" w:hAnsiTheme="majorHAnsi" w:cs="Arial"/>
        </w:rPr>
        <w:t xml:space="preserve">Amendment of the price or cost after contract award shall not </w:t>
      </w:r>
      <w:r w:rsidR="00D0091B" w:rsidRPr="00A80A0C">
        <w:rPr>
          <w:rFonts w:asciiTheme="majorHAnsi" w:hAnsiTheme="majorHAnsi" w:cs="Arial"/>
        </w:rPr>
        <w:t xml:space="preserve">be </w:t>
      </w:r>
      <w:r w:rsidRPr="00A80A0C">
        <w:rPr>
          <w:rFonts w:asciiTheme="majorHAnsi" w:hAnsiTheme="majorHAnsi" w:cs="Arial"/>
        </w:rPr>
        <w:t>allowed except when there is an increase/decrease in the scope of the contract by UNDP</w:t>
      </w:r>
      <w:r w:rsidR="00CD44F1" w:rsidRPr="00A80A0C">
        <w:rPr>
          <w:rFonts w:asciiTheme="majorHAnsi" w:hAnsiTheme="majorHAnsi" w:cs="Arial"/>
        </w:rPr>
        <w:t xml:space="preserve"> in which case the unit prices in the contract shall be maintained</w:t>
      </w:r>
      <w:r w:rsidRPr="00A80A0C">
        <w:rPr>
          <w:rFonts w:asciiTheme="majorHAnsi" w:hAnsiTheme="majorHAnsi" w:cs="Arial"/>
        </w:rPr>
        <w:t xml:space="preserve">. </w:t>
      </w:r>
      <w:r w:rsidR="00465F6A" w:rsidRPr="00A80A0C">
        <w:rPr>
          <w:rFonts w:asciiTheme="majorHAnsi" w:hAnsiTheme="majorHAnsi" w:cs="Arial"/>
        </w:rPr>
        <w:t>In conclud</w:t>
      </w:r>
      <w:r w:rsidR="00315367" w:rsidRPr="00A80A0C">
        <w:rPr>
          <w:rFonts w:asciiTheme="majorHAnsi" w:hAnsiTheme="majorHAnsi" w:cs="Arial"/>
        </w:rPr>
        <w:t>ing</w:t>
      </w:r>
      <w:r w:rsidR="00465F6A" w:rsidRPr="00A80A0C">
        <w:rPr>
          <w:rFonts w:asciiTheme="majorHAnsi" w:hAnsiTheme="majorHAnsi" w:cs="Arial"/>
        </w:rPr>
        <w:t xml:space="preserve"> an </w:t>
      </w:r>
      <w:r w:rsidR="005175BC" w:rsidRPr="00A80A0C">
        <w:rPr>
          <w:rFonts w:asciiTheme="majorHAnsi" w:hAnsiTheme="majorHAnsi" w:cs="Arial"/>
        </w:rPr>
        <w:t xml:space="preserve">amendment that extends </w:t>
      </w:r>
      <w:r w:rsidR="00465F6A" w:rsidRPr="00A80A0C">
        <w:rPr>
          <w:rFonts w:asciiTheme="majorHAnsi" w:hAnsiTheme="majorHAnsi" w:cs="Arial"/>
        </w:rPr>
        <w:t xml:space="preserve">the duration </w:t>
      </w:r>
      <w:r w:rsidR="005175BC" w:rsidRPr="00A80A0C">
        <w:rPr>
          <w:rFonts w:asciiTheme="majorHAnsi" w:hAnsiTheme="majorHAnsi" w:cs="Arial"/>
        </w:rPr>
        <w:t>or inc</w:t>
      </w:r>
      <w:r w:rsidR="00465F6A" w:rsidRPr="00A80A0C">
        <w:rPr>
          <w:rFonts w:asciiTheme="majorHAnsi" w:hAnsiTheme="majorHAnsi" w:cs="Arial"/>
        </w:rPr>
        <w:t>reases the value of a contract, the following steps shall be undertaken:</w:t>
      </w:r>
    </w:p>
    <w:p w14:paraId="4627E8A3" w14:textId="77777777" w:rsidR="00D05CE5" w:rsidRPr="00623F2C" w:rsidRDefault="00D05CE5" w:rsidP="00A80A0C">
      <w:pPr>
        <w:autoSpaceDE w:val="0"/>
        <w:autoSpaceDN w:val="0"/>
        <w:adjustRightInd w:val="0"/>
        <w:jc w:val="both"/>
        <w:rPr>
          <w:rFonts w:asciiTheme="majorHAnsi" w:eastAsiaTheme="minorEastAsia" w:hAnsiTheme="majorHAnsi" w:cs="Arial"/>
          <w:sz w:val="22"/>
          <w:szCs w:val="22"/>
        </w:rPr>
      </w:pPr>
    </w:p>
    <w:p w14:paraId="6CA9C6A4" w14:textId="5BF7A6F3" w:rsidR="005175BC" w:rsidRDefault="005175BC" w:rsidP="00A80A0C">
      <w:pPr>
        <w:pStyle w:val="ListParagraph"/>
        <w:numPr>
          <w:ilvl w:val="0"/>
          <w:numId w:val="2"/>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A satisfactory</w:t>
      </w:r>
      <w:r w:rsidR="003A30D3" w:rsidRPr="00623F2C">
        <w:rPr>
          <w:rFonts w:asciiTheme="majorHAnsi" w:hAnsiTheme="majorHAnsi" w:cs="Arial"/>
        </w:rPr>
        <w:t xml:space="preserve"> </w:t>
      </w:r>
      <w:hyperlink r:id="rId13" w:history="1">
        <w:r w:rsidR="003A30D3" w:rsidRPr="00AF2A4B">
          <w:rPr>
            <w:rStyle w:val="Hyperlink"/>
            <w:rFonts w:asciiTheme="majorHAnsi" w:hAnsiTheme="majorHAnsi" w:cs="Arial"/>
          </w:rPr>
          <w:t xml:space="preserve">Supplier </w:t>
        </w:r>
        <w:r w:rsidRPr="00AF2A4B">
          <w:rPr>
            <w:rStyle w:val="Hyperlink"/>
            <w:rFonts w:asciiTheme="majorHAnsi" w:hAnsiTheme="majorHAnsi" w:cs="Arial"/>
          </w:rPr>
          <w:t xml:space="preserve">Performance </w:t>
        </w:r>
        <w:r w:rsidR="003A30D3" w:rsidRPr="00AF2A4B">
          <w:rPr>
            <w:rStyle w:val="Hyperlink"/>
            <w:rFonts w:asciiTheme="majorHAnsi" w:hAnsiTheme="majorHAnsi" w:cs="Arial"/>
          </w:rPr>
          <w:t xml:space="preserve">Evaluation </w:t>
        </w:r>
        <w:r w:rsidRPr="00AF2A4B">
          <w:rPr>
            <w:rStyle w:val="Hyperlink"/>
            <w:rFonts w:asciiTheme="majorHAnsi" w:hAnsiTheme="majorHAnsi" w:cs="Arial"/>
          </w:rPr>
          <w:t>report</w:t>
        </w:r>
      </w:hyperlink>
      <w:r w:rsidRPr="00623F2C">
        <w:rPr>
          <w:rFonts w:asciiTheme="majorHAnsi" w:hAnsiTheme="majorHAnsi" w:cs="Arial"/>
        </w:rPr>
        <w:t xml:space="preserve"> </w:t>
      </w:r>
      <w:r w:rsidR="00764119" w:rsidRPr="00623F2C">
        <w:rPr>
          <w:rFonts w:asciiTheme="majorHAnsi" w:hAnsiTheme="majorHAnsi" w:cs="Arial"/>
        </w:rPr>
        <w:t>shall be o</w:t>
      </w:r>
      <w:r w:rsidRPr="00623F2C">
        <w:rPr>
          <w:rFonts w:asciiTheme="majorHAnsi" w:hAnsiTheme="majorHAnsi" w:cs="Arial"/>
        </w:rPr>
        <w:t xml:space="preserve">n file, and any guarantee document (e.g., Performance Security) issued at the time of the original Contract </w:t>
      </w:r>
      <w:r w:rsidR="00943048" w:rsidRPr="00623F2C">
        <w:rPr>
          <w:rFonts w:asciiTheme="majorHAnsi" w:hAnsiTheme="majorHAnsi" w:cs="Arial"/>
        </w:rPr>
        <w:t xml:space="preserve">shall be </w:t>
      </w:r>
      <w:r w:rsidRPr="00623F2C">
        <w:rPr>
          <w:rFonts w:asciiTheme="majorHAnsi" w:hAnsiTheme="majorHAnsi" w:cs="Arial"/>
        </w:rPr>
        <w:t>re-issued or modified, as appropriate</w:t>
      </w:r>
      <w:r w:rsidR="003A30D3" w:rsidRPr="00623F2C">
        <w:rPr>
          <w:rFonts w:asciiTheme="majorHAnsi" w:hAnsiTheme="majorHAnsi" w:cs="Arial"/>
        </w:rPr>
        <w:t xml:space="preserve"> for the new amounts and term</w:t>
      </w:r>
      <w:r w:rsidRPr="00623F2C">
        <w:rPr>
          <w:rFonts w:asciiTheme="majorHAnsi" w:hAnsiTheme="majorHAnsi" w:cs="Arial"/>
        </w:rPr>
        <w:t>;</w:t>
      </w:r>
      <w:r w:rsidR="003A30D3" w:rsidRPr="00623F2C">
        <w:rPr>
          <w:rFonts w:asciiTheme="majorHAnsi" w:hAnsiTheme="majorHAnsi" w:cs="Arial"/>
        </w:rPr>
        <w:t xml:space="preserve"> and</w:t>
      </w:r>
    </w:p>
    <w:p w14:paraId="63D4CF52" w14:textId="77777777" w:rsidR="00460828" w:rsidRPr="00623F2C" w:rsidRDefault="00460828" w:rsidP="00A80A0C">
      <w:pPr>
        <w:pStyle w:val="ListParagraph"/>
        <w:autoSpaceDE w:val="0"/>
        <w:autoSpaceDN w:val="0"/>
        <w:adjustRightInd w:val="0"/>
        <w:spacing w:line="240" w:lineRule="auto"/>
        <w:ind w:left="1800"/>
        <w:jc w:val="both"/>
        <w:rPr>
          <w:rFonts w:asciiTheme="majorHAnsi" w:hAnsiTheme="majorHAnsi" w:cs="Arial"/>
        </w:rPr>
      </w:pPr>
    </w:p>
    <w:p w14:paraId="6B12AA60" w14:textId="4B2A80A6" w:rsidR="005175BC" w:rsidRPr="00623F2C" w:rsidRDefault="00D05CE5" w:rsidP="00A80A0C">
      <w:pPr>
        <w:pStyle w:val="ListParagraph"/>
        <w:numPr>
          <w:ilvl w:val="0"/>
          <w:numId w:val="2"/>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 xml:space="preserve"> Justification for the amendment shall be documented in a note-to-the-file, including a</w:t>
      </w:r>
      <w:r w:rsidR="00A15C4E" w:rsidRPr="00623F2C">
        <w:rPr>
          <w:rFonts w:asciiTheme="majorHAnsi" w:hAnsiTheme="majorHAnsi" w:cs="Arial"/>
        </w:rPr>
        <w:t xml:space="preserve"> value for money analysis and </w:t>
      </w:r>
      <w:r w:rsidRPr="00623F2C">
        <w:rPr>
          <w:rFonts w:asciiTheme="majorHAnsi" w:hAnsiTheme="majorHAnsi" w:cs="Arial"/>
        </w:rPr>
        <w:t>when</w:t>
      </w:r>
      <w:r w:rsidR="005175BC" w:rsidRPr="00623F2C">
        <w:rPr>
          <w:rFonts w:asciiTheme="majorHAnsi" w:hAnsiTheme="majorHAnsi" w:cs="Arial"/>
        </w:rPr>
        <w:t xml:space="preserve"> appropriate, a comparative cost estimate (benchmarking) </w:t>
      </w:r>
      <w:r w:rsidR="00764119" w:rsidRPr="00623F2C">
        <w:rPr>
          <w:rFonts w:asciiTheme="majorHAnsi" w:hAnsiTheme="majorHAnsi" w:cs="Arial"/>
        </w:rPr>
        <w:t xml:space="preserve">shall </w:t>
      </w:r>
      <w:r w:rsidR="005175BC" w:rsidRPr="00623F2C">
        <w:rPr>
          <w:rFonts w:asciiTheme="majorHAnsi" w:hAnsiTheme="majorHAnsi" w:cs="Arial"/>
        </w:rPr>
        <w:t>be undertaken to determine if the prices under the</w:t>
      </w:r>
      <w:r w:rsidR="00943048" w:rsidRPr="00623F2C">
        <w:rPr>
          <w:rFonts w:asciiTheme="majorHAnsi" w:hAnsiTheme="majorHAnsi" w:cs="Arial"/>
        </w:rPr>
        <w:t xml:space="preserve"> c</w:t>
      </w:r>
      <w:r w:rsidR="005175BC" w:rsidRPr="00623F2C">
        <w:rPr>
          <w:rFonts w:asciiTheme="majorHAnsi" w:hAnsiTheme="majorHAnsi" w:cs="Arial"/>
        </w:rPr>
        <w:t xml:space="preserve">ontract are still competitive and are less than the cost would be if </w:t>
      </w:r>
      <w:r w:rsidR="00764119" w:rsidRPr="00623F2C">
        <w:rPr>
          <w:rFonts w:asciiTheme="majorHAnsi" w:hAnsiTheme="majorHAnsi" w:cs="Arial"/>
        </w:rPr>
        <w:t>the business unit</w:t>
      </w:r>
      <w:r w:rsidR="005175BC" w:rsidRPr="00623F2C">
        <w:rPr>
          <w:rFonts w:asciiTheme="majorHAnsi" w:hAnsiTheme="majorHAnsi" w:cs="Arial"/>
        </w:rPr>
        <w:t xml:space="preserve"> were to engage in formal competitive bidding;</w:t>
      </w:r>
    </w:p>
    <w:p w14:paraId="17A34E9C" w14:textId="77777777" w:rsidR="003422A7" w:rsidRPr="00623F2C" w:rsidRDefault="003422A7" w:rsidP="00A80A0C">
      <w:pPr>
        <w:pStyle w:val="ListParagraph"/>
        <w:autoSpaceDE w:val="0"/>
        <w:autoSpaceDN w:val="0"/>
        <w:adjustRightInd w:val="0"/>
        <w:spacing w:line="240" w:lineRule="auto"/>
        <w:ind w:left="1080"/>
        <w:jc w:val="both"/>
        <w:rPr>
          <w:rFonts w:asciiTheme="majorHAnsi" w:hAnsiTheme="majorHAnsi" w:cs="Arial"/>
        </w:rPr>
      </w:pPr>
    </w:p>
    <w:p w14:paraId="693C7173" w14:textId="2A81DB5B" w:rsidR="00A16824" w:rsidRPr="00C74068" w:rsidRDefault="00A16824" w:rsidP="00A16824">
      <w:pPr>
        <w:pStyle w:val="ListParagraph"/>
        <w:numPr>
          <w:ilvl w:val="0"/>
          <w:numId w:val="30"/>
        </w:numPr>
        <w:spacing w:line="240" w:lineRule="auto"/>
        <w:ind w:left="1440"/>
        <w:rPr>
          <w:rFonts w:asciiTheme="majorHAnsi" w:hAnsiTheme="majorHAnsi" w:cs="Arial"/>
        </w:rPr>
      </w:pPr>
      <w:r w:rsidRPr="003B1F5E">
        <w:rPr>
          <w:rFonts w:asciiTheme="majorHAnsi" w:eastAsia="ArialMT" w:hAnsiTheme="majorHAnsi" w:cs="ArialMT"/>
        </w:rPr>
        <w:t>Amendments shall be documented with the standard</w:t>
      </w:r>
      <w:r w:rsidR="00AF0192">
        <w:rPr>
          <w:rFonts w:asciiTheme="majorHAnsi" w:eastAsia="ArialMT" w:hAnsiTheme="majorHAnsi" w:cs="ArialMT"/>
        </w:rPr>
        <w:t xml:space="preserve"> </w:t>
      </w:r>
      <w:hyperlink r:id="rId14" w:history="1">
        <w:r w:rsidR="00AF0192" w:rsidRPr="00C74068">
          <w:rPr>
            <w:rStyle w:val="Hyperlink"/>
            <w:rFonts w:asciiTheme="majorHAnsi" w:eastAsia="Times New Roman" w:hAnsiTheme="majorHAnsi" w:cstheme="majorHAnsi"/>
          </w:rPr>
          <w:t>contract amendment template</w:t>
        </w:r>
      </w:hyperlink>
      <w:r w:rsidR="00AF0192">
        <w:rPr>
          <w:rFonts w:asciiTheme="majorHAnsi" w:eastAsia="Times New Roman" w:hAnsiTheme="majorHAnsi" w:cstheme="majorHAnsi"/>
        </w:rPr>
        <w:t>.</w:t>
      </w:r>
      <w:r w:rsidRPr="003B1F5E">
        <w:rPr>
          <w:rFonts w:asciiTheme="majorHAnsi" w:eastAsia="ArialMT" w:hAnsiTheme="majorHAnsi" w:cs="ArialMT"/>
        </w:rPr>
        <w:t xml:space="preserve"> When purchasing goods under a purchase order (PO), an amended PO or change order shall be issued to the supplier.</w:t>
      </w:r>
      <w:r w:rsidR="00AF0192" w:rsidRPr="00AF0192">
        <w:rPr>
          <w:rFonts w:ascii="Times New Roman" w:eastAsia="Times New Roman" w:hAnsi="Times New Roman" w:cs="Times New Roman"/>
          <w:sz w:val="24"/>
          <w:szCs w:val="24"/>
        </w:rPr>
        <w:t xml:space="preserve"> </w:t>
      </w:r>
    </w:p>
    <w:p w14:paraId="1CEFFA69" w14:textId="7D4399FD" w:rsidR="00C74068" w:rsidRPr="00A80A0C" w:rsidRDefault="00000000" w:rsidP="00C74068">
      <w:pPr>
        <w:pStyle w:val="ListParagraph"/>
        <w:spacing w:line="240" w:lineRule="auto"/>
        <w:ind w:left="1440"/>
        <w:rPr>
          <w:rFonts w:asciiTheme="majorHAnsi" w:hAnsiTheme="majorHAnsi" w:cs="Arial"/>
        </w:rPr>
      </w:pPr>
      <w:hyperlink r:id="rId15" w:history="1"/>
    </w:p>
    <w:p w14:paraId="4ED93306" w14:textId="77777777" w:rsidR="00A16824" w:rsidRPr="003B1F5E" w:rsidRDefault="00A16824" w:rsidP="00A16824">
      <w:pPr>
        <w:pStyle w:val="ListParagraph"/>
        <w:numPr>
          <w:ilvl w:val="0"/>
          <w:numId w:val="30"/>
        </w:numPr>
        <w:spacing w:line="240" w:lineRule="auto"/>
        <w:ind w:left="1440"/>
        <w:rPr>
          <w:rFonts w:asciiTheme="majorHAnsi" w:hAnsiTheme="majorHAnsi" w:cs="Arial"/>
        </w:rPr>
      </w:pPr>
      <w:r w:rsidRPr="003B1F5E">
        <w:rPr>
          <w:rFonts w:asciiTheme="majorHAnsi" w:hAnsiTheme="majorHAnsi"/>
        </w:rPr>
        <w:t>Contract amendments shall be numbered sequentially; dates, nature and scope of each amendment shall be clearly stated as required in the template and shall include a statement that all other terms and conditions of the contract shall remain unchanged as contained in the contract amendment template. The procedures for signing an amendment are the same as those for the original Contract.</w:t>
      </w:r>
    </w:p>
    <w:p w14:paraId="69FA1E9B" w14:textId="77777777" w:rsidR="00140825" w:rsidRDefault="00140825" w:rsidP="00140825">
      <w:pPr>
        <w:rPr>
          <w:rFonts w:asciiTheme="majorHAnsi" w:eastAsia="ArialMT" w:hAnsiTheme="majorHAnsi"/>
          <w:sz w:val="22"/>
          <w:szCs w:val="22"/>
        </w:rPr>
      </w:pPr>
    </w:p>
    <w:p w14:paraId="00D0625B" w14:textId="0D50A5ED" w:rsidR="00030C5D" w:rsidRPr="001B37EA" w:rsidRDefault="00C60040" w:rsidP="00140825">
      <w:pPr>
        <w:rPr>
          <w:rFonts w:asciiTheme="majorHAnsi" w:hAnsiTheme="majorHAnsi" w:cs="Arial"/>
        </w:rPr>
      </w:pPr>
      <w:r w:rsidRPr="00A80A0C">
        <w:rPr>
          <w:rFonts w:asciiTheme="majorHAnsi" w:hAnsiTheme="majorHAnsi" w:cs="ITCGaramondStd-Bk"/>
          <w:b/>
          <w:sz w:val="22"/>
          <w:szCs w:val="22"/>
        </w:rPr>
        <w:t>Performance Evaluation</w:t>
      </w:r>
      <w:r w:rsidR="001C5FE1" w:rsidRPr="00A80A0C">
        <w:rPr>
          <w:rFonts w:asciiTheme="majorHAnsi" w:eastAsiaTheme="minorEastAsia" w:hAnsiTheme="majorHAnsi" w:cs="ITCGaramondStd-Bk"/>
          <w:sz w:val="22"/>
          <w:szCs w:val="22"/>
        </w:rPr>
        <w:t xml:space="preserve">: </w:t>
      </w:r>
      <w:r w:rsidR="001C5FE1" w:rsidRPr="00A80A0C">
        <w:rPr>
          <w:rFonts w:asciiTheme="majorHAnsi" w:eastAsiaTheme="minorEastAsia" w:hAnsiTheme="majorHAnsi" w:cs="Arial"/>
          <w:sz w:val="22"/>
          <w:szCs w:val="22"/>
        </w:rPr>
        <w:t xml:space="preserve"> </w:t>
      </w:r>
    </w:p>
    <w:p w14:paraId="3CF5BF9D" w14:textId="77777777" w:rsidR="00277DE2" w:rsidRPr="00A80A0C" w:rsidRDefault="00277DE2" w:rsidP="00A80A0C">
      <w:pPr>
        <w:pStyle w:val="ListParagraph"/>
        <w:autoSpaceDE w:val="0"/>
        <w:autoSpaceDN w:val="0"/>
        <w:adjustRightInd w:val="0"/>
        <w:spacing w:line="240" w:lineRule="auto"/>
        <w:jc w:val="both"/>
        <w:rPr>
          <w:rFonts w:asciiTheme="majorHAnsi" w:hAnsiTheme="majorHAnsi" w:cs="Arial"/>
        </w:rPr>
      </w:pPr>
    </w:p>
    <w:p w14:paraId="5E3B542E" w14:textId="39DB4354" w:rsidR="00A72FCB" w:rsidRPr="00623F2C" w:rsidRDefault="001C5FE1" w:rsidP="00922881">
      <w:pPr>
        <w:pStyle w:val="ListParagraph"/>
        <w:numPr>
          <w:ilvl w:val="0"/>
          <w:numId w:val="61"/>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 xml:space="preserve">Performance evaluation </w:t>
      </w:r>
      <w:r w:rsidR="00943048" w:rsidRPr="00623F2C">
        <w:rPr>
          <w:rFonts w:asciiTheme="majorHAnsi" w:hAnsiTheme="majorHAnsi" w:cs="Arial"/>
        </w:rPr>
        <w:t xml:space="preserve">shall be conducted </w:t>
      </w:r>
      <w:r w:rsidR="00BC5DCE" w:rsidRPr="00623F2C">
        <w:rPr>
          <w:rFonts w:asciiTheme="majorHAnsi" w:hAnsiTheme="majorHAnsi" w:cs="Arial"/>
        </w:rPr>
        <w:t xml:space="preserve">at the completion of the </w:t>
      </w:r>
      <w:r w:rsidR="00662602" w:rsidRPr="00623F2C">
        <w:rPr>
          <w:rFonts w:asciiTheme="majorHAnsi" w:hAnsiTheme="majorHAnsi" w:cs="Arial"/>
        </w:rPr>
        <w:t>delivery of required services and goods or</w:t>
      </w:r>
      <w:r w:rsidR="00315367" w:rsidRPr="00623F2C">
        <w:rPr>
          <w:rFonts w:asciiTheme="majorHAnsi" w:hAnsiTheme="majorHAnsi" w:cs="Arial"/>
        </w:rPr>
        <w:t xml:space="preserve"> </w:t>
      </w:r>
      <w:r w:rsidR="00BC5DCE" w:rsidRPr="00623F2C">
        <w:rPr>
          <w:rFonts w:asciiTheme="majorHAnsi" w:hAnsiTheme="majorHAnsi" w:cs="Arial"/>
        </w:rPr>
        <w:t>works,</w:t>
      </w:r>
      <w:r w:rsidR="00315367" w:rsidRPr="00623F2C">
        <w:rPr>
          <w:rFonts w:asciiTheme="majorHAnsi" w:hAnsiTheme="majorHAnsi" w:cs="Arial"/>
        </w:rPr>
        <w:t xml:space="preserve"> </w:t>
      </w:r>
      <w:r w:rsidR="00BC5DCE" w:rsidRPr="00623F2C">
        <w:rPr>
          <w:rFonts w:asciiTheme="majorHAnsi" w:hAnsiTheme="majorHAnsi" w:cs="Arial"/>
        </w:rPr>
        <w:t>and befo</w:t>
      </w:r>
      <w:r w:rsidR="00315367" w:rsidRPr="00623F2C">
        <w:rPr>
          <w:rFonts w:asciiTheme="majorHAnsi" w:hAnsiTheme="majorHAnsi" w:cs="Arial"/>
        </w:rPr>
        <w:t xml:space="preserve">re [any] amendment may be made. This is </w:t>
      </w:r>
      <w:r w:rsidR="00BC5DCE" w:rsidRPr="00623F2C">
        <w:rPr>
          <w:rFonts w:asciiTheme="majorHAnsi" w:hAnsiTheme="majorHAnsi" w:cs="Arial"/>
        </w:rPr>
        <w:t xml:space="preserve">to assess the fulfilment of the contracted requirements by the supplier </w:t>
      </w:r>
      <w:r w:rsidR="00315367" w:rsidRPr="00623F2C">
        <w:rPr>
          <w:rFonts w:asciiTheme="majorHAnsi" w:hAnsiTheme="majorHAnsi" w:cs="Arial"/>
        </w:rPr>
        <w:t xml:space="preserve">from the beginning of the contract implementation to the </w:t>
      </w:r>
      <w:r w:rsidR="00BC5DCE" w:rsidRPr="00623F2C">
        <w:rPr>
          <w:rFonts w:asciiTheme="majorHAnsi" w:hAnsiTheme="majorHAnsi" w:cs="Arial"/>
        </w:rPr>
        <w:t>end of the contract terms</w:t>
      </w:r>
      <w:r w:rsidR="00315367" w:rsidRPr="00623F2C">
        <w:rPr>
          <w:rFonts w:asciiTheme="majorHAnsi" w:hAnsiTheme="majorHAnsi" w:cs="Arial"/>
        </w:rPr>
        <w:t xml:space="preserve"> or at the </w:t>
      </w:r>
      <w:r w:rsidR="00BC5DCE" w:rsidRPr="00623F2C">
        <w:rPr>
          <w:rFonts w:asciiTheme="majorHAnsi" w:hAnsiTheme="majorHAnsi" w:cs="Arial"/>
        </w:rPr>
        <w:t xml:space="preserve">time of </w:t>
      </w:r>
      <w:r w:rsidR="00315367" w:rsidRPr="00623F2C">
        <w:rPr>
          <w:rFonts w:asciiTheme="majorHAnsi" w:hAnsiTheme="majorHAnsi" w:cs="Arial"/>
        </w:rPr>
        <w:t>the request for an amendment.</w:t>
      </w:r>
      <w:r w:rsidR="00BC5DCE" w:rsidRPr="00623F2C">
        <w:rPr>
          <w:rFonts w:asciiTheme="majorHAnsi" w:hAnsiTheme="majorHAnsi" w:cs="Arial"/>
        </w:rPr>
        <w:t xml:space="preserve"> </w:t>
      </w:r>
      <w:r w:rsidR="005050C1" w:rsidRPr="00623F2C">
        <w:rPr>
          <w:rFonts w:asciiTheme="majorHAnsi" w:hAnsiTheme="majorHAnsi" w:cs="Arial"/>
        </w:rPr>
        <w:t>The request</w:t>
      </w:r>
      <w:r w:rsidR="00315367" w:rsidRPr="00623F2C">
        <w:rPr>
          <w:rFonts w:asciiTheme="majorHAnsi" w:hAnsiTheme="majorHAnsi" w:cs="Arial"/>
        </w:rPr>
        <w:t xml:space="preserve">ing unit </w:t>
      </w:r>
      <w:r w:rsidR="005050C1" w:rsidRPr="00623F2C">
        <w:rPr>
          <w:rFonts w:asciiTheme="majorHAnsi" w:hAnsiTheme="majorHAnsi" w:cs="Arial"/>
        </w:rPr>
        <w:t>is primarily responsible for conducting the performance evaluation</w:t>
      </w:r>
      <w:r w:rsidR="0065083C" w:rsidRPr="00623F2C">
        <w:rPr>
          <w:rFonts w:asciiTheme="majorHAnsi" w:hAnsiTheme="majorHAnsi" w:cs="Arial"/>
        </w:rPr>
        <w:t xml:space="preserve"> but shall obtain</w:t>
      </w:r>
      <w:r w:rsidR="00665EA1" w:rsidRPr="00623F2C">
        <w:rPr>
          <w:rFonts w:asciiTheme="majorHAnsi" w:hAnsiTheme="majorHAnsi" w:cs="Arial"/>
        </w:rPr>
        <w:t xml:space="preserve"> inputs from </w:t>
      </w:r>
      <w:r w:rsidR="00C31C81" w:rsidRPr="00623F2C">
        <w:rPr>
          <w:rFonts w:asciiTheme="majorHAnsi" w:hAnsiTheme="majorHAnsi" w:cs="Arial"/>
        </w:rPr>
        <w:t xml:space="preserve">the procurement </w:t>
      </w:r>
      <w:r w:rsidR="00C322C4" w:rsidRPr="00623F2C">
        <w:rPr>
          <w:rFonts w:asciiTheme="majorHAnsi" w:hAnsiTheme="majorHAnsi" w:cs="Arial"/>
        </w:rPr>
        <w:t>unit</w:t>
      </w:r>
      <w:r w:rsidR="005050C1" w:rsidRPr="00623F2C">
        <w:rPr>
          <w:rFonts w:asciiTheme="majorHAnsi" w:hAnsiTheme="majorHAnsi" w:cs="Arial"/>
        </w:rPr>
        <w:t xml:space="preserve"> and the end user</w:t>
      </w:r>
      <w:r w:rsidR="0065083C" w:rsidRPr="00623F2C">
        <w:rPr>
          <w:rFonts w:asciiTheme="majorHAnsi" w:hAnsiTheme="majorHAnsi" w:cs="Arial"/>
        </w:rPr>
        <w:t>, if applicable.</w:t>
      </w:r>
      <w:r w:rsidR="005050C1" w:rsidRPr="00623F2C">
        <w:rPr>
          <w:rFonts w:asciiTheme="majorHAnsi" w:hAnsiTheme="majorHAnsi" w:cs="Arial"/>
        </w:rPr>
        <w:t xml:space="preserve"> </w:t>
      </w:r>
    </w:p>
    <w:p w14:paraId="3752F789" w14:textId="77777777" w:rsidR="002E2BCB" w:rsidRPr="00623F2C" w:rsidRDefault="002E2BCB" w:rsidP="00A80A0C">
      <w:pPr>
        <w:pStyle w:val="ListParagraph"/>
        <w:autoSpaceDE w:val="0"/>
        <w:autoSpaceDN w:val="0"/>
        <w:adjustRightInd w:val="0"/>
        <w:spacing w:line="240" w:lineRule="auto"/>
        <w:jc w:val="both"/>
        <w:rPr>
          <w:rFonts w:asciiTheme="majorHAnsi" w:hAnsiTheme="majorHAnsi" w:cs="Arial"/>
        </w:rPr>
      </w:pPr>
    </w:p>
    <w:p w14:paraId="1E3F2488" w14:textId="598A7BDA" w:rsidR="00030C5D" w:rsidRPr="001B37EA" w:rsidRDefault="00FA05B0" w:rsidP="00A80A0C">
      <w:pPr>
        <w:pStyle w:val="ListParagraph"/>
        <w:autoSpaceDE w:val="0"/>
        <w:autoSpaceDN w:val="0"/>
        <w:adjustRightInd w:val="0"/>
        <w:spacing w:line="240" w:lineRule="auto"/>
        <w:jc w:val="both"/>
        <w:rPr>
          <w:rFonts w:asciiTheme="majorHAnsi" w:hAnsiTheme="majorHAnsi" w:cs="Arial"/>
          <w:b/>
        </w:rPr>
      </w:pPr>
      <w:r w:rsidRPr="00623F2C">
        <w:rPr>
          <w:rFonts w:asciiTheme="majorHAnsi" w:hAnsiTheme="majorHAnsi" w:cs="Arial"/>
        </w:rPr>
        <w:t xml:space="preserve">              </w:t>
      </w:r>
      <w:r w:rsidR="00C60040" w:rsidRPr="001B37EA">
        <w:rPr>
          <w:rFonts w:asciiTheme="majorHAnsi" w:hAnsiTheme="majorHAnsi" w:cs="Arial"/>
          <w:b/>
        </w:rPr>
        <w:t>Conducting P</w:t>
      </w:r>
      <w:r w:rsidR="00C60040" w:rsidRPr="00623F2C">
        <w:rPr>
          <w:rFonts w:asciiTheme="majorHAnsi" w:hAnsiTheme="majorHAnsi" w:cs="Arial"/>
          <w:b/>
        </w:rPr>
        <w:t>erformance Evaluation</w:t>
      </w:r>
    </w:p>
    <w:p w14:paraId="14966EA1" w14:textId="77777777" w:rsidR="002E2BCB" w:rsidRPr="00A80A0C" w:rsidRDefault="002E2BCB" w:rsidP="00A80A0C">
      <w:pPr>
        <w:pStyle w:val="ListParagraph"/>
        <w:autoSpaceDE w:val="0"/>
        <w:autoSpaceDN w:val="0"/>
        <w:adjustRightInd w:val="0"/>
        <w:spacing w:line="240" w:lineRule="auto"/>
        <w:jc w:val="both"/>
        <w:rPr>
          <w:rFonts w:asciiTheme="majorHAnsi" w:hAnsiTheme="majorHAnsi" w:cs="Arial"/>
          <w:b/>
        </w:rPr>
      </w:pPr>
    </w:p>
    <w:p w14:paraId="6C64A4B8" w14:textId="32AD2066" w:rsidR="00D5472B" w:rsidRPr="00A80A0C" w:rsidRDefault="00D048C0" w:rsidP="00A80A0C">
      <w:pPr>
        <w:pStyle w:val="ListParagraph"/>
        <w:numPr>
          <w:ilvl w:val="0"/>
          <w:numId w:val="31"/>
        </w:numPr>
        <w:autoSpaceDE w:val="0"/>
        <w:autoSpaceDN w:val="0"/>
        <w:adjustRightInd w:val="0"/>
        <w:spacing w:line="240" w:lineRule="auto"/>
        <w:jc w:val="both"/>
        <w:rPr>
          <w:rFonts w:asciiTheme="majorHAnsi" w:hAnsiTheme="majorHAnsi" w:cs="Arial"/>
        </w:rPr>
      </w:pPr>
      <w:r w:rsidRPr="00A80A0C">
        <w:rPr>
          <w:rFonts w:asciiTheme="majorHAnsi" w:hAnsiTheme="majorHAnsi" w:cs="Arial"/>
        </w:rPr>
        <w:t>Performance</w:t>
      </w:r>
      <w:r w:rsidR="00213FAF" w:rsidRPr="00A80A0C">
        <w:rPr>
          <w:rFonts w:asciiTheme="majorHAnsi" w:hAnsiTheme="majorHAnsi" w:cs="Arial"/>
        </w:rPr>
        <w:t xml:space="preserve"> Ev</w:t>
      </w:r>
      <w:r w:rsidRPr="00A80A0C">
        <w:rPr>
          <w:rFonts w:asciiTheme="majorHAnsi" w:hAnsiTheme="majorHAnsi" w:cs="Arial"/>
        </w:rPr>
        <w:t>a</w:t>
      </w:r>
      <w:r w:rsidR="00213FAF" w:rsidRPr="00A80A0C">
        <w:rPr>
          <w:rFonts w:asciiTheme="majorHAnsi" w:hAnsiTheme="majorHAnsi" w:cs="Arial"/>
        </w:rPr>
        <w:t xml:space="preserve">luation shall </w:t>
      </w:r>
      <w:r w:rsidR="00BC5DCE" w:rsidRPr="00A80A0C">
        <w:rPr>
          <w:rFonts w:asciiTheme="majorHAnsi" w:hAnsiTheme="majorHAnsi" w:cs="Arial"/>
        </w:rPr>
        <w:t>follow the requirements of t</w:t>
      </w:r>
      <w:r w:rsidR="000F22F9" w:rsidRPr="00A80A0C">
        <w:rPr>
          <w:rFonts w:asciiTheme="majorHAnsi" w:hAnsiTheme="majorHAnsi" w:cs="Arial"/>
        </w:rPr>
        <w:t xml:space="preserve">he </w:t>
      </w:r>
      <w:r w:rsidR="00BC5DCE" w:rsidRPr="00A80A0C">
        <w:rPr>
          <w:rFonts w:asciiTheme="majorHAnsi" w:hAnsiTheme="majorHAnsi" w:cs="Arial"/>
        </w:rPr>
        <w:t>contract</w:t>
      </w:r>
      <w:r w:rsidR="000F22F9" w:rsidRPr="00A80A0C">
        <w:rPr>
          <w:rFonts w:asciiTheme="majorHAnsi" w:hAnsiTheme="majorHAnsi" w:cs="Arial"/>
        </w:rPr>
        <w:t xml:space="preserve"> and shall include but not limited</w:t>
      </w:r>
      <w:r w:rsidR="00B43AE1" w:rsidRPr="00A80A0C">
        <w:rPr>
          <w:rFonts w:asciiTheme="majorHAnsi" w:hAnsiTheme="majorHAnsi" w:cs="Arial"/>
        </w:rPr>
        <w:t xml:space="preserve"> to the</w:t>
      </w:r>
      <w:r w:rsidR="00213FAF" w:rsidRPr="00A80A0C">
        <w:rPr>
          <w:rFonts w:asciiTheme="majorHAnsi" w:hAnsiTheme="majorHAnsi" w:cs="Arial"/>
        </w:rPr>
        <w:t xml:space="preserve"> </w:t>
      </w:r>
      <w:r w:rsidR="00B43AE1" w:rsidRPr="00A80A0C">
        <w:rPr>
          <w:rFonts w:asciiTheme="majorHAnsi" w:hAnsiTheme="majorHAnsi" w:cs="Arial"/>
        </w:rPr>
        <w:t>following aspects of the contract</w:t>
      </w:r>
      <w:r w:rsidR="0065083C" w:rsidRPr="00A80A0C">
        <w:rPr>
          <w:rFonts w:asciiTheme="majorHAnsi" w:hAnsiTheme="majorHAnsi" w:cs="Arial"/>
        </w:rPr>
        <w:t xml:space="preserve"> which are indicated in the </w:t>
      </w:r>
      <w:hyperlink r:id="rId16" w:history="1">
        <w:r w:rsidR="0065083C" w:rsidRPr="00E27DCE">
          <w:rPr>
            <w:rStyle w:val="Hyperlink"/>
            <w:rFonts w:asciiTheme="majorHAnsi" w:hAnsiTheme="majorHAnsi" w:cs="Arial"/>
          </w:rPr>
          <w:t>performance evaluation template</w:t>
        </w:r>
      </w:hyperlink>
      <w:r w:rsidR="00B43AE1" w:rsidRPr="00A80A0C">
        <w:rPr>
          <w:rFonts w:asciiTheme="majorHAnsi" w:hAnsiTheme="majorHAnsi" w:cs="Arial"/>
        </w:rPr>
        <w:t>:</w:t>
      </w:r>
    </w:p>
    <w:p w14:paraId="33405CC4" w14:textId="77777777" w:rsidR="00DD5407" w:rsidRPr="00623F2C" w:rsidRDefault="00DD5407">
      <w:pPr>
        <w:autoSpaceDE w:val="0"/>
        <w:autoSpaceDN w:val="0"/>
        <w:adjustRightInd w:val="0"/>
        <w:ind w:left="720"/>
        <w:jc w:val="both"/>
        <w:rPr>
          <w:rFonts w:asciiTheme="majorHAnsi" w:hAnsiTheme="majorHAnsi" w:cs="Arial"/>
          <w:sz w:val="22"/>
          <w:szCs w:val="22"/>
        </w:rPr>
      </w:pPr>
    </w:p>
    <w:p w14:paraId="5B963D0F" w14:textId="66BB57FD" w:rsidR="00D5472B" w:rsidRDefault="00E5600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rPr>
        <w:lastRenderedPageBreak/>
        <w:t>Achievement</w:t>
      </w:r>
      <w:r w:rsidR="00D5472B" w:rsidRPr="00623F2C">
        <w:rPr>
          <w:rFonts w:asciiTheme="majorHAnsi" w:hAnsiTheme="majorHAnsi" w:cs="Arial"/>
        </w:rPr>
        <w:t xml:space="preserve"> of delivery schedule/timely delivery</w:t>
      </w:r>
    </w:p>
    <w:p w14:paraId="3C2B77ED" w14:textId="77777777" w:rsidR="00460828" w:rsidRPr="00623F2C" w:rsidRDefault="00460828" w:rsidP="00A80A0C">
      <w:pPr>
        <w:pStyle w:val="ListParagraph"/>
        <w:spacing w:line="240" w:lineRule="auto"/>
        <w:ind w:left="2160"/>
        <w:jc w:val="both"/>
        <w:rPr>
          <w:rFonts w:asciiTheme="majorHAnsi" w:hAnsiTheme="majorHAnsi" w:cs="Arial"/>
        </w:rPr>
      </w:pPr>
    </w:p>
    <w:p w14:paraId="2DB14237" w14:textId="400B9CAF"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Compliance with contractual terms and conditions</w:t>
      </w:r>
    </w:p>
    <w:p w14:paraId="44EE210A" w14:textId="77777777" w:rsidR="00460828" w:rsidRDefault="00460828" w:rsidP="00A80A0C">
      <w:pPr>
        <w:pStyle w:val="ListParagraph"/>
        <w:spacing w:line="240" w:lineRule="auto"/>
        <w:ind w:left="2160"/>
        <w:jc w:val="both"/>
        <w:rPr>
          <w:rFonts w:asciiTheme="majorHAnsi" w:hAnsiTheme="majorHAnsi" w:cs="Arial"/>
        </w:rPr>
      </w:pPr>
    </w:p>
    <w:p w14:paraId="044602B0" w14:textId="2E6A73ED"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Adherence to warranty provisions</w:t>
      </w:r>
    </w:p>
    <w:p w14:paraId="2DFD7A33" w14:textId="77777777" w:rsidR="00460828" w:rsidRPr="001B37EA" w:rsidRDefault="00460828" w:rsidP="00A80A0C">
      <w:pPr>
        <w:pStyle w:val="ListParagraph"/>
        <w:spacing w:line="240" w:lineRule="auto"/>
        <w:ind w:left="2160"/>
        <w:jc w:val="both"/>
        <w:rPr>
          <w:rFonts w:asciiTheme="majorHAnsi" w:hAnsiTheme="majorHAnsi" w:cs="Arial"/>
        </w:rPr>
      </w:pPr>
    </w:p>
    <w:p w14:paraId="0CE1D117" w14:textId="104E7C26" w:rsidR="00D5472B" w:rsidRPr="00623F2C" w:rsidRDefault="00DD5407"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rPr>
        <w:t>Compliance with</w:t>
      </w:r>
      <w:r w:rsidR="00D5472B" w:rsidRPr="00623F2C">
        <w:rPr>
          <w:rFonts w:asciiTheme="majorHAnsi" w:hAnsiTheme="majorHAnsi" w:cs="Arial"/>
        </w:rPr>
        <w:t xml:space="preserve"> social and environmental requirements</w:t>
      </w:r>
    </w:p>
    <w:p w14:paraId="467F77DE" w14:textId="77777777" w:rsidR="00460828" w:rsidRDefault="00460828" w:rsidP="00A80A0C">
      <w:pPr>
        <w:pStyle w:val="ListParagraph"/>
        <w:spacing w:line="240" w:lineRule="auto"/>
        <w:ind w:left="2160"/>
        <w:jc w:val="both"/>
        <w:rPr>
          <w:rFonts w:asciiTheme="majorHAnsi" w:hAnsiTheme="majorHAnsi" w:cs="Arial"/>
        </w:rPr>
      </w:pPr>
    </w:p>
    <w:p w14:paraId="17565BBF" w14:textId="0A35A173"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Quality of goods or services provided in accordance with the contract</w:t>
      </w:r>
    </w:p>
    <w:p w14:paraId="158EF09A" w14:textId="77777777" w:rsidR="00460828" w:rsidRDefault="00460828" w:rsidP="00A80A0C">
      <w:pPr>
        <w:pStyle w:val="ListParagraph"/>
        <w:spacing w:line="240" w:lineRule="auto"/>
        <w:ind w:left="2160"/>
        <w:jc w:val="both"/>
        <w:rPr>
          <w:rFonts w:asciiTheme="majorHAnsi" w:hAnsiTheme="majorHAnsi" w:cs="Arial"/>
        </w:rPr>
      </w:pPr>
    </w:p>
    <w:p w14:paraId="670A689B" w14:textId="296EAA7B"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 xml:space="preserve">Timely response to </w:t>
      </w:r>
      <w:r w:rsidR="00DD5407" w:rsidRPr="00623F2C">
        <w:rPr>
          <w:rFonts w:asciiTheme="majorHAnsi" w:hAnsiTheme="majorHAnsi" w:cs="Arial"/>
        </w:rPr>
        <w:t xml:space="preserve">requests from </w:t>
      </w:r>
      <w:r w:rsidRPr="00623F2C">
        <w:rPr>
          <w:rFonts w:asciiTheme="majorHAnsi" w:hAnsiTheme="majorHAnsi" w:cs="Arial"/>
        </w:rPr>
        <w:t>UN</w:t>
      </w:r>
      <w:r w:rsidR="00213FAF" w:rsidRPr="00623F2C">
        <w:rPr>
          <w:rFonts w:asciiTheme="majorHAnsi" w:hAnsiTheme="majorHAnsi" w:cs="Arial"/>
        </w:rPr>
        <w:t>DP</w:t>
      </w:r>
    </w:p>
    <w:p w14:paraId="3B898A51" w14:textId="77777777" w:rsidR="00460828" w:rsidRDefault="00460828" w:rsidP="00A80A0C">
      <w:pPr>
        <w:pStyle w:val="ListParagraph"/>
        <w:spacing w:line="240" w:lineRule="auto"/>
        <w:ind w:left="2160"/>
        <w:jc w:val="both"/>
        <w:rPr>
          <w:rFonts w:asciiTheme="majorHAnsi" w:hAnsiTheme="majorHAnsi" w:cs="Arial"/>
        </w:rPr>
      </w:pPr>
    </w:p>
    <w:p w14:paraId="155BE152" w14:textId="22A553B8"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Undue delay of the performance under the contract</w:t>
      </w:r>
    </w:p>
    <w:p w14:paraId="03F5E236" w14:textId="77777777" w:rsidR="00460828" w:rsidRDefault="00460828" w:rsidP="00A80A0C">
      <w:pPr>
        <w:pStyle w:val="ListParagraph"/>
        <w:spacing w:line="240" w:lineRule="auto"/>
        <w:ind w:left="2160"/>
        <w:jc w:val="both"/>
        <w:rPr>
          <w:rFonts w:asciiTheme="majorHAnsi" w:hAnsiTheme="majorHAnsi" w:cs="Arial"/>
        </w:rPr>
      </w:pPr>
    </w:p>
    <w:p w14:paraId="00DFC68F" w14:textId="2CA6541F" w:rsidR="00D5472B" w:rsidRPr="00623F2C" w:rsidRDefault="00B72792"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Existence of a</w:t>
      </w:r>
      <w:r w:rsidR="00D5472B" w:rsidRPr="00623F2C">
        <w:rPr>
          <w:rFonts w:asciiTheme="majorHAnsi" w:hAnsiTheme="majorHAnsi" w:cs="Arial"/>
        </w:rPr>
        <w:t>ny claims against UN</w:t>
      </w:r>
      <w:r w:rsidR="00213FAF" w:rsidRPr="00623F2C">
        <w:rPr>
          <w:rFonts w:asciiTheme="majorHAnsi" w:hAnsiTheme="majorHAnsi" w:cs="Arial"/>
        </w:rPr>
        <w:t>DP</w:t>
      </w:r>
      <w:r w:rsidRPr="00623F2C">
        <w:rPr>
          <w:rFonts w:asciiTheme="majorHAnsi" w:hAnsiTheme="majorHAnsi" w:cs="Arial"/>
        </w:rPr>
        <w:t xml:space="preserve"> by the supplier</w:t>
      </w:r>
    </w:p>
    <w:p w14:paraId="7A551640" w14:textId="77777777" w:rsidR="00460828" w:rsidRDefault="00460828" w:rsidP="00A80A0C">
      <w:pPr>
        <w:pStyle w:val="ListParagraph"/>
        <w:spacing w:line="240" w:lineRule="auto"/>
        <w:ind w:left="2160"/>
        <w:jc w:val="both"/>
        <w:rPr>
          <w:rFonts w:asciiTheme="majorHAnsi" w:hAnsiTheme="majorHAnsi" w:cs="Arial"/>
        </w:rPr>
      </w:pPr>
    </w:p>
    <w:p w14:paraId="23D9D656" w14:textId="0D6517F7" w:rsidR="00D5472B" w:rsidRPr="00623F2C" w:rsidRDefault="00D5472B" w:rsidP="00A80A0C">
      <w:pPr>
        <w:pStyle w:val="ListParagraph"/>
        <w:numPr>
          <w:ilvl w:val="0"/>
          <w:numId w:val="4"/>
        </w:numPr>
        <w:spacing w:line="240" w:lineRule="auto"/>
        <w:ind w:left="2160"/>
        <w:jc w:val="both"/>
        <w:rPr>
          <w:rFonts w:asciiTheme="majorHAnsi" w:hAnsiTheme="majorHAnsi" w:cs="Arial"/>
        </w:rPr>
      </w:pPr>
      <w:r w:rsidRPr="00623F2C">
        <w:rPr>
          <w:rFonts w:asciiTheme="majorHAnsi" w:hAnsiTheme="majorHAnsi" w:cs="Arial"/>
        </w:rPr>
        <w:t xml:space="preserve">Failure to disclose information relevant to performance </w:t>
      </w:r>
      <w:r w:rsidR="00B72792" w:rsidRPr="00623F2C">
        <w:rPr>
          <w:rFonts w:asciiTheme="majorHAnsi" w:hAnsiTheme="majorHAnsi" w:cs="Arial"/>
        </w:rPr>
        <w:t>such as</w:t>
      </w:r>
      <w:r w:rsidRPr="00623F2C">
        <w:rPr>
          <w:rFonts w:asciiTheme="majorHAnsi" w:hAnsiTheme="majorHAnsi" w:cs="Arial"/>
        </w:rPr>
        <w:t xml:space="preserve"> bankruptcy</w:t>
      </w:r>
      <w:r w:rsidR="00B72792" w:rsidRPr="00623F2C">
        <w:rPr>
          <w:rFonts w:asciiTheme="majorHAnsi" w:hAnsiTheme="majorHAnsi" w:cs="Arial"/>
        </w:rPr>
        <w:t xml:space="preserve"> or</w:t>
      </w:r>
      <w:r w:rsidRPr="00623F2C">
        <w:rPr>
          <w:rFonts w:asciiTheme="majorHAnsi" w:hAnsiTheme="majorHAnsi" w:cs="Arial"/>
        </w:rPr>
        <w:t xml:space="preserve"> ongoing</w:t>
      </w:r>
      <w:r w:rsidR="00DD5407" w:rsidRPr="00623F2C">
        <w:rPr>
          <w:rFonts w:asciiTheme="majorHAnsi" w:hAnsiTheme="majorHAnsi" w:cs="Arial"/>
        </w:rPr>
        <w:t xml:space="preserve"> </w:t>
      </w:r>
      <w:r w:rsidRPr="00623F2C">
        <w:rPr>
          <w:rFonts w:asciiTheme="majorHAnsi" w:hAnsiTheme="majorHAnsi" w:cs="Arial"/>
        </w:rPr>
        <w:t>litigation</w:t>
      </w:r>
      <w:r w:rsidR="00B72792" w:rsidRPr="00623F2C">
        <w:rPr>
          <w:rFonts w:asciiTheme="majorHAnsi" w:hAnsiTheme="majorHAnsi" w:cs="Arial"/>
        </w:rPr>
        <w:t>.</w:t>
      </w:r>
      <w:r w:rsidR="006A4962" w:rsidRPr="00623F2C">
        <w:rPr>
          <w:rFonts w:asciiTheme="majorHAnsi" w:hAnsiTheme="majorHAnsi" w:cs="Arial"/>
        </w:rPr>
        <w:t xml:space="preserve"> </w:t>
      </w:r>
    </w:p>
    <w:p w14:paraId="592CA922" w14:textId="77777777" w:rsidR="00D24A2D" w:rsidRPr="00623F2C" w:rsidRDefault="00D24A2D" w:rsidP="00A80A0C">
      <w:pPr>
        <w:pStyle w:val="ListParagraph"/>
        <w:spacing w:line="240" w:lineRule="auto"/>
        <w:ind w:left="1440"/>
        <w:jc w:val="both"/>
        <w:rPr>
          <w:rFonts w:asciiTheme="majorHAnsi" w:hAnsiTheme="majorHAnsi" w:cs="Arial"/>
        </w:rPr>
      </w:pPr>
    </w:p>
    <w:p w14:paraId="7E2E3182" w14:textId="527B9EB0" w:rsidR="00A15C4E" w:rsidRPr="00A80A0C" w:rsidRDefault="00A15C4E" w:rsidP="00A80A0C">
      <w:pPr>
        <w:pStyle w:val="ListParagraph"/>
        <w:numPr>
          <w:ilvl w:val="0"/>
          <w:numId w:val="31"/>
        </w:numPr>
        <w:spacing w:line="240" w:lineRule="auto"/>
        <w:jc w:val="both"/>
        <w:rPr>
          <w:rFonts w:asciiTheme="majorHAnsi" w:hAnsiTheme="majorHAnsi" w:cs="Arial"/>
        </w:rPr>
      </w:pPr>
      <w:r w:rsidRPr="00A80A0C">
        <w:rPr>
          <w:rFonts w:asciiTheme="majorHAnsi" w:hAnsiTheme="majorHAnsi"/>
        </w:rPr>
        <w:t xml:space="preserve">Business units may </w:t>
      </w:r>
      <w:r w:rsidR="00C731EA" w:rsidRPr="00A80A0C">
        <w:rPr>
          <w:rFonts w:asciiTheme="majorHAnsi" w:hAnsiTheme="majorHAnsi"/>
        </w:rPr>
        <w:t xml:space="preserve">verify the above </w:t>
      </w:r>
      <w:r w:rsidRPr="00A80A0C">
        <w:rPr>
          <w:rFonts w:asciiTheme="majorHAnsi" w:hAnsiTheme="majorHAnsi"/>
        </w:rPr>
        <w:t xml:space="preserve">aspects of the contract </w:t>
      </w:r>
      <w:r w:rsidR="0065083C" w:rsidRPr="00A80A0C">
        <w:rPr>
          <w:rFonts w:asciiTheme="majorHAnsi" w:hAnsiTheme="majorHAnsi"/>
        </w:rPr>
        <w:t>by issuing a questionnaire</w:t>
      </w:r>
      <w:r w:rsidR="00B72792" w:rsidRPr="00A80A0C">
        <w:rPr>
          <w:rFonts w:asciiTheme="majorHAnsi" w:hAnsiTheme="majorHAnsi"/>
        </w:rPr>
        <w:t xml:space="preserve"> to the end users or by, conducting </w:t>
      </w:r>
      <w:r w:rsidRPr="00A80A0C">
        <w:rPr>
          <w:rFonts w:asciiTheme="majorHAnsi" w:hAnsiTheme="majorHAnsi" w:cs="Arial"/>
        </w:rPr>
        <w:t>site visits</w:t>
      </w:r>
      <w:r w:rsidR="00B72792" w:rsidRPr="00A80A0C">
        <w:rPr>
          <w:rFonts w:asciiTheme="majorHAnsi" w:hAnsiTheme="majorHAnsi" w:cs="Arial"/>
        </w:rPr>
        <w:t xml:space="preserve">. </w:t>
      </w:r>
      <w:r w:rsidRPr="00A80A0C">
        <w:rPr>
          <w:rFonts w:asciiTheme="majorHAnsi" w:hAnsiTheme="majorHAnsi" w:cs="Arial"/>
        </w:rPr>
        <w:t xml:space="preserve">     </w:t>
      </w:r>
    </w:p>
    <w:p w14:paraId="1614BBD6" w14:textId="77777777" w:rsidR="00C731EA" w:rsidRPr="00623F2C" w:rsidRDefault="00C731EA" w:rsidP="00A80A0C">
      <w:pPr>
        <w:pStyle w:val="ListParagraph"/>
        <w:autoSpaceDE w:val="0"/>
        <w:autoSpaceDN w:val="0"/>
        <w:adjustRightInd w:val="0"/>
        <w:spacing w:line="240" w:lineRule="auto"/>
        <w:ind w:left="0"/>
        <w:jc w:val="both"/>
        <w:rPr>
          <w:rFonts w:asciiTheme="majorHAnsi" w:hAnsiTheme="majorHAnsi" w:cs="Arial"/>
        </w:rPr>
      </w:pPr>
    </w:p>
    <w:p w14:paraId="17F0E874" w14:textId="1ECB5658" w:rsidR="00B30D2B" w:rsidRPr="00623F2C" w:rsidRDefault="00F63862" w:rsidP="00A80A0C">
      <w:pPr>
        <w:pStyle w:val="ListParagraph"/>
        <w:numPr>
          <w:ilvl w:val="0"/>
          <w:numId w:val="31"/>
        </w:numPr>
        <w:autoSpaceDE w:val="0"/>
        <w:autoSpaceDN w:val="0"/>
        <w:adjustRightInd w:val="0"/>
        <w:spacing w:line="240" w:lineRule="auto"/>
        <w:jc w:val="both"/>
        <w:rPr>
          <w:rFonts w:asciiTheme="majorHAnsi" w:hAnsiTheme="majorHAnsi" w:cs="Arial"/>
        </w:rPr>
      </w:pPr>
      <w:r w:rsidRPr="001B37EA">
        <w:rPr>
          <w:rFonts w:asciiTheme="majorHAnsi" w:hAnsiTheme="majorHAnsi" w:cs="Arial"/>
        </w:rPr>
        <w:t>Performance evaluation documents sh</w:t>
      </w:r>
      <w:r w:rsidR="00C91610" w:rsidRPr="001B37EA">
        <w:rPr>
          <w:rFonts w:asciiTheme="majorHAnsi" w:hAnsiTheme="majorHAnsi" w:cs="Arial"/>
        </w:rPr>
        <w:t xml:space="preserve">all be duly filed and preserved and shall be consulted when considering any subsequent </w:t>
      </w:r>
      <w:r w:rsidR="00B72792" w:rsidRPr="001B37EA">
        <w:rPr>
          <w:rFonts w:asciiTheme="majorHAnsi" w:hAnsiTheme="majorHAnsi" w:cs="Arial"/>
        </w:rPr>
        <w:t>engagement of the same supplier in UNDP</w:t>
      </w:r>
      <w:r w:rsidR="00B30D2B" w:rsidRPr="001B37EA">
        <w:rPr>
          <w:rFonts w:asciiTheme="majorHAnsi" w:hAnsiTheme="majorHAnsi" w:cs="Arial"/>
        </w:rPr>
        <w:t>.</w:t>
      </w:r>
    </w:p>
    <w:p w14:paraId="2C22821F" w14:textId="77777777" w:rsidR="00B30D2B" w:rsidRPr="001B37EA" w:rsidRDefault="00B30D2B" w:rsidP="00A80A0C">
      <w:pPr>
        <w:pStyle w:val="ListParagraph"/>
        <w:autoSpaceDE w:val="0"/>
        <w:autoSpaceDN w:val="0"/>
        <w:adjustRightInd w:val="0"/>
        <w:spacing w:line="240" w:lineRule="auto"/>
        <w:ind w:left="0"/>
        <w:jc w:val="both"/>
        <w:rPr>
          <w:rFonts w:asciiTheme="majorHAnsi" w:hAnsiTheme="majorHAnsi" w:cs="Arial"/>
        </w:rPr>
      </w:pPr>
    </w:p>
    <w:p w14:paraId="272CA4DD" w14:textId="048F31F6" w:rsidR="000F7221" w:rsidRPr="00A80A0C" w:rsidRDefault="00FE6D0E" w:rsidP="00870CD5">
      <w:pPr>
        <w:pStyle w:val="ListParagraph"/>
        <w:autoSpaceDE w:val="0"/>
        <w:autoSpaceDN w:val="0"/>
        <w:adjustRightInd w:val="0"/>
        <w:spacing w:line="240" w:lineRule="auto"/>
        <w:ind w:left="360"/>
        <w:jc w:val="both"/>
        <w:rPr>
          <w:rFonts w:asciiTheme="majorHAnsi" w:hAnsiTheme="majorHAnsi"/>
          <w:b/>
        </w:rPr>
      </w:pPr>
      <w:r w:rsidRPr="001B37EA">
        <w:rPr>
          <w:rFonts w:asciiTheme="majorHAnsi" w:hAnsiTheme="majorHAnsi"/>
          <w:b/>
        </w:rPr>
        <w:t xml:space="preserve">Claims, </w:t>
      </w:r>
      <w:r w:rsidRPr="00623F2C">
        <w:rPr>
          <w:rFonts w:asciiTheme="majorHAnsi" w:hAnsiTheme="majorHAnsi"/>
          <w:b/>
        </w:rPr>
        <w:t>Contract D</w:t>
      </w:r>
      <w:r w:rsidRPr="001B37EA">
        <w:rPr>
          <w:rFonts w:asciiTheme="majorHAnsi" w:hAnsiTheme="majorHAnsi"/>
          <w:b/>
        </w:rPr>
        <w:t>isputes and</w:t>
      </w:r>
      <w:r w:rsidR="002C5364" w:rsidRPr="001B37EA">
        <w:rPr>
          <w:rFonts w:asciiTheme="majorHAnsi" w:hAnsiTheme="majorHAnsi"/>
        </w:rPr>
        <w:t xml:space="preserve"> </w:t>
      </w:r>
      <w:r w:rsidRPr="001B37EA">
        <w:rPr>
          <w:rFonts w:asciiTheme="majorHAnsi" w:hAnsiTheme="majorHAnsi"/>
          <w:b/>
        </w:rPr>
        <w:t>Dispute R</w:t>
      </w:r>
      <w:r w:rsidRPr="00A80A0C">
        <w:rPr>
          <w:rFonts w:asciiTheme="majorHAnsi" w:hAnsiTheme="majorHAnsi"/>
          <w:b/>
        </w:rPr>
        <w:t>esolution</w:t>
      </w:r>
    </w:p>
    <w:p w14:paraId="1EDB5C2C" w14:textId="77777777" w:rsidR="00C91610" w:rsidRPr="001B37EA" w:rsidRDefault="00C91610" w:rsidP="00A80A0C">
      <w:pPr>
        <w:pStyle w:val="ListParagraph"/>
        <w:autoSpaceDE w:val="0"/>
        <w:autoSpaceDN w:val="0"/>
        <w:adjustRightInd w:val="0"/>
        <w:spacing w:line="240" w:lineRule="auto"/>
        <w:jc w:val="both"/>
        <w:rPr>
          <w:rFonts w:asciiTheme="majorHAnsi" w:hAnsiTheme="majorHAnsi"/>
        </w:rPr>
      </w:pPr>
    </w:p>
    <w:p w14:paraId="167364A7" w14:textId="32C71207" w:rsidR="003F546E" w:rsidRPr="001B37EA" w:rsidRDefault="00C91610" w:rsidP="00870CD5">
      <w:pPr>
        <w:pStyle w:val="ListParagraph"/>
        <w:numPr>
          <w:ilvl w:val="0"/>
          <w:numId w:val="61"/>
        </w:numPr>
        <w:autoSpaceDE w:val="0"/>
        <w:autoSpaceDN w:val="0"/>
        <w:adjustRightInd w:val="0"/>
        <w:spacing w:after="0" w:line="240" w:lineRule="auto"/>
        <w:ind w:left="720"/>
        <w:jc w:val="both"/>
        <w:rPr>
          <w:rFonts w:asciiTheme="majorHAnsi" w:hAnsiTheme="majorHAnsi" w:cs="Arial"/>
        </w:rPr>
      </w:pPr>
      <w:r w:rsidRPr="00A80A0C">
        <w:rPr>
          <w:rFonts w:asciiTheme="majorHAnsi" w:hAnsiTheme="majorHAnsi" w:cs="Arial"/>
        </w:rPr>
        <w:t>UNDP is committed to a fair, orderly and prompt resolution of disputes with Suppliers and the requester</w:t>
      </w:r>
      <w:r w:rsidRPr="001B37EA">
        <w:rPr>
          <w:rStyle w:val="FootnoteReference"/>
          <w:rFonts w:asciiTheme="majorHAnsi" w:hAnsiTheme="majorHAnsi" w:cs="Arial"/>
        </w:rPr>
        <w:footnoteReference w:id="5"/>
      </w:r>
      <w:r w:rsidRPr="00A80A0C">
        <w:rPr>
          <w:rFonts w:asciiTheme="majorHAnsi" w:hAnsiTheme="majorHAnsi" w:cs="Arial"/>
        </w:rPr>
        <w:t xml:space="preserve"> and the procurement unit shall be aware of the contractual provisions that deal with the resolution of disputes and claims.</w:t>
      </w:r>
    </w:p>
    <w:p w14:paraId="53F0A9A1" w14:textId="77777777" w:rsidR="003F546E" w:rsidRPr="001B37EA" w:rsidRDefault="003F546E" w:rsidP="00870CD5">
      <w:pPr>
        <w:pStyle w:val="ListParagraph"/>
        <w:autoSpaceDE w:val="0"/>
        <w:autoSpaceDN w:val="0"/>
        <w:adjustRightInd w:val="0"/>
        <w:spacing w:after="0" w:line="240" w:lineRule="auto"/>
        <w:ind w:hanging="360"/>
        <w:jc w:val="both"/>
        <w:rPr>
          <w:rFonts w:asciiTheme="majorHAnsi" w:hAnsiTheme="majorHAnsi" w:cs="Arial"/>
        </w:rPr>
      </w:pPr>
    </w:p>
    <w:p w14:paraId="250ABB0D" w14:textId="78F1BAAF" w:rsidR="00D24A2D" w:rsidRPr="00A80A0C" w:rsidRDefault="00C91610" w:rsidP="00870CD5">
      <w:pPr>
        <w:pStyle w:val="ListParagraph"/>
        <w:numPr>
          <w:ilvl w:val="0"/>
          <w:numId w:val="61"/>
        </w:numPr>
        <w:autoSpaceDE w:val="0"/>
        <w:autoSpaceDN w:val="0"/>
        <w:adjustRightInd w:val="0"/>
        <w:spacing w:after="0" w:line="240" w:lineRule="auto"/>
        <w:ind w:left="720"/>
        <w:jc w:val="both"/>
        <w:rPr>
          <w:rFonts w:asciiTheme="majorHAnsi" w:hAnsiTheme="majorHAnsi" w:cs="Arial"/>
        </w:rPr>
      </w:pPr>
      <w:r w:rsidRPr="00A80A0C">
        <w:rPr>
          <w:rFonts w:asciiTheme="majorHAnsi" w:hAnsiTheme="majorHAnsi" w:cs="Arial"/>
        </w:rPr>
        <w:t xml:space="preserve">In the event of a contractual dispute, UNDP contracts provide that the Parties will first attempt to resolve the dispute through negotiations with a view to arriving at an amicable settlement. </w:t>
      </w:r>
      <w:r w:rsidR="004B6AD2" w:rsidRPr="00A80A0C">
        <w:rPr>
          <w:rFonts w:asciiTheme="majorHAnsi" w:hAnsiTheme="majorHAnsi" w:cs="Arial"/>
        </w:rPr>
        <w:t xml:space="preserve">Contractual disputes </w:t>
      </w:r>
      <w:r w:rsidR="00E95346" w:rsidRPr="00A80A0C">
        <w:rPr>
          <w:rFonts w:asciiTheme="majorHAnsi" w:hAnsiTheme="majorHAnsi" w:cs="Arial"/>
        </w:rPr>
        <w:t>shall</w:t>
      </w:r>
      <w:r w:rsidR="004B6AD2" w:rsidRPr="00A80A0C">
        <w:rPr>
          <w:rFonts w:asciiTheme="majorHAnsi" w:hAnsiTheme="majorHAnsi" w:cs="Arial"/>
        </w:rPr>
        <w:t xml:space="preserve"> be addressed </w:t>
      </w:r>
      <w:r w:rsidR="004E77CA" w:rsidRPr="00A80A0C">
        <w:rPr>
          <w:rFonts w:asciiTheme="majorHAnsi" w:hAnsiTheme="majorHAnsi" w:cs="Arial"/>
        </w:rPr>
        <w:t xml:space="preserve">as follows </w:t>
      </w:r>
      <w:r w:rsidR="00C322C4" w:rsidRPr="00A80A0C">
        <w:rPr>
          <w:rFonts w:asciiTheme="majorHAnsi" w:hAnsiTheme="majorHAnsi" w:cs="Arial"/>
        </w:rPr>
        <w:t xml:space="preserve">in compliance with </w:t>
      </w:r>
      <w:r w:rsidR="00DD5407" w:rsidRPr="00A80A0C">
        <w:rPr>
          <w:rFonts w:asciiTheme="majorHAnsi" w:hAnsiTheme="majorHAnsi" w:cs="Arial"/>
        </w:rPr>
        <w:t>the General Terms and Conditions (GTCs)</w:t>
      </w:r>
      <w:r w:rsidR="004B6AD2" w:rsidRPr="00A80A0C">
        <w:rPr>
          <w:rFonts w:asciiTheme="majorHAnsi" w:hAnsiTheme="majorHAnsi" w:cs="Arial"/>
        </w:rPr>
        <w:t>:</w:t>
      </w:r>
    </w:p>
    <w:p w14:paraId="76A67E0B" w14:textId="77777777" w:rsidR="00D24A2D" w:rsidRPr="00A80A0C" w:rsidRDefault="00D24A2D" w:rsidP="00A80A0C">
      <w:pPr>
        <w:autoSpaceDE w:val="0"/>
        <w:autoSpaceDN w:val="0"/>
        <w:adjustRightInd w:val="0"/>
        <w:jc w:val="both"/>
        <w:rPr>
          <w:rFonts w:asciiTheme="majorHAnsi" w:hAnsiTheme="majorHAnsi" w:cs="Arial"/>
          <w:sz w:val="22"/>
          <w:szCs w:val="22"/>
        </w:rPr>
      </w:pPr>
    </w:p>
    <w:p w14:paraId="01E8DB86" w14:textId="1CEFCA17" w:rsidR="004B6AD2" w:rsidRPr="00A80A0C" w:rsidRDefault="004B6AD2" w:rsidP="00A80A0C">
      <w:pPr>
        <w:pStyle w:val="ListParagraph"/>
        <w:numPr>
          <w:ilvl w:val="0"/>
          <w:numId w:val="14"/>
        </w:numPr>
        <w:spacing w:line="240" w:lineRule="auto"/>
        <w:ind w:left="1080"/>
        <w:rPr>
          <w:rFonts w:asciiTheme="majorHAnsi" w:hAnsiTheme="majorHAnsi"/>
        </w:rPr>
      </w:pPr>
      <w:r w:rsidRPr="00A80A0C">
        <w:rPr>
          <w:rFonts w:asciiTheme="majorHAnsi" w:hAnsiTheme="majorHAnsi"/>
        </w:rPr>
        <w:t>S</w:t>
      </w:r>
      <w:r w:rsidR="0026230F" w:rsidRPr="00A80A0C">
        <w:rPr>
          <w:rFonts w:asciiTheme="majorHAnsi" w:hAnsiTheme="majorHAnsi"/>
        </w:rPr>
        <w:t>tage</w:t>
      </w:r>
      <w:r w:rsidRPr="00A80A0C">
        <w:rPr>
          <w:rFonts w:asciiTheme="majorHAnsi" w:hAnsiTheme="majorHAnsi"/>
        </w:rPr>
        <w:t xml:space="preserve"> </w:t>
      </w:r>
      <w:r w:rsidR="00E95346" w:rsidRPr="00A80A0C">
        <w:rPr>
          <w:rFonts w:asciiTheme="majorHAnsi" w:hAnsiTheme="majorHAnsi"/>
        </w:rPr>
        <w:t xml:space="preserve">1: </w:t>
      </w:r>
      <w:r w:rsidRPr="00A80A0C">
        <w:rPr>
          <w:rFonts w:asciiTheme="majorHAnsi" w:hAnsiTheme="majorHAnsi"/>
        </w:rPr>
        <w:t xml:space="preserve">The </w:t>
      </w:r>
      <w:r w:rsidR="00C322C4" w:rsidRPr="00A80A0C">
        <w:rPr>
          <w:rFonts w:asciiTheme="majorHAnsi" w:hAnsiTheme="majorHAnsi"/>
        </w:rPr>
        <w:t>r</w:t>
      </w:r>
      <w:r w:rsidR="004262B5" w:rsidRPr="00A80A0C">
        <w:rPr>
          <w:rFonts w:asciiTheme="majorHAnsi" w:hAnsiTheme="majorHAnsi"/>
        </w:rPr>
        <w:t>equest</w:t>
      </w:r>
      <w:r w:rsidR="00C322C4" w:rsidRPr="00A80A0C">
        <w:rPr>
          <w:rFonts w:asciiTheme="majorHAnsi" w:hAnsiTheme="majorHAnsi"/>
        </w:rPr>
        <w:t>ing unit</w:t>
      </w:r>
      <w:r w:rsidRPr="00A80A0C">
        <w:rPr>
          <w:rFonts w:asciiTheme="majorHAnsi" w:hAnsiTheme="majorHAnsi"/>
        </w:rPr>
        <w:t xml:space="preserve"> </w:t>
      </w:r>
      <w:r w:rsidR="00C731EA" w:rsidRPr="00A80A0C">
        <w:rPr>
          <w:rFonts w:asciiTheme="majorHAnsi" w:hAnsiTheme="majorHAnsi"/>
        </w:rPr>
        <w:t>shall</w:t>
      </w:r>
      <w:r w:rsidRPr="00A80A0C">
        <w:rPr>
          <w:rFonts w:asciiTheme="majorHAnsi" w:hAnsiTheme="majorHAnsi"/>
        </w:rPr>
        <w:t xml:space="preserve"> attempt to</w:t>
      </w:r>
      <w:r w:rsidR="005F0E4D" w:rsidRPr="00A80A0C">
        <w:rPr>
          <w:rFonts w:asciiTheme="majorHAnsi" w:hAnsiTheme="majorHAnsi"/>
        </w:rPr>
        <w:t xml:space="preserve"> </w:t>
      </w:r>
      <w:r w:rsidRPr="00A80A0C">
        <w:rPr>
          <w:rFonts w:asciiTheme="majorHAnsi" w:hAnsiTheme="majorHAnsi"/>
        </w:rPr>
        <w:t xml:space="preserve">resolve any dispute with the </w:t>
      </w:r>
      <w:r w:rsidR="00BC472D" w:rsidRPr="00A80A0C">
        <w:rPr>
          <w:rFonts w:asciiTheme="majorHAnsi" w:hAnsiTheme="majorHAnsi"/>
        </w:rPr>
        <w:t>Supplier</w:t>
      </w:r>
      <w:r w:rsidRPr="00A80A0C">
        <w:rPr>
          <w:rFonts w:asciiTheme="majorHAnsi" w:hAnsiTheme="majorHAnsi"/>
        </w:rPr>
        <w:t xml:space="preserve"> </w:t>
      </w:r>
      <w:r w:rsidR="00F63862" w:rsidRPr="00A80A0C">
        <w:rPr>
          <w:rFonts w:asciiTheme="majorHAnsi" w:hAnsiTheme="majorHAnsi"/>
        </w:rPr>
        <w:t>to</w:t>
      </w:r>
      <w:r w:rsidR="005F0E4D" w:rsidRPr="00A80A0C">
        <w:rPr>
          <w:rFonts w:asciiTheme="majorHAnsi" w:hAnsiTheme="majorHAnsi"/>
        </w:rPr>
        <w:t xml:space="preserve"> </w:t>
      </w:r>
      <w:r w:rsidRPr="00A80A0C">
        <w:rPr>
          <w:rFonts w:asciiTheme="majorHAnsi" w:hAnsiTheme="majorHAnsi"/>
        </w:rPr>
        <w:t>fulfil the contractual requirements and</w:t>
      </w:r>
      <w:r w:rsidR="005F0E4D" w:rsidRPr="00A80A0C">
        <w:rPr>
          <w:rFonts w:asciiTheme="majorHAnsi" w:hAnsiTheme="majorHAnsi"/>
        </w:rPr>
        <w:t xml:space="preserve"> </w:t>
      </w:r>
      <w:r w:rsidRPr="00A80A0C">
        <w:rPr>
          <w:rFonts w:asciiTheme="majorHAnsi" w:hAnsiTheme="majorHAnsi"/>
        </w:rPr>
        <w:t xml:space="preserve">communicate with the </w:t>
      </w:r>
      <w:r w:rsidR="00BC472D" w:rsidRPr="00A80A0C">
        <w:rPr>
          <w:rFonts w:asciiTheme="majorHAnsi" w:hAnsiTheme="majorHAnsi"/>
        </w:rPr>
        <w:t>Supplier</w:t>
      </w:r>
      <w:r w:rsidRPr="00A80A0C">
        <w:rPr>
          <w:rFonts w:asciiTheme="majorHAnsi" w:hAnsiTheme="majorHAnsi"/>
        </w:rPr>
        <w:t xml:space="preserve"> directly to discuss</w:t>
      </w:r>
      <w:r w:rsidR="005F0E4D" w:rsidRPr="00A80A0C">
        <w:rPr>
          <w:rFonts w:asciiTheme="majorHAnsi" w:hAnsiTheme="majorHAnsi"/>
        </w:rPr>
        <w:t xml:space="preserve"> </w:t>
      </w:r>
      <w:r w:rsidRPr="00A80A0C">
        <w:rPr>
          <w:rFonts w:asciiTheme="majorHAnsi" w:hAnsiTheme="majorHAnsi"/>
        </w:rPr>
        <w:t>and implement an amicable solution.</w:t>
      </w:r>
    </w:p>
    <w:p w14:paraId="47C14C5F" w14:textId="77777777" w:rsidR="00D24A2D" w:rsidRPr="00A80A0C" w:rsidRDefault="00D24A2D" w:rsidP="00A80A0C">
      <w:pPr>
        <w:pStyle w:val="ListParagraph"/>
        <w:spacing w:line="240" w:lineRule="auto"/>
        <w:ind w:left="1080"/>
        <w:rPr>
          <w:rFonts w:asciiTheme="majorHAnsi" w:hAnsiTheme="majorHAnsi"/>
        </w:rPr>
      </w:pPr>
    </w:p>
    <w:p w14:paraId="5CF4A267" w14:textId="6C2785D5" w:rsidR="00D24A2D" w:rsidRPr="001B37EA" w:rsidRDefault="00E95346" w:rsidP="00A80A0C">
      <w:pPr>
        <w:pStyle w:val="ListParagraph"/>
        <w:numPr>
          <w:ilvl w:val="0"/>
          <w:numId w:val="14"/>
        </w:numPr>
        <w:autoSpaceDE w:val="0"/>
        <w:autoSpaceDN w:val="0"/>
        <w:adjustRightInd w:val="0"/>
        <w:spacing w:line="240" w:lineRule="auto"/>
        <w:ind w:left="1080"/>
        <w:jc w:val="both"/>
        <w:rPr>
          <w:rFonts w:asciiTheme="majorHAnsi" w:hAnsiTheme="majorHAnsi" w:cs="Arial"/>
        </w:rPr>
      </w:pPr>
      <w:r w:rsidRPr="00A80A0C">
        <w:rPr>
          <w:rFonts w:asciiTheme="majorHAnsi" w:hAnsiTheme="majorHAnsi" w:cs="Arial"/>
        </w:rPr>
        <w:t xml:space="preserve">Stage </w:t>
      </w:r>
      <w:r w:rsidR="004B6AD2" w:rsidRPr="00A80A0C">
        <w:rPr>
          <w:rFonts w:asciiTheme="majorHAnsi" w:hAnsiTheme="majorHAnsi" w:cs="Arial"/>
        </w:rPr>
        <w:t>2</w:t>
      </w:r>
      <w:r w:rsidRPr="00A80A0C">
        <w:rPr>
          <w:rFonts w:asciiTheme="majorHAnsi" w:hAnsiTheme="majorHAnsi" w:cs="Arial"/>
        </w:rPr>
        <w:t>:</w:t>
      </w:r>
      <w:r w:rsidR="004B6AD2" w:rsidRPr="00A80A0C">
        <w:rPr>
          <w:rFonts w:asciiTheme="majorHAnsi" w:hAnsiTheme="majorHAnsi" w:cs="Arial"/>
        </w:rPr>
        <w:t xml:space="preserve"> If the </w:t>
      </w:r>
      <w:r w:rsidR="00C322C4" w:rsidRPr="00A80A0C">
        <w:rPr>
          <w:rFonts w:asciiTheme="majorHAnsi" w:hAnsiTheme="majorHAnsi" w:cs="Arial"/>
        </w:rPr>
        <w:t>r</w:t>
      </w:r>
      <w:r w:rsidR="004262B5" w:rsidRPr="00A80A0C">
        <w:rPr>
          <w:rFonts w:asciiTheme="majorHAnsi" w:hAnsiTheme="majorHAnsi" w:cs="Arial"/>
        </w:rPr>
        <w:t>equest</w:t>
      </w:r>
      <w:r w:rsidR="00C322C4" w:rsidRPr="00A80A0C">
        <w:rPr>
          <w:rFonts w:asciiTheme="majorHAnsi" w:hAnsiTheme="majorHAnsi" w:cs="Arial"/>
        </w:rPr>
        <w:t>ing unit</w:t>
      </w:r>
      <w:r w:rsidR="004B6AD2" w:rsidRPr="00A80A0C">
        <w:rPr>
          <w:rFonts w:asciiTheme="majorHAnsi" w:hAnsiTheme="majorHAnsi" w:cs="Arial"/>
        </w:rPr>
        <w:t xml:space="preserve"> </w:t>
      </w:r>
      <w:r w:rsidR="00C731EA" w:rsidRPr="00A80A0C">
        <w:rPr>
          <w:rFonts w:asciiTheme="majorHAnsi" w:hAnsiTheme="majorHAnsi" w:cs="Arial"/>
        </w:rPr>
        <w:t>is</w:t>
      </w:r>
      <w:r w:rsidR="004B6AD2" w:rsidRPr="00A80A0C">
        <w:rPr>
          <w:rFonts w:asciiTheme="majorHAnsi" w:hAnsiTheme="majorHAnsi" w:cs="Arial"/>
        </w:rPr>
        <w:t xml:space="preserve"> unable to</w:t>
      </w:r>
      <w:r w:rsidR="005F0E4D" w:rsidRPr="00A80A0C">
        <w:rPr>
          <w:rFonts w:asciiTheme="majorHAnsi" w:hAnsiTheme="majorHAnsi" w:cs="Arial"/>
        </w:rPr>
        <w:t xml:space="preserve"> </w:t>
      </w:r>
      <w:r w:rsidR="004B6AD2" w:rsidRPr="00A80A0C">
        <w:rPr>
          <w:rFonts w:asciiTheme="majorHAnsi" w:hAnsiTheme="majorHAnsi" w:cs="Arial"/>
        </w:rPr>
        <w:t>resolve the dispute, they will notify the</w:t>
      </w:r>
      <w:r w:rsidR="005F0E4D" w:rsidRPr="00A80A0C">
        <w:rPr>
          <w:rFonts w:asciiTheme="majorHAnsi" w:hAnsiTheme="majorHAnsi" w:cs="Arial"/>
        </w:rPr>
        <w:t xml:space="preserve"> Head of Procurement and/or Operations</w:t>
      </w:r>
      <w:r w:rsidR="00F63862" w:rsidRPr="00A80A0C">
        <w:rPr>
          <w:rFonts w:asciiTheme="majorHAnsi" w:hAnsiTheme="majorHAnsi" w:cs="Arial"/>
        </w:rPr>
        <w:t>, w</w:t>
      </w:r>
      <w:r w:rsidR="005F0E4D" w:rsidRPr="00A80A0C">
        <w:rPr>
          <w:rFonts w:asciiTheme="majorHAnsi" w:hAnsiTheme="majorHAnsi" w:cs="Arial"/>
        </w:rPr>
        <w:t xml:space="preserve">ho will </w:t>
      </w:r>
      <w:r w:rsidR="004B6AD2" w:rsidRPr="00A80A0C">
        <w:rPr>
          <w:rFonts w:asciiTheme="majorHAnsi" w:hAnsiTheme="majorHAnsi" w:cs="Arial"/>
        </w:rPr>
        <w:t xml:space="preserve">intervene with the </w:t>
      </w:r>
      <w:r w:rsidR="00C322C4" w:rsidRPr="00A80A0C">
        <w:rPr>
          <w:rFonts w:asciiTheme="majorHAnsi" w:hAnsiTheme="majorHAnsi" w:cs="Arial"/>
        </w:rPr>
        <w:t>s</w:t>
      </w:r>
      <w:r w:rsidR="00BC472D" w:rsidRPr="00A80A0C">
        <w:rPr>
          <w:rFonts w:asciiTheme="majorHAnsi" w:hAnsiTheme="majorHAnsi" w:cs="Arial"/>
        </w:rPr>
        <w:t>upplier</w:t>
      </w:r>
      <w:r w:rsidR="004B6AD2" w:rsidRPr="00A80A0C">
        <w:rPr>
          <w:rFonts w:asciiTheme="majorHAnsi" w:hAnsiTheme="majorHAnsi" w:cs="Arial"/>
        </w:rPr>
        <w:t>, and pursue remedies</w:t>
      </w:r>
      <w:r w:rsidR="005F0E4D" w:rsidRPr="00A80A0C">
        <w:rPr>
          <w:rFonts w:asciiTheme="majorHAnsi" w:hAnsiTheme="majorHAnsi" w:cs="Arial"/>
        </w:rPr>
        <w:t xml:space="preserve"> </w:t>
      </w:r>
      <w:r w:rsidR="001B0840" w:rsidRPr="00A80A0C">
        <w:rPr>
          <w:rFonts w:asciiTheme="majorHAnsi" w:hAnsiTheme="majorHAnsi" w:cs="Arial"/>
        </w:rPr>
        <w:t>such as requesting the supplier or UNDP to correct or fix the issues of contention.</w:t>
      </w:r>
      <w:r w:rsidRPr="00A80A0C">
        <w:rPr>
          <w:rFonts w:asciiTheme="majorHAnsi" w:hAnsiTheme="majorHAnsi" w:cs="Arial"/>
        </w:rPr>
        <w:t xml:space="preserve"> </w:t>
      </w:r>
      <w:r w:rsidR="00BC472D" w:rsidRPr="00A80A0C">
        <w:rPr>
          <w:rFonts w:asciiTheme="majorHAnsi" w:hAnsiTheme="majorHAnsi" w:cs="Arial"/>
        </w:rPr>
        <w:t xml:space="preserve">Consultation with the Procurement Services Unit </w:t>
      </w:r>
      <w:r w:rsidR="00C322C4" w:rsidRPr="00A80A0C">
        <w:rPr>
          <w:rFonts w:asciiTheme="majorHAnsi" w:hAnsiTheme="majorHAnsi" w:cs="Arial"/>
        </w:rPr>
        <w:t xml:space="preserve">(PSU) </w:t>
      </w:r>
      <w:r w:rsidR="00BC472D" w:rsidRPr="00A80A0C">
        <w:rPr>
          <w:rFonts w:asciiTheme="majorHAnsi" w:hAnsiTheme="majorHAnsi" w:cs="Arial"/>
        </w:rPr>
        <w:t>is recommended at this stage to avoid further complications.</w:t>
      </w:r>
    </w:p>
    <w:p w14:paraId="4346329E" w14:textId="77777777" w:rsidR="00F2443F" w:rsidRPr="00A80A0C" w:rsidRDefault="00F2443F" w:rsidP="00A80A0C">
      <w:pPr>
        <w:pStyle w:val="ListParagraph"/>
        <w:autoSpaceDE w:val="0"/>
        <w:autoSpaceDN w:val="0"/>
        <w:adjustRightInd w:val="0"/>
        <w:spacing w:line="240" w:lineRule="auto"/>
        <w:ind w:left="1080"/>
        <w:jc w:val="both"/>
        <w:rPr>
          <w:rFonts w:asciiTheme="majorHAnsi" w:hAnsiTheme="majorHAnsi" w:cs="Arial"/>
        </w:rPr>
      </w:pPr>
    </w:p>
    <w:p w14:paraId="2535EA65" w14:textId="053712F5" w:rsidR="002B321A" w:rsidRDefault="00BC472D" w:rsidP="00A80A0C">
      <w:pPr>
        <w:pStyle w:val="ListParagraph"/>
        <w:numPr>
          <w:ilvl w:val="0"/>
          <w:numId w:val="14"/>
        </w:numPr>
        <w:autoSpaceDE w:val="0"/>
        <w:autoSpaceDN w:val="0"/>
        <w:adjustRightInd w:val="0"/>
        <w:spacing w:line="240" w:lineRule="auto"/>
        <w:ind w:left="1080"/>
        <w:jc w:val="both"/>
        <w:rPr>
          <w:rFonts w:asciiTheme="majorHAnsi" w:hAnsiTheme="majorHAnsi" w:cs="Arial"/>
        </w:rPr>
      </w:pPr>
      <w:r w:rsidRPr="00A80A0C">
        <w:rPr>
          <w:rFonts w:asciiTheme="majorHAnsi" w:hAnsiTheme="majorHAnsi" w:cs="Arial"/>
        </w:rPr>
        <w:t>Stage 3: If the Head of Procurement and/or Operations are unable to resolve the dispute amicably, the business unit shall immediately c</w:t>
      </w:r>
      <w:r w:rsidR="004B6AD2" w:rsidRPr="00A80A0C">
        <w:rPr>
          <w:rFonts w:asciiTheme="majorHAnsi" w:hAnsiTheme="majorHAnsi" w:cs="Arial"/>
        </w:rPr>
        <w:t xml:space="preserve">onsult with </w:t>
      </w:r>
      <w:r w:rsidRPr="00A80A0C">
        <w:rPr>
          <w:rFonts w:asciiTheme="majorHAnsi" w:hAnsiTheme="majorHAnsi" w:cs="Arial"/>
        </w:rPr>
        <w:t xml:space="preserve">the </w:t>
      </w:r>
      <w:r w:rsidR="005F0E4D" w:rsidRPr="00A80A0C">
        <w:rPr>
          <w:rFonts w:asciiTheme="majorHAnsi" w:hAnsiTheme="majorHAnsi" w:cs="Arial"/>
        </w:rPr>
        <w:t>Procurement Services Unit and the Legal Office</w:t>
      </w:r>
      <w:r w:rsidR="004B6AD2" w:rsidRPr="00A80A0C">
        <w:rPr>
          <w:rFonts w:asciiTheme="majorHAnsi" w:hAnsiTheme="majorHAnsi" w:cs="Arial"/>
        </w:rPr>
        <w:t xml:space="preserve"> </w:t>
      </w:r>
      <w:r w:rsidR="00C322C4" w:rsidRPr="00A80A0C">
        <w:rPr>
          <w:rFonts w:asciiTheme="majorHAnsi" w:hAnsiTheme="majorHAnsi" w:cs="Arial"/>
        </w:rPr>
        <w:t>and</w:t>
      </w:r>
      <w:r w:rsidR="001B0840" w:rsidRPr="00A80A0C">
        <w:rPr>
          <w:rFonts w:asciiTheme="majorHAnsi" w:hAnsiTheme="majorHAnsi" w:cs="Arial"/>
        </w:rPr>
        <w:t xml:space="preserve"> </w:t>
      </w:r>
      <w:r w:rsidR="00610632" w:rsidRPr="00A80A0C">
        <w:rPr>
          <w:rFonts w:asciiTheme="majorHAnsi" w:hAnsiTheme="majorHAnsi" w:cs="Arial"/>
        </w:rPr>
        <w:t>shall provide the following</w:t>
      </w:r>
      <w:r w:rsidR="002B321A" w:rsidRPr="001B37EA">
        <w:rPr>
          <w:rFonts w:asciiTheme="majorHAnsi" w:hAnsiTheme="majorHAnsi" w:cs="Arial"/>
        </w:rPr>
        <w:t>:</w:t>
      </w:r>
    </w:p>
    <w:p w14:paraId="2CDEE19A" w14:textId="77777777" w:rsidR="00870CD5" w:rsidRDefault="00870CD5" w:rsidP="00870CD5">
      <w:pPr>
        <w:pStyle w:val="ListParagraph"/>
        <w:autoSpaceDE w:val="0"/>
        <w:autoSpaceDN w:val="0"/>
        <w:adjustRightInd w:val="0"/>
        <w:spacing w:line="240" w:lineRule="auto"/>
        <w:ind w:left="1080"/>
        <w:jc w:val="both"/>
        <w:rPr>
          <w:rFonts w:asciiTheme="majorHAnsi" w:hAnsiTheme="majorHAnsi" w:cs="Arial"/>
        </w:rPr>
      </w:pPr>
    </w:p>
    <w:p w14:paraId="570AB923" w14:textId="77777777" w:rsidR="008B768C" w:rsidRPr="00870CD5" w:rsidRDefault="008B768C" w:rsidP="00870CD5">
      <w:pPr>
        <w:pStyle w:val="ListParagraph"/>
        <w:autoSpaceDE w:val="0"/>
        <w:autoSpaceDN w:val="0"/>
        <w:adjustRightInd w:val="0"/>
        <w:spacing w:line="240" w:lineRule="auto"/>
        <w:ind w:left="1080"/>
        <w:jc w:val="both"/>
        <w:rPr>
          <w:rFonts w:asciiTheme="majorHAnsi" w:hAnsiTheme="majorHAnsi" w:cs="Arial"/>
        </w:rPr>
      </w:pPr>
    </w:p>
    <w:p w14:paraId="3D954E93"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lastRenderedPageBreak/>
        <w:t>all relevant background information;</w:t>
      </w:r>
    </w:p>
    <w:p w14:paraId="23F42077"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a chronology of events leading up to the dispute,</w:t>
      </w:r>
    </w:p>
    <w:p w14:paraId="678E3E82"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a description of efforts taken to resolve the dispute, including its status;</w:t>
      </w:r>
    </w:p>
    <w:p w14:paraId="5700F3CA"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the disputed amount or amounts claimed by UNDP or the Supplier/Contractor/vendor;</w:t>
      </w:r>
    </w:p>
    <w:p w14:paraId="5A95822B"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a copy of the relevant contract under which the dispute arose;</w:t>
      </w:r>
    </w:p>
    <w:p w14:paraId="34AF9A24" w14:textId="77777777" w:rsidR="002B321A" w:rsidRPr="00623F2C" w:rsidRDefault="002B321A">
      <w:pPr>
        <w:pStyle w:val="ListParagraph"/>
        <w:numPr>
          <w:ilvl w:val="0"/>
          <w:numId w:val="15"/>
        </w:numPr>
        <w:autoSpaceDE w:val="0"/>
        <w:autoSpaceDN w:val="0"/>
        <w:adjustRightInd w:val="0"/>
        <w:spacing w:line="240" w:lineRule="auto"/>
        <w:jc w:val="both"/>
        <w:rPr>
          <w:rFonts w:asciiTheme="majorHAnsi" w:hAnsiTheme="majorHAnsi" w:cs="Arial"/>
        </w:rPr>
      </w:pPr>
      <w:r w:rsidRPr="00623F2C">
        <w:rPr>
          <w:rFonts w:asciiTheme="majorHAnsi" w:hAnsiTheme="majorHAnsi" w:cs="Arial"/>
        </w:rPr>
        <w:t>copies of any other relevant documentation including contract amendments, terms of reference, email or letters of correspondence, etc.</w:t>
      </w:r>
    </w:p>
    <w:p w14:paraId="4FB92DD8" w14:textId="77777777" w:rsidR="002B321A" w:rsidRPr="00623F2C" w:rsidRDefault="002B321A">
      <w:pPr>
        <w:pStyle w:val="ListParagraph"/>
        <w:autoSpaceDE w:val="0"/>
        <w:autoSpaceDN w:val="0"/>
        <w:adjustRightInd w:val="0"/>
        <w:spacing w:line="240" w:lineRule="auto"/>
        <w:ind w:left="1080"/>
        <w:jc w:val="both"/>
        <w:rPr>
          <w:rFonts w:asciiTheme="majorHAnsi" w:hAnsiTheme="majorHAnsi" w:cs="Arial"/>
        </w:rPr>
      </w:pPr>
    </w:p>
    <w:p w14:paraId="0E209E59" w14:textId="77777777" w:rsidR="002B321A" w:rsidRPr="00623F2C" w:rsidRDefault="002B321A">
      <w:pPr>
        <w:pStyle w:val="ListParagraph"/>
        <w:numPr>
          <w:ilvl w:val="0"/>
          <w:numId w:val="18"/>
        </w:numPr>
        <w:autoSpaceDE w:val="0"/>
        <w:autoSpaceDN w:val="0"/>
        <w:adjustRightInd w:val="0"/>
        <w:spacing w:line="240" w:lineRule="auto"/>
        <w:ind w:left="2160"/>
        <w:jc w:val="both"/>
        <w:rPr>
          <w:rFonts w:asciiTheme="majorHAnsi" w:hAnsiTheme="majorHAnsi" w:cs="Arial"/>
        </w:rPr>
      </w:pPr>
      <w:r w:rsidRPr="00623F2C">
        <w:rPr>
          <w:rFonts w:asciiTheme="majorHAnsi" w:hAnsiTheme="majorHAnsi" w:cs="Arial"/>
        </w:rPr>
        <w:t>The Head of Procurement shall provide an assessment of the situation, including an analysis of the possible consequences (financial, operational, political, and reputational) of the dispute to UNDP and keep a written record of any disputes with suppliers, as well as a description of the steps taken by the business unit to resolve the matter.</w:t>
      </w:r>
    </w:p>
    <w:p w14:paraId="14677EDF" w14:textId="77777777" w:rsidR="002B321A" w:rsidRPr="00623F2C" w:rsidRDefault="002B321A">
      <w:pPr>
        <w:pStyle w:val="ListParagraph"/>
        <w:autoSpaceDE w:val="0"/>
        <w:autoSpaceDN w:val="0"/>
        <w:adjustRightInd w:val="0"/>
        <w:spacing w:line="240" w:lineRule="auto"/>
        <w:ind w:left="1800"/>
        <w:jc w:val="both"/>
        <w:rPr>
          <w:rFonts w:asciiTheme="majorHAnsi" w:hAnsiTheme="majorHAnsi" w:cs="Arial"/>
        </w:rPr>
      </w:pPr>
    </w:p>
    <w:p w14:paraId="2458C80E" w14:textId="74CB5645" w:rsidR="002B321A" w:rsidRDefault="002B321A" w:rsidP="00C97299">
      <w:pPr>
        <w:pStyle w:val="ListParagraph"/>
        <w:numPr>
          <w:ilvl w:val="0"/>
          <w:numId w:val="17"/>
        </w:numPr>
        <w:autoSpaceDE w:val="0"/>
        <w:autoSpaceDN w:val="0"/>
        <w:adjustRightInd w:val="0"/>
        <w:spacing w:line="240" w:lineRule="auto"/>
        <w:ind w:left="2160"/>
        <w:jc w:val="both"/>
        <w:rPr>
          <w:rFonts w:asciiTheme="majorHAnsi" w:hAnsiTheme="majorHAnsi" w:cs="Arial"/>
        </w:rPr>
      </w:pPr>
      <w:r w:rsidRPr="00E841A2">
        <w:rPr>
          <w:rFonts w:asciiTheme="majorHAnsi" w:hAnsiTheme="majorHAnsi" w:cs="Arial"/>
        </w:rPr>
        <w:t>Guidance on the dispute settlement process and actions to be taken, including concluding a settlement and release agreement, is available here</w:t>
      </w:r>
      <w:r w:rsidR="00B90DED" w:rsidRPr="00E841A2">
        <w:rPr>
          <w:rFonts w:asciiTheme="majorHAnsi" w:hAnsiTheme="majorHAnsi" w:cs="Arial"/>
        </w:rPr>
        <w:t xml:space="preserve">: </w:t>
      </w:r>
      <w:hyperlink r:id="rId17" w:history="1">
        <w:r w:rsidR="00E841A2" w:rsidRPr="00E841A2">
          <w:rPr>
            <w:rStyle w:val="Hyperlink"/>
            <w:rFonts w:asciiTheme="majorHAnsi" w:hAnsiTheme="majorHAnsi" w:cstheme="majorHAnsi"/>
          </w:rPr>
          <w:t>Policy Note on Settlement of Disputes and Settlement Agreements</w:t>
        </w:r>
      </w:hyperlink>
      <w:r w:rsidRPr="00E841A2">
        <w:rPr>
          <w:rFonts w:asciiTheme="majorHAnsi" w:hAnsiTheme="majorHAnsi" w:cs="Arial"/>
        </w:rPr>
        <w:t xml:space="preserve">. </w:t>
      </w:r>
    </w:p>
    <w:p w14:paraId="3B2310F9" w14:textId="77777777" w:rsidR="00B14D34" w:rsidRPr="00E841A2" w:rsidRDefault="00B14D34" w:rsidP="00B14D34">
      <w:pPr>
        <w:pStyle w:val="ListParagraph"/>
        <w:autoSpaceDE w:val="0"/>
        <w:autoSpaceDN w:val="0"/>
        <w:adjustRightInd w:val="0"/>
        <w:spacing w:line="240" w:lineRule="auto"/>
        <w:ind w:left="2160"/>
        <w:jc w:val="both"/>
        <w:rPr>
          <w:rFonts w:asciiTheme="majorHAnsi" w:hAnsiTheme="majorHAnsi" w:cs="Arial"/>
        </w:rPr>
      </w:pPr>
    </w:p>
    <w:p w14:paraId="6036D602" w14:textId="77777777" w:rsidR="00870CD5" w:rsidRDefault="00B509FB" w:rsidP="00870CD5">
      <w:pPr>
        <w:pStyle w:val="ListParagraph"/>
        <w:numPr>
          <w:ilvl w:val="0"/>
          <w:numId w:val="14"/>
        </w:numPr>
        <w:autoSpaceDE w:val="0"/>
        <w:autoSpaceDN w:val="0"/>
        <w:adjustRightInd w:val="0"/>
        <w:spacing w:line="240" w:lineRule="auto"/>
        <w:ind w:left="1080"/>
        <w:jc w:val="both"/>
        <w:rPr>
          <w:rFonts w:asciiTheme="majorHAnsi" w:hAnsiTheme="majorHAnsi" w:cs="Arial"/>
        </w:rPr>
      </w:pPr>
      <w:r w:rsidRPr="00A80A0C">
        <w:rPr>
          <w:rFonts w:asciiTheme="majorHAnsi" w:hAnsiTheme="majorHAnsi" w:cs="Arial"/>
        </w:rPr>
        <w:t xml:space="preserve">Stage 4: Arbitration is the last recourse for dispute resolution and must only be pursue in consultation with the Legal Office. If the Parties are unable to resolve the dispute amicably through negotiations, either Party has the right to submit the dispute to arbitration. It should be noted, however, that UNDP would not normally initiate an arbitration and to do so would require extensive consultation and approvals. Thus, business units shall resolve all matters where UNDP is in the position of making a demand, as proactively and practically as possible. </w:t>
      </w:r>
    </w:p>
    <w:p w14:paraId="1805ED65" w14:textId="77777777" w:rsidR="00870CD5" w:rsidRDefault="00870CD5" w:rsidP="00870CD5">
      <w:pPr>
        <w:pStyle w:val="ListParagraph"/>
        <w:autoSpaceDE w:val="0"/>
        <w:autoSpaceDN w:val="0"/>
        <w:adjustRightInd w:val="0"/>
        <w:spacing w:line="240" w:lineRule="auto"/>
        <w:ind w:left="1080"/>
        <w:jc w:val="both"/>
        <w:rPr>
          <w:rFonts w:asciiTheme="majorHAnsi" w:hAnsiTheme="majorHAnsi" w:cs="Arial"/>
        </w:rPr>
      </w:pPr>
    </w:p>
    <w:p w14:paraId="29656A53" w14:textId="77777777" w:rsidR="00870CD5" w:rsidRDefault="00A55627" w:rsidP="00870CD5">
      <w:pPr>
        <w:pStyle w:val="ListParagraph"/>
        <w:autoSpaceDE w:val="0"/>
        <w:autoSpaceDN w:val="0"/>
        <w:adjustRightInd w:val="0"/>
        <w:spacing w:line="240" w:lineRule="auto"/>
        <w:ind w:left="0"/>
        <w:jc w:val="both"/>
        <w:rPr>
          <w:rFonts w:ascii="Calibri" w:hAnsi="Calibri" w:cs="Arial"/>
        </w:rPr>
      </w:pPr>
      <w:r w:rsidRPr="00870CD5">
        <w:rPr>
          <w:rFonts w:ascii="Calibri" w:hAnsi="Calibri" w:cs="Arial"/>
          <w:b/>
          <w:bCs/>
        </w:rPr>
        <w:t>Breach or Termination of Contract</w:t>
      </w:r>
      <w:r w:rsidRPr="00870CD5">
        <w:rPr>
          <w:rFonts w:ascii="Calibri" w:hAnsi="Calibri" w:cs="Arial"/>
          <w:vanish/>
        </w:rPr>
        <w:t>Page ContentStructure Element - Description</w:t>
      </w:r>
      <w:r w:rsidRPr="00870CD5">
        <w:rPr>
          <w:rFonts w:ascii="Calibri" w:hAnsi="Calibri" w:cs="Arial"/>
        </w:rPr>
        <w:t xml:space="preserve">​ </w:t>
      </w:r>
    </w:p>
    <w:p w14:paraId="27070462" w14:textId="77777777" w:rsidR="00870CD5" w:rsidRDefault="00870CD5" w:rsidP="00870CD5">
      <w:pPr>
        <w:pStyle w:val="ListParagraph"/>
        <w:autoSpaceDE w:val="0"/>
        <w:autoSpaceDN w:val="0"/>
        <w:adjustRightInd w:val="0"/>
        <w:spacing w:line="240" w:lineRule="auto"/>
        <w:ind w:left="0"/>
        <w:jc w:val="both"/>
        <w:rPr>
          <w:rFonts w:ascii="Calibri" w:hAnsi="Calibri" w:cs="Arial"/>
        </w:rPr>
      </w:pPr>
    </w:p>
    <w:p w14:paraId="5597D001" w14:textId="77777777" w:rsidR="00870CD5" w:rsidRDefault="00A55627" w:rsidP="00870CD5">
      <w:pPr>
        <w:pStyle w:val="ListParagraph"/>
        <w:autoSpaceDE w:val="0"/>
        <w:autoSpaceDN w:val="0"/>
        <w:adjustRightInd w:val="0"/>
        <w:spacing w:line="240" w:lineRule="auto"/>
        <w:ind w:left="0"/>
        <w:jc w:val="both"/>
        <w:rPr>
          <w:rFonts w:ascii="Calibri" w:hAnsi="Calibri" w:cs="Arial"/>
          <w:b/>
          <w:bCs/>
        </w:rPr>
      </w:pPr>
      <w:r w:rsidRPr="0094149F">
        <w:rPr>
          <w:rFonts w:ascii="Calibri" w:hAnsi="Calibri" w:cs="Arial"/>
          <w:b/>
          <w:bCs/>
        </w:rPr>
        <w:t>Breach of Contract</w:t>
      </w:r>
    </w:p>
    <w:p w14:paraId="2A8F591A" w14:textId="3C1387F6" w:rsidR="00A55627" w:rsidRPr="00870CD5" w:rsidRDefault="00A55627" w:rsidP="00870CD5">
      <w:pPr>
        <w:pStyle w:val="ListParagraph"/>
        <w:autoSpaceDE w:val="0"/>
        <w:autoSpaceDN w:val="0"/>
        <w:adjustRightInd w:val="0"/>
        <w:spacing w:line="240" w:lineRule="auto"/>
        <w:ind w:left="0"/>
        <w:jc w:val="both"/>
        <w:rPr>
          <w:rFonts w:asciiTheme="majorHAnsi" w:hAnsiTheme="majorHAnsi" w:cs="Arial"/>
        </w:rPr>
      </w:pPr>
      <w:r w:rsidRPr="007C6BC9">
        <w:rPr>
          <w:rFonts w:ascii="Calibri" w:hAnsi="Calibri" w:cs="Arial"/>
        </w:rPr>
        <w:t> </w:t>
      </w:r>
    </w:p>
    <w:p w14:paraId="7E4EC034" w14:textId="77777777" w:rsidR="00870CD5" w:rsidRDefault="00A55627" w:rsidP="00870CD5">
      <w:pPr>
        <w:pStyle w:val="ListParagraph"/>
        <w:numPr>
          <w:ilvl w:val="0"/>
          <w:numId w:val="61"/>
        </w:numPr>
        <w:autoSpaceDE w:val="0"/>
        <w:autoSpaceDN w:val="0"/>
        <w:adjustRightInd w:val="0"/>
        <w:spacing w:after="0" w:line="240" w:lineRule="auto"/>
        <w:ind w:left="720"/>
        <w:jc w:val="both"/>
        <w:rPr>
          <w:rFonts w:asciiTheme="majorHAnsi" w:hAnsiTheme="majorHAnsi" w:cs="Arial"/>
        </w:rPr>
      </w:pPr>
      <w:r w:rsidRPr="0094149F">
        <w:rPr>
          <w:rFonts w:asciiTheme="majorHAnsi" w:hAnsiTheme="majorHAnsi" w:cs="Arial"/>
        </w:rPr>
        <w:t>Suppliers are liable for any material breach of their contractual obligations. A material breach is defined as when the UNDP is deprived of significant value reasonably expected from the contract. If a Supplier materially breaches an obligation(s), the Business Unit should provide written notice to the Supplier, with a copy to Procurement Support Unit (PSU), allowing Supplier a commercially reasonable period of time to cure the defect. In the event that the Supplier fails to cure the alleged breach, the Business Unit must inform PSU and/or the CPO.</w:t>
      </w:r>
    </w:p>
    <w:p w14:paraId="45C77E10" w14:textId="77777777" w:rsidR="00870CD5" w:rsidRDefault="00870CD5" w:rsidP="00870CD5">
      <w:pPr>
        <w:pStyle w:val="ListParagraph"/>
        <w:autoSpaceDE w:val="0"/>
        <w:autoSpaceDN w:val="0"/>
        <w:adjustRightInd w:val="0"/>
        <w:spacing w:after="0" w:line="240" w:lineRule="auto"/>
        <w:ind w:left="0"/>
        <w:jc w:val="both"/>
        <w:rPr>
          <w:rFonts w:asciiTheme="majorHAnsi" w:hAnsiTheme="majorHAnsi" w:cs="Arial"/>
        </w:rPr>
      </w:pPr>
    </w:p>
    <w:p w14:paraId="09DE120F" w14:textId="2E30773D" w:rsidR="0094149F" w:rsidRPr="00870CD5" w:rsidRDefault="0094149F" w:rsidP="00870CD5">
      <w:pPr>
        <w:pStyle w:val="ListParagraph"/>
        <w:autoSpaceDE w:val="0"/>
        <w:autoSpaceDN w:val="0"/>
        <w:adjustRightInd w:val="0"/>
        <w:spacing w:after="0" w:line="240" w:lineRule="auto"/>
        <w:ind w:left="0"/>
        <w:jc w:val="both"/>
        <w:rPr>
          <w:rFonts w:asciiTheme="majorHAnsi" w:hAnsiTheme="majorHAnsi" w:cs="Arial"/>
        </w:rPr>
      </w:pPr>
      <w:r w:rsidRPr="00870CD5">
        <w:rPr>
          <w:rFonts w:ascii="Calibri" w:hAnsi="Calibri" w:cs="Arial"/>
          <w:b/>
          <w:bCs/>
        </w:rPr>
        <w:t>Termination of Contract</w:t>
      </w:r>
    </w:p>
    <w:p w14:paraId="66FC5D14" w14:textId="77777777" w:rsidR="0094149F" w:rsidRDefault="0094149F" w:rsidP="0094149F">
      <w:pPr>
        <w:pStyle w:val="ListParagraph"/>
        <w:autoSpaceDE w:val="0"/>
        <w:autoSpaceDN w:val="0"/>
        <w:adjustRightInd w:val="0"/>
        <w:spacing w:line="240" w:lineRule="auto"/>
        <w:jc w:val="both"/>
        <w:rPr>
          <w:rFonts w:asciiTheme="majorHAnsi" w:hAnsiTheme="majorHAnsi" w:cs="Arial"/>
        </w:rPr>
      </w:pPr>
    </w:p>
    <w:p w14:paraId="2931C3D1" w14:textId="6BB1E025" w:rsidR="0094149F" w:rsidRDefault="0094149F" w:rsidP="00870CD5">
      <w:pPr>
        <w:pStyle w:val="ListParagraph"/>
        <w:numPr>
          <w:ilvl w:val="0"/>
          <w:numId w:val="61"/>
        </w:numPr>
        <w:shd w:val="clear" w:color="auto" w:fill="FFFFFF"/>
        <w:spacing w:after="0" w:line="240" w:lineRule="auto"/>
        <w:ind w:left="720"/>
        <w:jc w:val="both"/>
        <w:textAlignment w:val="top"/>
        <w:rPr>
          <w:rFonts w:ascii="Calibri" w:eastAsia="Times New Roman" w:hAnsi="Calibri" w:cs="Arial"/>
        </w:rPr>
      </w:pPr>
      <w:r w:rsidRPr="007C6BC9">
        <w:rPr>
          <w:rFonts w:ascii="Calibri" w:eastAsia="Times New Roman" w:hAnsi="Calibri" w:cs="Arial"/>
        </w:rPr>
        <w:t xml:space="preserve">A contract can be terminated when (1) there is a material breach of the entire contract and the breach has not been cured or waived; or (2) the agreement allows cancellation for the breach. However, termination of a contract is not a recommended course of action. If the procuring entity still wishes to seek termination, procurement officers should contact Legal Office (LO) for guidance and approval. </w:t>
      </w:r>
      <w:r w:rsidRPr="007C6BC9">
        <w:rPr>
          <w:rFonts w:ascii="Calibri" w:eastAsia="Times New Roman" w:hAnsi="Calibri" w:cs="Arial"/>
          <w:vanish/>
        </w:rPr>
        <w:t>Structure Element - Relevant Policies</w:t>
      </w:r>
      <w:r w:rsidRPr="007C6BC9">
        <w:rPr>
          <w:rFonts w:ascii="Calibri" w:eastAsia="Times New Roman" w:hAnsi="Calibri" w:cs="Arial"/>
        </w:rPr>
        <w:t xml:space="preserve">See details on </w:t>
      </w:r>
      <w:r w:rsidRPr="007C6BC9">
        <w:rPr>
          <w:rFonts w:asciiTheme="majorHAnsi" w:hAnsiTheme="majorHAnsi" w:cs="Arial"/>
          <w:b/>
        </w:rPr>
        <w:t>Claims, Contract Disputes and</w:t>
      </w:r>
      <w:r w:rsidRPr="007C6BC9">
        <w:rPr>
          <w:rFonts w:asciiTheme="majorHAnsi" w:hAnsiTheme="majorHAnsi" w:cs="Arial"/>
        </w:rPr>
        <w:t xml:space="preserve"> </w:t>
      </w:r>
      <w:r w:rsidRPr="007C6BC9">
        <w:rPr>
          <w:rFonts w:asciiTheme="majorHAnsi" w:hAnsiTheme="majorHAnsi" w:cs="Arial"/>
          <w:b/>
        </w:rPr>
        <w:t>Dispute resolution</w:t>
      </w:r>
      <w:r w:rsidRPr="007C6BC9">
        <w:rPr>
          <w:rFonts w:ascii="Calibri" w:eastAsia="Times New Roman" w:hAnsi="Calibri" w:cs="Arial"/>
        </w:rPr>
        <w:t xml:space="preserve"> in this </w:t>
      </w:r>
      <w:r w:rsidR="006C694B">
        <w:rPr>
          <w:rFonts w:ascii="Calibri" w:eastAsia="Times New Roman" w:hAnsi="Calibri" w:cs="Arial"/>
        </w:rPr>
        <w:t>policy</w:t>
      </w:r>
      <w:r w:rsidRPr="007C6BC9">
        <w:rPr>
          <w:rFonts w:ascii="Calibri" w:eastAsia="Times New Roman" w:hAnsi="Calibri" w:cs="Arial"/>
        </w:rPr>
        <w:t>.</w:t>
      </w:r>
    </w:p>
    <w:p w14:paraId="50B22E25" w14:textId="77777777" w:rsidR="00962E84" w:rsidRDefault="00962E84" w:rsidP="00962E84">
      <w:pPr>
        <w:shd w:val="clear" w:color="auto" w:fill="FFFFFF"/>
        <w:jc w:val="both"/>
        <w:textAlignment w:val="top"/>
        <w:rPr>
          <w:rFonts w:ascii="Calibri" w:hAnsi="Calibri" w:cs="Arial"/>
        </w:rPr>
      </w:pPr>
    </w:p>
    <w:p w14:paraId="2C3AE403" w14:textId="77777777" w:rsidR="00962E84" w:rsidRDefault="00962E84" w:rsidP="00962E84">
      <w:pPr>
        <w:shd w:val="clear" w:color="auto" w:fill="FFFFFF"/>
        <w:jc w:val="both"/>
        <w:textAlignment w:val="top"/>
        <w:rPr>
          <w:rFonts w:ascii="Calibri" w:hAnsi="Calibri" w:cs="Arial"/>
        </w:rPr>
      </w:pPr>
    </w:p>
    <w:p w14:paraId="3942B79B" w14:textId="77777777" w:rsidR="00962E84" w:rsidRDefault="00962E84" w:rsidP="00962E84">
      <w:pPr>
        <w:shd w:val="clear" w:color="auto" w:fill="FFFFFF"/>
        <w:jc w:val="both"/>
        <w:textAlignment w:val="top"/>
        <w:rPr>
          <w:rFonts w:ascii="Calibri" w:hAnsi="Calibri" w:cs="Arial"/>
        </w:rPr>
      </w:pPr>
    </w:p>
    <w:p w14:paraId="12F2C759" w14:textId="77777777" w:rsidR="00962E84" w:rsidRDefault="00962E84" w:rsidP="00962E84">
      <w:pPr>
        <w:shd w:val="clear" w:color="auto" w:fill="FFFFFF"/>
        <w:jc w:val="both"/>
        <w:textAlignment w:val="top"/>
        <w:rPr>
          <w:rFonts w:ascii="Calibri" w:hAnsi="Calibri" w:cs="Arial"/>
        </w:rPr>
      </w:pPr>
    </w:p>
    <w:p w14:paraId="03A72B09" w14:textId="77777777" w:rsidR="00962E84" w:rsidRDefault="00962E84" w:rsidP="00962E84">
      <w:pPr>
        <w:shd w:val="clear" w:color="auto" w:fill="FFFFFF"/>
        <w:jc w:val="both"/>
        <w:textAlignment w:val="top"/>
        <w:rPr>
          <w:rFonts w:ascii="Calibri" w:hAnsi="Calibri" w:cs="Arial"/>
        </w:rPr>
      </w:pPr>
    </w:p>
    <w:p w14:paraId="63B5286D" w14:textId="77777777" w:rsidR="00962E84" w:rsidRDefault="00962E84" w:rsidP="00962E84">
      <w:pPr>
        <w:shd w:val="clear" w:color="auto" w:fill="FFFFFF"/>
        <w:jc w:val="both"/>
        <w:textAlignment w:val="top"/>
        <w:rPr>
          <w:rFonts w:ascii="Calibri" w:hAnsi="Calibri" w:cs="Arial"/>
        </w:rPr>
      </w:pPr>
    </w:p>
    <w:p w14:paraId="33F91EED" w14:textId="74DF5BB8" w:rsidR="00A55627" w:rsidRDefault="00A55627" w:rsidP="00A55627">
      <w:pPr>
        <w:shd w:val="clear" w:color="auto" w:fill="FFFFFF"/>
        <w:jc w:val="both"/>
        <w:textAlignment w:val="top"/>
        <w:rPr>
          <w:rFonts w:ascii="Calibri" w:hAnsi="Calibri" w:cs="Arial"/>
          <w:vanish/>
        </w:rPr>
      </w:pPr>
      <w:r>
        <w:rPr>
          <w:rFonts w:ascii="Calibri" w:hAnsi="Calibri" w:cs="Arial"/>
          <w:vanish/>
        </w:rPr>
        <w:lastRenderedPageBreak/>
        <w:t>Structure Element - Deliverables</w:t>
      </w:r>
    </w:p>
    <w:p w14:paraId="3FC0BC81" w14:textId="03FD5745" w:rsidR="001B37EA" w:rsidRPr="0094149F" w:rsidRDefault="001B37EA" w:rsidP="0094149F">
      <w:pPr>
        <w:rPr>
          <w:rFonts w:asciiTheme="majorHAnsi" w:hAnsiTheme="majorHAnsi" w:cs="ITCGaramondStd-Bk"/>
          <w:b/>
        </w:rPr>
      </w:pPr>
    </w:p>
    <w:p w14:paraId="5985770C" w14:textId="530C2440" w:rsidR="00030C5D" w:rsidRPr="001B37EA" w:rsidRDefault="008B1BF7" w:rsidP="00870CD5">
      <w:pPr>
        <w:pStyle w:val="ListParagraph"/>
        <w:autoSpaceDE w:val="0"/>
        <w:autoSpaceDN w:val="0"/>
        <w:adjustRightInd w:val="0"/>
        <w:spacing w:line="240" w:lineRule="auto"/>
        <w:ind w:left="0"/>
        <w:jc w:val="both"/>
        <w:rPr>
          <w:rFonts w:asciiTheme="majorHAnsi" w:hAnsiTheme="majorHAnsi" w:cs="ITCGaramondStd-Bk"/>
          <w:b/>
        </w:rPr>
      </w:pPr>
      <w:r w:rsidRPr="001B37EA">
        <w:rPr>
          <w:rFonts w:asciiTheme="majorHAnsi" w:hAnsiTheme="majorHAnsi" w:cs="ITCGaramondStd-Bk"/>
          <w:b/>
        </w:rPr>
        <w:t xml:space="preserve">Contract </w:t>
      </w:r>
      <w:r w:rsidRPr="00623F2C">
        <w:rPr>
          <w:rFonts w:asciiTheme="majorHAnsi" w:hAnsiTheme="majorHAnsi" w:cs="ITCGaramondStd-Bk"/>
          <w:b/>
        </w:rPr>
        <w:t>Completion/Closure</w:t>
      </w:r>
    </w:p>
    <w:p w14:paraId="403F6A14" w14:textId="77777777" w:rsidR="00713021" w:rsidRPr="00A80A0C" w:rsidRDefault="00713021" w:rsidP="00870CD5">
      <w:pPr>
        <w:pStyle w:val="ListParagraph"/>
        <w:autoSpaceDE w:val="0"/>
        <w:autoSpaceDN w:val="0"/>
        <w:adjustRightInd w:val="0"/>
        <w:spacing w:after="0" w:line="240" w:lineRule="auto"/>
        <w:ind w:hanging="360"/>
        <w:jc w:val="both"/>
        <w:rPr>
          <w:rFonts w:asciiTheme="majorHAnsi" w:hAnsiTheme="majorHAnsi" w:cs="ITCGaramondStd-Bk"/>
          <w:b/>
        </w:rPr>
      </w:pPr>
    </w:p>
    <w:p w14:paraId="53E8EC86" w14:textId="44A3A102" w:rsidR="005C61DC" w:rsidRPr="001B37EA" w:rsidRDefault="005C61DC" w:rsidP="00870CD5">
      <w:pPr>
        <w:pStyle w:val="ListParagraph"/>
        <w:numPr>
          <w:ilvl w:val="0"/>
          <w:numId w:val="61"/>
        </w:numPr>
        <w:autoSpaceDE w:val="0"/>
        <w:autoSpaceDN w:val="0"/>
        <w:adjustRightInd w:val="0"/>
        <w:spacing w:after="0" w:line="240" w:lineRule="auto"/>
        <w:ind w:left="720"/>
        <w:jc w:val="both"/>
        <w:rPr>
          <w:rFonts w:asciiTheme="majorHAnsi" w:hAnsiTheme="majorHAnsi"/>
        </w:rPr>
      </w:pPr>
      <w:r w:rsidRPr="00A80A0C">
        <w:rPr>
          <w:rFonts w:asciiTheme="majorHAnsi" w:hAnsiTheme="majorHAnsi" w:cs="Arial"/>
        </w:rPr>
        <w:t xml:space="preserve">The </w:t>
      </w:r>
      <w:r w:rsidR="00CC1B17" w:rsidRPr="00A80A0C">
        <w:rPr>
          <w:rFonts w:asciiTheme="majorHAnsi" w:hAnsiTheme="majorHAnsi" w:cs="Arial"/>
        </w:rPr>
        <w:t>p</w:t>
      </w:r>
      <w:r w:rsidRPr="00A80A0C">
        <w:rPr>
          <w:rFonts w:asciiTheme="majorHAnsi" w:hAnsiTheme="majorHAnsi" w:cs="Arial"/>
        </w:rPr>
        <w:t xml:space="preserve">rocurement </w:t>
      </w:r>
      <w:r w:rsidR="00CC1B17" w:rsidRPr="00A80A0C">
        <w:rPr>
          <w:rFonts w:asciiTheme="majorHAnsi" w:hAnsiTheme="majorHAnsi" w:cs="Arial"/>
        </w:rPr>
        <w:t>u</w:t>
      </w:r>
      <w:r w:rsidRPr="00A80A0C">
        <w:rPr>
          <w:rFonts w:asciiTheme="majorHAnsi" w:hAnsiTheme="majorHAnsi" w:cs="Arial"/>
        </w:rPr>
        <w:t xml:space="preserve">nit </w:t>
      </w:r>
      <w:r w:rsidR="001B0840" w:rsidRPr="00A80A0C">
        <w:rPr>
          <w:rFonts w:asciiTheme="majorHAnsi" w:hAnsiTheme="majorHAnsi" w:cs="Arial"/>
        </w:rPr>
        <w:t>shall at the request of the request</w:t>
      </w:r>
      <w:r w:rsidR="00CC1B17" w:rsidRPr="00A80A0C">
        <w:rPr>
          <w:rFonts w:asciiTheme="majorHAnsi" w:hAnsiTheme="majorHAnsi" w:cs="Arial"/>
        </w:rPr>
        <w:t>ing unit</w:t>
      </w:r>
      <w:r w:rsidR="001B0840" w:rsidRPr="00A80A0C">
        <w:rPr>
          <w:rFonts w:asciiTheme="majorHAnsi" w:hAnsiTheme="majorHAnsi" w:cs="Arial"/>
        </w:rPr>
        <w:t xml:space="preserve"> </w:t>
      </w:r>
      <w:r w:rsidRPr="00A80A0C">
        <w:rPr>
          <w:rFonts w:asciiTheme="majorHAnsi" w:hAnsiTheme="majorHAnsi" w:cs="Arial"/>
        </w:rPr>
        <w:t>close out</w:t>
      </w:r>
      <w:r w:rsidR="00A95F83" w:rsidRPr="001B37EA">
        <w:rPr>
          <w:rStyle w:val="FootnoteReference"/>
          <w:rFonts w:asciiTheme="majorHAnsi" w:hAnsiTheme="majorHAnsi" w:cs="Arial"/>
        </w:rPr>
        <w:footnoteReference w:id="6"/>
      </w:r>
      <w:r w:rsidRPr="00A80A0C">
        <w:rPr>
          <w:rFonts w:asciiTheme="majorHAnsi" w:hAnsiTheme="majorHAnsi" w:cs="Arial"/>
        </w:rPr>
        <w:t xml:space="preserve"> the contract upon the delivery of all required goods</w:t>
      </w:r>
      <w:r w:rsidR="00C43B08" w:rsidRPr="00A80A0C">
        <w:rPr>
          <w:rFonts w:asciiTheme="majorHAnsi" w:hAnsiTheme="majorHAnsi" w:cs="Arial"/>
        </w:rPr>
        <w:t>/</w:t>
      </w:r>
      <w:r w:rsidRPr="00A80A0C">
        <w:rPr>
          <w:rFonts w:asciiTheme="majorHAnsi" w:hAnsiTheme="majorHAnsi" w:cs="Arial"/>
        </w:rPr>
        <w:t>works</w:t>
      </w:r>
      <w:r w:rsidR="00C43B08" w:rsidRPr="00A80A0C">
        <w:rPr>
          <w:rFonts w:asciiTheme="majorHAnsi" w:hAnsiTheme="majorHAnsi" w:cs="Arial"/>
        </w:rPr>
        <w:t>/</w:t>
      </w:r>
      <w:r w:rsidRPr="00A80A0C">
        <w:rPr>
          <w:rFonts w:asciiTheme="majorHAnsi" w:hAnsiTheme="majorHAnsi" w:cs="Arial"/>
        </w:rPr>
        <w:t>services</w:t>
      </w:r>
      <w:r w:rsidR="00C43B08" w:rsidRPr="00A80A0C">
        <w:rPr>
          <w:rFonts w:asciiTheme="majorHAnsi" w:hAnsiTheme="majorHAnsi" w:cs="Arial"/>
        </w:rPr>
        <w:t>.</w:t>
      </w:r>
      <w:r w:rsidR="00A95F83" w:rsidRPr="00A80A0C">
        <w:rPr>
          <w:rFonts w:asciiTheme="majorHAnsi" w:hAnsiTheme="majorHAnsi" w:cs="Arial"/>
        </w:rPr>
        <w:t xml:space="preserve"> </w:t>
      </w:r>
      <w:r w:rsidR="001B0840" w:rsidRPr="00A80A0C">
        <w:rPr>
          <w:rFonts w:asciiTheme="majorHAnsi" w:hAnsiTheme="majorHAnsi" w:cs="Arial"/>
        </w:rPr>
        <w:t xml:space="preserve"> </w:t>
      </w:r>
      <w:r w:rsidR="00C43B08" w:rsidRPr="00A80A0C">
        <w:rPr>
          <w:rFonts w:asciiTheme="majorHAnsi" w:hAnsiTheme="majorHAnsi" w:cs="Arial"/>
        </w:rPr>
        <w:t>All payments due to the supplier shall be made in a timely manner and the Purchase Order shall be closed immediately.</w:t>
      </w:r>
      <w:r w:rsidRPr="00A80A0C">
        <w:rPr>
          <w:rFonts w:asciiTheme="majorHAnsi" w:hAnsiTheme="majorHAnsi" w:cs="Arial"/>
        </w:rPr>
        <w:t xml:space="preserve"> The Performance Security shall be returned in accordance with the terms of the contract and the security instrument. The supplier shall return any equipment or unused material supplied by UNDP promptly to UNDP.</w:t>
      </w:r>
      <w:r w:rsidR="00870CD5">
        <w:rPr>
          <w:rFonts w:asciiTheme="majorHAnsi" w:hAnsiTheme="majorHAnsi" w:cs="Arial"/>
        </w:rPr>
        <w:t xml:space="preserve">  </w:t>
      </w:r>
      <w:r w:rsidR="00C43B08" w:rsidRPr="00A80A0C">
        <w:rPr>
          <w:rFonts w:asciiTheme="majorHAnsi" w:hAnsiTheme="majorHAnsi" w:cs="Arial"/>
        </w:rPr>
        <w:t xml:space="preserve">The contract shall not be closed out if there are any outstanding disputes </w:t>
      </w:r>
      <w:r w:rsidR="001B0840" w:rsidRPr="00A80A0C">
        <w:rPr>
          <w:rFonts w:asciiTheme="majorHAnsi" w:hAnsiTheme="majorHAnsi" w:cs="Arial"/>
        </w:rPr>
        <w:t>between the parties</w:t>
      </w:r>
      <w:r w:rsidR="00C43B08" w:rsidRPr="00A80A0C">
        <w:rPr>
          <w:rFonts w:asciiTheme="majorHAnsi" w:hAnsiTheme="majorHAnsi" w:cs="Arial"/>
        </w:rPr>
        <w:t>.</w:t>
      </w:r>
      <w:r w:rsidR="00C02292" w:rsidRPr="00A80A0C">
        <w:rPr>
          <w:rFonts w:asciiTheme="majorHAnsi" w:hAnsiTheme="majorHAnsi" w:cs="Arial"/>
        </w:rPr>
        <w:t xml:space="preserve"> </w:t>
      </w:r>
    </w:p>
    <w:p w14:paraId="4722B638" w14:textId="77777777" w:rsidR="00D260E2" w:rsidRPr="00623F2C" w:rsidRDefault="00D260E2" w:rsidP="00A80A0C">
      <w:pPr>
        <w:autoSpaceDE w:val="0"/>
        <w:autoSpaceDN w:val="0"/>
        <w:adjustRightInd w:val="0"/>
        <w:jc w:val="both"/>
        <w:rPr>
          <w:rFonts w:asciiTheme="majorHAnsi" w:eastAsiaTheme="minorEastAsia" w:hAnsiTheme="majorHAnsi" w:cs="ITCGaramondStd-Bk"/>
          <w:sz w:val="22"/>
          <w:szCs w:val="22"/>
        </w:rPr>
      </w:pPr>
    </w:p>
    <w:p w14:paraId="2A7F886D" w14:textId="2DB7FB24" w:rsidR="00030C5D" w:rsidRPr="00623F2C" w:rsidRDefault="008B1BF7" w:rsidP="00870CD5">
      <w:pPr>
        <w:pStyle w:val="ListParagraph"/>
        <w:autoSpaceDE w:val="0"/>
        <w:autoSpaceDN w:val="0"/>
        <w:adjustRightInd w:val="0"/>
        <w:spacing w:line="240" w:lineRule="auto"/>
        <w:ind w:left="0"/>
        <w:jc w:val="both"/>
        <w:rPr>
          <w:rFonts w:asciiTheme="majorHAnsi" w:hAnsiTheme="majorHAnsi" w:cs="ITCGaramondStd-Bk"/>
          <w:b/>
        </w:rPr>
      </w:pPr>
      <w:r w:rsidRPr="001B37EA">
        <w:rPr>
          <w:rFonts w:asciiTheme="majorHAnsi" w:hAnsiTheme="majorHAnsi" w:cs="ITCGaramondStd-Bk"/>
          <w:b/>
        </w:rPr>
        <w:t xml:space="preserve">Effective </w:t>
      </w:r>
      <w:r w:rsidRPr="00623F2C">
        <w:rPr>
          <w:rFonts w:asciiTheme="majorHAnsi" w:hAnsiTheme="majorHAnsi" w:cs="ITCGaramondStd-Bk"/>
          <w:b/>
        </w:rPr>
        <w:t>Documentation</w:t>
      </w:r>
    </w:p>
    <w:p w14:paraId="5E073DDB" w14:textId="77777777" w:rsidR="00713021" w:rsidRPr="00A80A0C" w:rsidRDefault="00713021" w:rsidP="00A80A0C">
      <w:pPr>
        <w:pStyle w:val="ListParagraph"/>
        <w:autoSpaceDE w:val="0"/>
        <w:autoSpaceDN w:val="0"/>
        <w:adjustRightInd w:val="0"/>
        <w:spacing w:line="240" w:lineRule="auto"/>
        <w:jc w:val="both"/>
        <w:rPr>
          <w:rFonts w:asciiTheme="majorHAnsi" w:hAnsiTheme="majorHAnsi" w:cs="ITCGaramondStd-Bk"/>
          <w:b/>
        </w:rPr>
      </w:pPr>
    </w:p>
    <w:p w14:paraId="24097FB1" w14:textId="50B4B60C" w:rsidR="00AA6277" w:rsidRPr="001B37EA" w:rsidRDefault="0011387E" w:rsidP="00870CD5">
      <w:pPr>
        <w:pStyle w:val="ListParagraph"/>
        <w:numPr>
          <w:ilvl w:val="0"/>
          <w:numId w:val="61"/>
        </w:numPr>
        <w:autoSpaceDE w:val="0"/>
        <w:autoSpaceDN w:val="0"/>
        <w:adjustRightInd w:val="0"/>
        <w:spacing w:after="0" w:line="240" w:lineRule="auto"/>
        <w:ind w:left="720"/>
        <w:jc w:val="both"/>
        <w:rPr>
          <w:rFonts w:asciiTheme="majorHAnsi" w:hAnsiTheme="majorHAnsi" w:cs="ITCGaramondStd-Bk"/>
        </w:rPr>
      </w:pPr>
      <w:r w:rsidRPr="00A80A0C">
        <w:rPr>
          <w:rFonts w:asciiTheme="majorHAnsi" w:hAnsiTheme="majorHAnsi" w:cs="ITCGaramondStd-Bk"/>
        </w:rPr>
        <w:t xml:space="preserve">The </w:t>
      </w:r>
      <w:r w:rsidR="00CC1B17" w:rsidRPr="00A80A0C">
        <w:rPr>
          <w:rFonts w:asciiTheme="majorHAnsi" w:hAnsiTheme="majorHAnsi" w:cs="ITCGaramondStd-Bk"/>
        </w:rPr>
        <w:t xml:space="preserve">procurement, finance and </w:t>
      </w:r>
      <w:r w:rsidR="00BE1970" w:rsidRPr="00A80A0C">
        <w:rPr>
          <w:rFonts w:asciiTheme="majorHAnsi" w:hAnsiTheme="majorHAnsi" w:cs="ITCGaramondStd-Bk"/>
        </w:rPr>
        <w:t>request</w:t>
      </w:r>
      <w:r w:rsidR="00CC1B17" w:rsidRPr="00A80A0C">
        <w:rPr>
          <w:rFonts w:asciiTheme="majorHAnsi" w:hAnsiTheme="majorHAnsi" w:cs="ITCGaramondStd-Bk"/>
        </w:rPr>
        <w:t xml:space="preserve">ing units </w:t>
      </w:r>
      <w:r w:rsidRPr="00A80A0C">
        <w:rPr>
          <w:rFonts w:asciiTheme="majorHAnsi" w:hAnsiTheme="majorHAnsi" w:cs="ITCGaramondStd-Bk"/>
        </w:rPr>
        <w:t>shall ensure that all documents relating to the</w:t>
      </w:r>
      <w:r w:rsidR="00CC1B17" w:rsidRPr="00A80A0C">
        <w:rPr>
          <w:rFonts w:asciiTheme="majorHAnsi" w:hAnsiTheme="majorHAnsi" w:cs="ITCGaramondStd-Bk"/>
        </w:rPr>
        <w:t xml:space="preserve">ir roles in </w:t>
      </w:r>
      <w:r w:rsidR="00BE1970" w:rsidRPr="00A80A0C">
        <w:rPr>
          <w:rFonts w:asciiTheme="majorHAnsi" w:hAnsiTheme="majorHAnsi" w:cs="ITCGaramondStd-Bk"/>
        </w:rPr>
        <w:t xml:space="preserve">contract </w:t>
      </w:r>
      <w:r w:rsidRPr="00A80A0C">
        <w:rPr>
          <w:rFonts w:asciiTheme="majorHAnsi" w:hAnsiTheme="majorHAnsi" w:cs="ITCGaramondStd-Bk"/>
        </w:rPr>
        <w:t>management are complete, up-to-date, signed where required and filed</w:t>
      </w:r>
      <w:r w:rsidR="00BE1970" w:rsidRPr="00A80A0C">
        <w:rPr>
          <w:rFonts w:asciiTheme="majorHAnsi" w:hAnsiTheme="majorHAnsi" w:cs="ITCGaramondStd-Bk"/>
        </w:rPr>
        <w:t xml:space="preserve"> appropriately</w:t>
      </w:r>
      <w:r w:rsidRPr="00A80A0C">
        <w:rPr>
          <w:rFonts w:asciiTheme="majorHAnsi" w:hAnsiTheme="majorHAnsi" w:cs="ITCGaramondStd-Bk"/>
        </w:rPr>
        <w:t>.</w:t>
      </w:r>
      <w:r w:rsidR="00D5379F" w:rsidRPr="00A80A0C">
        <w:rPr>
          <w:rFonts w:asciiTheme="majorHAnsi" w:hAnsiTheme="majorHAnsi" w:cs="ITCGaramondStd-Bk"/>
        </w:rPr>
        <w:t xml:space="preserve"> </w:t>
      </w:r>
    </w:p>
    <w:p w14:paraId="738D40FC" w14:textId="77777777" w:rsidR="00713021" w:rsidRPr="00A80A0C" w:rsidRDefault="00713021" w:rsidP="00870CD5">
      <w:pPr>
        <w:pStyle w:val="ListParagraph"/>
        <w:autoSpaceDE w:val="0"/>
        <w:autoSpaceDN w:val="0"/>
        <w:adjustRightInd w:val="0"/>
        <w:spacing w:after="0" w:line="240" w:lineRule="auto"/>
        <w:ind w:hanging="360"/>
        <w:jc w:val="both"/>
        <w:rPr>
          <w:rFonts w:asciiTheme="majorHAnsi" w:hAnsiTheme="majorHAnsi" w:cs="ITCGaramondStd-Bk"/>
        </w:rPr>
      </w:pPr>
    </w:p>
    <w:p w14:paraId="408F7B70" w14:textId="5D355E1F" w:rsidR="00030C5D" w:rsidRDefault="00BE1970" w:rsidP="00870CD5">
      <w:pPr>
        <w:pStyle w:val="ListParagraph"/>
        <w:numPr>
          <w:ilvl w:val="0"/>
          <w:numId w:val="61"/>
        </w:numPr>
        <w:spacing w:after="0" w:line="240" w:lineRule="auto"/>
        <w:ind w:left="720"/>
        <w:jc w:val="both"/>
        <w:rPr>
          <w:rFonts w:asciiTheme="majorHAnsi" w:hAnsiTheme="majorHAnsi"/>
        </w:rPr>
      </w:pPr>
      <w:r w:rsidRPr="00A80A0C">
        <w:rPr>
          <w:rFonts w:asciiTheme="majorHAnsi" w:hAnsiTheme="majorHAnsi"/>
        </w:rPr>
        <w:t xml:space="preserve">The </w:t>
      </w:r>
      <w:r w:rsidR="00AA6277" w:rsidRPr="00A80A0C">
        <w:rPr>
          <w:rFonts w:asciiTheme="majorHAnsi" w:hAnsiTheme="majorHAnsi"/>
        </w:rPr>
        <w:t xml:space="preserve">requisite </w:t>
      </w:r>
      <w:r w:rsidR="00A337D0" w:rsidRPr="00A80A0C">
        <w:rPr>
          <w:rFonts w:asciiTheme="majorHAnsi" w:hAnsiTheme="majorHAnsi"/>
        </w:rPr>
        <w:t xml:space="preserve">documents </w:t>
      </w:r>
      <w:r w:rsidR="00AA6277" w:rsidRPr="00A80A0C">
        <w:rPr>
          <w:rFonts w:asciiTheme="majorHAnsi" w:hAnsiTheme="majorHAnsi"/>
        </w:rPr>
        <w:t xml:space="preserve">include </w:t>
      </w:r>
      <w:r w:rsidR="00D5379F" w:rsidRPr="00A80A0C">
        <w:rPr>
          <w:rFonts w:asciiTheme="majorHAnsi" w:hAnsiTheme="majorHAnsi"/>
        </w:rPr>
        <w:t>original</w:t>
      </w:r>
      <w:r w:rsidR="00A337D0" w:rsidRPr="00A80A0C">
        <w:rPr>
          <w:rFonts w:asciiTheme="majorHAnsi" w:hAnsiTheme="majorHAnsi"/>
        </w:rPr>
        <w:t xml:space="preserve"> copies </w:t>
      </w:r>
      <w:r w:rsidR="00D5379F" w:rsidRPr="00A80A0C">
        <w:rPr>
          <w:rFonts w:asciiTheme="majorHAnsi" w:hAnsiTheme="majorHAnsi"/>
        </w:rPr>
        <w:t>of contract</w:t>
      </w:r>
      <w:r w:rsidR="00A337D0" w:rsidRPr="00A80A0C">
        <w:rPr>
          <w:rFonts w:asciiTheme="majorHAnsi" w:hAnsiTheme="majorHAnsi"/>
        </w:rPr>
        <w:t>s,</w:t>
      </w:r>
      <w:r w:rsidR="00D5379F" w:rsidRPr="00A80A0C">
        <w:rPr>
          <w:rFonts w:asciiTheme="majorHAnsi" w:hAnsiTheme="majorHAnsi"/>
        </w:rPr>
        <w:t xml:space="preserve"> all </w:t>
      </w:r>
      <w:r w:rsidR="00DF3BE7" w:rsidRPr="00A80A0C">
        <w:rPr>
          <w:rFonts w:asciiTheme="majorHAnsi" w:hAnsiTheme="majorHAnsi"/>
        </w:rPr>
        <w:t xml:space="preserve">contract </w:t>
      </w:r>
      <w:r w:rsidR="00D5379F" w:rsidRPr="00A80A0C">
        <w:rPr>
          <w:rFonts w:asciiTheme="majorHAnsi" w:hAnsiTheme="majorHAnsi"/>
        </w:rPr>
        <w:t>amendments</w:t>
      </w:r>
      <w:r w:rsidR="00AA6277" w:rsidRPr="00A80A0C">
        <w:rPr>
          <w:rFonts w:asciiTheme="majorHAnsi" w:hAnsiTheme="majorHAnsi"/>
        </w:rPr>
        <w:t xml:space="preserve">, </w:t>
      </w:r>
      <w:r w:rsidR="00D5379F" w:rsidRPr="00A80A0C">
        <w:rPr>
          <w:rFonts w:asciiTheme="majorHAnsi" w:hAnsiTheme="majorHAnsi"/>
        </w:rPr>
        <w:t>all related communication with the supplier (electronic, internal and external correspondence)</w:t>
      </w:r>
      <w:r w:rsidR="00AA6277" w:rsidRPr="00A80A0C">
        <w:rPr>
          <w:rFonts w:asciiTheme="majorHAnsi" w:hAnsiTheme="majorHAnsi"/>
        </w:rPr>
        <w:t xml:space="preserve">, </w:t>
      </w:r>
      <w:r w:rsidR="00DF3BE7" w:rsidRPr="00A80A0C">
        <w:rPr>
          <w:rFonts w:asciiTheme="majorHAnsi" w:hAnsiTheme="majorHAnsi"/>
        </w:rPr>
        <w:t>awa</w:t>
      </w:r>
      <w:r w:rsidR="00D5379F" w:rsidRPr="00A80A0C">
        <w:rPr>
          <w:rFonts w:asciiTheme="majorHAnsi" w:hAnsiTheme="majorHAnsi"/>
        </w:rPr>
        <w:t>rd documents</w:t>
      </w:r>
      <w:r w:rsidR="00DF3BE7" w:rsidRPr="00A80A0C">
        <w:rPr>
          <w:rFonts w:asciiTheme="majorHAnsi" w:hAnsiTheme="majorHAnsi"/>
        </w:rPr>
        <w:t xml:space="preserve"> including the winning offer for references during contract implementation</w:t>
      </w:r>
      <w:r w:rsidR="00AA6277" w:rsidRPr="00A80A0C">
        <w:rPr>
          <w:rFonts w:asciiTheme="majorHAnsi" w:hAnsiTheme="majorHAnsi"/>
        </w:rPr>
        <w:t xml:space="preserve">, </w:t>
      </w:r>
      <w:r w:rsidR="00D5379F" w:rsidRPr="00A80A0C">
        <w:rPr>
          <w:rFonts w:asciiTheme="majorHAnsi" w:hAnsiTheme="majorHAnsi"/>
        </w:rPr>
        <w:t>minutes of meetings</w:t>
      </w:r>
      <w:r w:rsidR="00AA6277" w:rsidRPr="00A80A0C">
        <w:rPr>
          <w:rFonts w:asciiTheme="majorHAnsi" w:hAnsiTheme="majorHAnsi"/>
        </w:rPr>
        <w:t xml:space="preserve">, </w:t>
      </w:r>
      <w:r w:rsidR="00D5379F" w:rsidRPr="00A80A0C">
        <w:rPr>
          <w:rFonts w:asciiTheme="majorHAnsi" w:hAnsiTheme="majorHAnsi"/>
        </w:rPr>
        <w:t>notes of phone conversations</w:t>
      </w:r>
      <w:r w:rsidR="00AA6277" w:rsidRPr="00A80A0C">
        <w:rPr>
          <w:rFonts w:asciiTheme="majorHAnsi" w:hAnsiTheme="majorHAnsi"/>
        </w:rPr>
        <w:t xml:space="preserve">, </w:t>
      </w:r>
      <w:r w:rsidR="00D5379F" w:rsidRPr="00A80A0C">
        <w:rPr>
          <w:rFonts w:asciiTheme="majorHAnsi" w:hAnsiTheme="majorHAnsi"/>
        </w:rPr>
        <w:t>reports</w:t>
      </w:r>
      <w:r w:rsidR="00AA6277" w:rsidRPr="00A80A0C">
        <w:rPr>
          <w:rFonts w:asciiTheme="majorHAnsi" w:hAnsiTheme="majorHAnsi"/>
        </w:rPr>
        <w:t xml:space="preserve">, </w:t>
      </w:r>
      <w:r w:rsidR="00D5379F" w:rsidRPr="00A80A0C">
        <w:rPr>
          <w:rFonts w:asciiTheme="majorHAnsi" w:hAnsiTheme="majorHAnsi"/>
        </w:rPr>
        <w:t>pictures, video films</w:t>
      </w:r>
      <w:r w:rsidR="00AA6277" w:rsidRPr="00A80A0C">
        <w:rPr>
          <w:rFonts w:asciiTheme="majorHAnsi" w:hAnsiTheme="majorHAnsi"/>
        </w:rPr>
        <w:t xml:space="preserve">, </w:t>
      </w:r>
      <w:r w:rsidR="00D5379F" w:rsidRPr="00A80A0C">
        <w:rPr>
          <w:rFonts w:asciiTheme="majorHAnsi" w:hAnsiTheme="majorHAnsi"/>
        </w:rPr>
        <w:t>proof of receipt of goods</w:t>
      </w:r>
      <w:r w:rsidR="00F22ED9" w:rsidRPr="00A80A0C">
        <w:rPr>
          <w:rFonts w:asciiTheme="majorHAnsi" w:hAnsiTheme="majorHAnsi"/>
        </w:rPr>
        <w:t xml:space="preserve"> such as shipping documents</w:t>
      </w:r>
      <w:r w:rsidR="00AA6277" w:rsidRPr="00A80A0C">
        <w:rPr>
          <w:rFonts w:asciiTheme="majorHAnsi" w:hAnsiTheme="majorHAnsi"/>
        </w:rPr>
        <w:t xml:space="preserve">, </w:t>
      </w:r>
      <w:r w:rsidR="00D5379F" w:rsidRPr="00A80A0C">
        <w:rPr>
          <w:rFonts w:asciiTheme="majorHAnsi" w:hAnsiTheme="majorHAnsi"/>
        </w:rPr>
        <w:t>proof of payment</w:t>
      </w:r>
      <w:r w:rsidR="00AA6277" w:rsidRPr="00A80A0C">
        <w:rPr>
          <w:rFonts w:asciiTheme="majorHAnsi" w:hAnsiTheme="majorHAnsi"/>
        </w:rPr>
        <w:t xml:space="preserve">, </w:t>
      </w:r>
      <w:r w:rsidR="00D5379F" w:rsidRPr="00A80A0C">
        <w:rPr>
          <w:rFonts w:asciiTheme="majorHAnsi" w:hAnsiTheme="majorHAnsi"/>
        </w:rPr>
        <w:t>supplier assessment report</w:t>
      </w:r>
      <w:r w:rsidR="00AA6277" w:rsidRPr="00A80A0C">
        <w:rPr>
          <w:rFonts w:asciiTheme="majorHAnsi" w:hAnsiTheme="majorHAnsi"/>
        </w:rPr>
        <w:t xml:space="preserve"> and </w:t>
      </w:r>
      <w:r w:rsidR="00AF224E" w:rsidRPr="00A80A0C">
        <w:rPr>
          <w:rFonts w:asciiTheme="majorHAnsi" w:hAnsiTheme="majorHAnsi"/>
        </w:rPr>
        <w:t>acceptance report from request</w:t>
      </w:r>
      <w:r w:rsidR="00DF3BE7" w:rsidRPr="00A80A0C">
        <w:rPr>
          <w:rFonts w:asciiTheme="majorHAnsi" w:hAnsiTheme="majorHAnsi"/>
        </w:rPr>
        <w:t>ing unit</w:t>
      </w:r>
      <w:r w:rsidR="00D5379F" w:rsidRPr="00A80A0C">
        <w:rPr>
          <w:rFonts w:asciiTheme="majorHAnsi" w:hAnsiTheme="majorHAnsi"/>
        </w:rPr>
        <w:t>/</w:t>
      </w:r>
      <w:r w:rsidR="00AA6277" w:rsidRPr="00A80A0C">
        <w:rPr>
          <w:rFonts w:asciiTheme="majorHAnsi" w:hAnsiTheme="majorHAnsi"/>
        </w:rPr>
        <w:t xml:space="preserve">end </w:t>
      </w:r>
      <w:r w:rsidR="00D368F1" w:rsidRPr="001B37EA">
        <w:rPr>
          <w:rFonts w:asciiTheme="majorHAnsi" w:hAnsiTheme="majorHAnsi"/>
        </w:rPr>
        <w:t>–</w:t>
      </w:r>
      <w:r w:rsidR="00AA6277" w:rsidRPr="00A80A0C">
        <w:rPr>
          <w:rFonts w:asciiTheme="majorHAnsi" w:hAnsiTheme="majorHAnsi"/>
        </w:rPr>
        <w:t>user</w:t>
      </w:r>
      <w:r w:rsidR="00D368F1" w:rsidRPr="001B37EA">
        <w:rPr>
          <w:rFonts w:asciiTheme="majorHAnsi" w:hAnsiTheme="majorHAnsi"/>
        </w:rPr>
        <w:t>.</w:t>
      </w:r>
    </w:p>
    <w:p w14:paraId="1E128136" w14:textId="77777777" w:rsidR="00870CD5" w:rsidRPr="00A80A0C" w:rsidRDefault="00870CD5" w:rsidP="00870CD5">
      <w:pPr>
        <w:pStyle w:val="ListParagraph"/>
        <w:spacing w:after="0" w:line="240" w:lineRule="auto"/>
        <w:jc w:val="both"/>
        <w:rPr>
          <w:rFonts w:asciiTheme="majorHAnsi" w:hAnsiTheme="majorHAnsi"/>
        </w:rPr>
      </w:pPr>
    </w:p>
    <w:p w14:paraId="4D918454" w14:textId="0F7DBCB7" w:rsidR="00765C5F" w:rsidRPr="00623F2C" w:rsidRDefault="009B450C">
      <w:pPr>
        <w:autoSpaceDE w:val="0"/>
        <w:autoSpaceDN w:val="0"/>
        <w:adjustRightInd w:val="0"/>
        <w:jc w:val="both"/>
        <w:rPr>
          <w:rFonts w:asciiTheme="majorHAnsi" w:eastAsiaTheme="minorEastAsia" w:hAnsiTheme="majorHAnsi" w:cs="Helvetica-Bold"/>
          <w:bCs/>
          <w:sz w:val="22"/>
          <w:szCs w:val="22"/>
        </w:rPr>
      </w:pPr>
      <w:r w:rsidRPr="00623F2C">
        <w:rPr>
          <w:rFonts w:asciiTheme="majorHAnsi" w:eastAsiaTheme="minorEastAsia" w:hAnsiTheme="majorHAnsi" w:cs="Helvetica-Bold"/>
          <w:b/>
          <w:bCs/>
          <w:sz w:val="22"/>
          <w:szCs w:val="22"/>
        </w:rPr>
        <w:t>Standard Roles and Responsibilities for Contract Management:</w:t>
      </w:r>
    </w:p>
    <w:tbl>
      <w:tblPr>
        <w:tblStyle w:val="TableGrid"/>
        <w:tblW w:w="11448" w:type="dxa"/>
        <w:tblInd w:w="-113" w:type="dxa"/>
        <w:tblLook w:val="04A0" w:firstRow="1" w:lastRow="0" w:firstColumn="1" w:lastColumn="0" w:noHBand="0" w:noVBand="1"/>
      </w:tblPr>
      <w:tblGrid>
        <w:gridCol w:w="2328"/>
        <w:gridCol w:w="1539"/>
        <w:gridCol w:w="2221"/>
        <w:gridCol w:w="2276"/>
        <w:gridCol w:w="1217"/>
        <w:gridCol w:w="1867"/>
      </w:tblGrid>
      <w:tr w:rsidR="00C85716" w:rsidRPr="00623F2C" w14:paraId="1AEC4D7A" w14:textId="77777777" w:rsidTr="004161DB">
        <w:tc>
          <w:tcPr>
            <w:tcW w:w="1908" w:type="dxa"/>
          </w:tcPr>
          <w:p w14:paraId="628E6866" w14:textId="77777777" w:rsidR="00765C5F" w:rsidRPr="00A80A0C" w:rsidRDefault="00765C5F">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Activity</w:t>
            </w:r>
          </w:p>
        </w:tc>
        <w:tc>
          <w:tcPr>
            <w:tcW w:w="1572" w:type="dxa"/>
          </w:tcPr>
          <w:p w14:paraId="0C4801C0" w14:textId="77777777" w:rsidR="00765C5F" w:rsidRPr="00A80A0C" w:rsidRDefault="00765C5F">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Primary Responsibility</w:t>
            </w:r>
          </w:p>
        </w:tc>
        <w:tc>
          <w:tcPr>
            <w:tcW w:w="2321" w:type="dxa"/>
          </w:tcPr>
          <w:p w14:paraId="4177DD6B" w14:textId="59ED87CA" w:rsidR="00765C5F" w:rsidRPr="00A80A0C" w:rsidRDefault="00765C5F">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Related Procurement</w:t>
            </w:r>
            <w:r w:rsidR="00DF3BE7" w:rsidRPr="00A80A0C">
              <w:rPr>
                <w:rFonts w:asciiTheme="majorHAnsi" w:eastAsiaTheme="minorEastAsia" w:hAnsiTheme="majorHAnsi" w:cs="Helvetica-Bold"/>
                <w:bCs/>
                <w:sz w:val="22"/>
                <w:szCs w:val="22"/>
              </w:rPr>
              <w:t xml:space="preserve"> </w:t>
            </w:r>
            <w:r w:rsidR="00F22ED9" w:rsidRPr="00A80A0C">
              <w:rPr>
                <w:rFonts w:asciiTheme="majorHAnsi" w:eastAsiaTheme="minorEastAsia" w:hAnsiTheme="majorHAnsi" w:cs="Helvetica-Bold"/>
                <w:bCs/>
                <w:sz w:val="22"/>
                <w:szCs w:val="22"/>
              </w:rPr>
              <w:t>Unit’s Activities</w:t>
            </w:r>
          </w:p>
        </w:tc>
        <w:tc>
          <w:tcPr>
            <w:tcW w:w="2603" w:type="dxa"/>
          </w:tcPr>
          <w:p w14:paraId="2E763454" w14:textId="33506516" w:rsidR="00765C5F" w:rsidRPr="00A80A0C" w:rsidRDefault="00765C5F">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Related Request</w:t>
            </w:r>
            <w:r w:rsidR="00DF3BE7" w:rsidRPr="00A80A0C">
              <w:rPr>
                <w:rFonts w:asciiTheme="majorHAnsi" w:eastAsiaTheme="minorEastAsia" w:hAnsiTheme="majorHAnsi" w:cs="Helvetica-Bold"/>
                <w:bCs/>
                <w:sz w:val="22"/>
                <w:szCs w:val="22"/>
              </w:rPr>
              <w:t>ing Unit</w:t>
            </w:r>
            <w:r w:rsidRPr="00A80A0C">
              <w:rPr>
                <w:rFonts w:asciiTheme="majorHAnsi" w:eastAsiaTheme="minorEastAsia" w:hAnsiTheme="majorHAnsi" w:cs="Helvetica-Bold"/>
                <w:bCs/>
                <w:sz w:val="22"/>
                <w:szCs w:val="22"/>
              </w:rPr>
              <w:t>’s Activities</w:t>
            </w:r>
          </w:p>
        </w:tc>
        <w:tc>
          <w:tcPr>
            <w:tcW w:w="1126" w:type="dxa"/>
          </w:tcPr>
          <w:p w14:paraId="07C247EC" w14:textId="77777777" w:rsidR="00765C5F" w:rsidRPr="00A80A0C" w:rsidRDefault="00765C5F">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Finance</w:t>
            </w:r>
          </w:p>
        </w:tc>
        <w:tc>
          <w:tcPr>
            <w:tcW w:w="1918" w:type="dxa"/>
          </w:tcPr>
          <w:p w14:paraId="434DCE33" w14:textId="3890219D" w:rsidR="00765C5F" w:rsidRPr="00A80A0C" w:rsidRDefault="00DD5407">
            <w:pPr>
              <w:autoSpaceDE w:val="0"/>
              <w:autoSpaceDN w:val="0"/>
              <w:adjustRightInd w:val="0"/>
              <w:jc w:val="both"/>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Supplier</w:t>
            </w:r>
          </w:p>
        </w:tc>
      </w:tr>
      <w:tr w:rsidR="00C85716" w:rsidRPr="00623F2C" w14:paraId="40AB7028" w14:textId="77777777" w:rsidTr="004161DB">
        <w:tc>
          <w:tcPr>
            <w:tcW w:w="1908" w:type="dxa"/>
          </w:tcPr>
          <w:p w14:paraId="7664F7B7"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Contract Signature</w:t>
            </w:r>
          </w:p>
        </w:tc>
        <w:tc>
          <w:tcPr>
            <w:tcW w:w="1572" w:type="dxa"/>
          </w:tcPr>
          <w:p w14:paraId="1A8022BD" w14:textId="6D4EDC65"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Procurement</w:t>
            </w:r>
            <w:r w:rsidR="00DF3BE7" w:rsidRPr="00A80A0C">
              <w:rPr>
                <w:rFonts w:asciiTheme="majorHAnsi" w:eastAsiaTheme="minorEastAsia" w:hAnsiTheme="majorHAnsi" w:cs="Helvetica-Bold"/>
                <w:bCs/>
                <w:sz w:val="22"/>
                <w:szCs w:val="22"/>
              </w:rPr>
              <w:t xml:space="preserve"> unit</w:t>
            </w:r>
          </w:p>
        </w:tc>
        <w:tc>
          <w:tcPr>
            <w:tcW w:w="2321" w:type="dxa"/>
          </w:tcPr>
          <w:p w14:paraId="40C17EDB" w14:textId="38F70ABF" w:rsidR="00765C5F" w:rsidRPr="00A80A0C" w:rsidRDefault="00765C5F">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Prepare the contract</w:t>
            </w:r>
          </w:p>
          <w:p w14:paraId="7864081E" w14:textId="1CF3C341" w:rsidR="00A337D0" w:rsidRPr="00A80A0C" w:rsidRDefault="00A337D0">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Share the draft contract for review by the winning bidder.</w:t>
            </w:r>
          </w:p>
          <w:p w14:paraId="5A2C7B5D" w14:textId="4EC11542" w:rsidR="00765C5F" w:rsidRPr="00A80A0C" w:rsidRDefault="00765C5F">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Organize signature of contract</w:t>
            </w:r>
            <w:r w:rsidR="00E5600B" w:rsidRPr="00A80A0C">
              <w:rPr>
                <w:rFonts w:asciiTheme="majorHAnsi" w:hAnsiTheme="majorHAnsi" w:cs="Helvetica-Bold"/>
                <w:bCs/>
                <w:sz w:val="22"/>
                <w:szCs w:val="22"/>
              </w:rPr>
              <w:t xml:space="preserve"> </w:t>
            </w:r>
            <w:r w:rsidRPr="00A80A0C">
              <w:rPr>
                <w:rFonts w:asciiTheme="majorHAnsi" w:hAnsiTheme="majorHAnsi" w:cs="Helvetica-Bold"/>
                <w:bCs/>
                <w:sz w:val="22"/>
                <w:szCs w:val="22"/>
              </w:rPr>
              <w:t xml:space="preserve">by designated </w:t>
            </w:r>
            <w:r w:rsidR="00E5600B" w:rsidRPr="00A80A0C">
              <w:rPr>
                <w:rFonts w:asciiTheme="majorHAnsi" w:hAnsiTheme="majorHAnsi" w:cs="Helvetica-Bold"/>
                <w:bCs/>
                <w:sz w:val="22"/>
                <w:szCs w:val="22"/>
              </w:rPr>
              <w:t>a</w:t>
            </w:r>
            <w:r w:rsidRPr="00A80A0C">
              <w:rPr>
                <w:rFonts w:asciiTheme="majorHAnsi" w:hAnsiTheme="majorHAnsi" w:cs="Helvetica-Bold"/>
                <w:bCs/>
                <w:sz w:val="22"/>
                <w:szCs w:val="22"/>
              </w:rPr>
              <w:t xml:space="preserve">uthorities in UNDP </w:t>
            </w:r>
            <w:r w:rsidR="00E5600B" w:rsidRPr="00A80A0C">
              <w:rPr>
                <w:rFonts w:asciiTheme="majorHAnsi" w:hAnsiTheme="majorHAnsi" w:cs="Helvetica-Bold"/>
                <w:bCs/>
                <w:sz w:val="22"/>
                <w:szCs w:val="22"/>
              </w:rPr>
              <w:t>and</w:t>
            </w:r>
            <w:r w:rsidRPr="00A80A0C">
              <w:rPr>
                <w:rFonts w:asciiTheme="majorHAnsi" w:hAnsiTheme="majorHAnsi" w:cs="Helvetica-Bold"/>
                <w:bCs/>
                <w:sz w:val="22"/>
                <w:szCs w:val="22"/>
              </w:rPr>
              <w:t xml:space="preserve"> by the </w:t>
            </w:r>
            <w:r w:rsidR="00DD5407" w:rsidRPr="00A80A0C">
              <w:rPr>
                <w:rFonts w:asciiTheme="majorHAnsi" w:hAnsiTheme="majorHAnsi" w:cs="Helvetica-Bold"/>
                <w:bCs/>
                <w:sz w:val="22"/>
                <w:szCs w:val="22"/>
              </w:rPr>
              <w:t>supplier</w:t>
            </w:r>
            <w:r w:rsidR="00373215" w:rsidRPr="00A80A0C">
              <w:rPr>
                <w:rFonts w:asciiTheme="majorHAnsi" w:hAnsiTheme="majorHAnsi" w:cs="Helvetica-Bold"/>
                <w:bCs/>
                <w:sz w:val="22"/>
                <w:szCs w:val="22"/>
              </w:rPr>
              <w:t>.</w:t>
            </w:r>
          </w:p>
          <w:p w14:paraId="0CFE9962" w14:textId="207B7D79" w:rsidR="00175DD7" w:rsidRPr="00A80A0C" w:rsidRDefault="00175DD7">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 xml:space="preserve">Raise Purchase Order in </w:t>
            </w:r>
            <w:r w:rsidR="00A50107">
              <w:rPr>
                <w:rFonts w:asciiTheme="majorHAnsi" w:hAnsiTheme="majorHAnsi" w:cs="Helvetica-Bold"/>
                <w:bCs/>
                <w:sz w:val="22"/>
                <w:szCs w:val="22"/>
              </w:rPr>
              <w:t>Quantum</w:t>
            </w:r>
            <w:r w:rsidRPr="00A80A0C">
              <w:rPr>
                <w:rFonts w:asciiTheme="majorHAnsi" w:hAnsiTheme="majorHAnsi" w:cs="Helvetica-Bold"/>
                <w:bCs/>
                <w:sz w:val="22"/>
                <w:szCs w:val="22"/>
              </w:rPr>
              <w:t xml:space="preserve"> </w:t>
            </w:r>
          </w:p>
          <w:p w14:paraId="5620E76B" w14:textId="1AF6E6BD" w:rsidR="00765C5F" w:rsidRPr="00A80A0C" w:rsidRDefault="00765C5F">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Filing</w:t>
            </w:r>
          </w:p>
        </w:tc>
        <w:tc>
          <w:tcPr>
            <w:tcW w:w="2603" w:type="dxa"/>
          </w:tcPr>
          <w:p w14:paraId="475ACDB6" w14:textId="1090C575"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Review Contract to ensure it is in line with</w:t>
            </w:r>
            <w:r w:rsidR="00E5600B" w:rsidRPr="00A80A0C">
              <w:rPr>
                <w:rFonts w:asciiTheme="majorHAnsi" w:eastAsiaTheme="minorEastAsia" w:hAnsiTheme="majorHAnsi" w:cs="Helvetica-Bold"/>
                <w:bCs/>
                <w:sz w:val="22"/>
                <w:szCs w:val="22"/>
              </w:rPr>
              <w:t xml:space="preserve"> the</w:t>
            </w:r>
            <w:r w:rsidRPr="00A80A0C">
              <w:rPr>
                <w:rFonts w:asciiTheme="majorHAnsi" w:eastAsiaTheme="minorEastAsia" w:hAnsiTheme="majorHAnsi" w:cs="Helvetica-Bold"/>
                <w:bCs/>
                <w:sz w:val="22"/>
                <w:szCs w:val="22"/>
              </w:rPr>
              <w:t xml:space="preserve"> agreed requirements</w:t>
            </w:r>
          </w:p>
        </w:tc>
        <w:tc>
          <w:tcPr>
            <w:tcW w:w="1126" w:type="dxa"/>
          </w:tcPr>
          <w:p w14:paraId="019290CB"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6EC96EC5" w14:textId="019C7875"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Review</w:t>
            </w:r>
            <w:r w:rsidR="00303AFD" w:rsidRPr="00A80A0C">
              <w:rPr>
                <w:rFonts w:asciiTheme="majorHAnsi" w:eastAsiaTheme="minorEastAsia" w:hAnsiTheme="majorHAnsi" w:cs="Helvetica-Bold"/>
                <w:bCs/>
                <w:sz w:val="22"/>
                <w:szCs w:val="22"/>
              </w:rPr>
              <w:t xml:space="preserve"> the draft, provide feedback and sign</w:t>
            </w:r>
            <w:r w:rsidRPr="00A80A0C">
              <w:rPr>
                <w:rFonts w:asciiTheme="majorHAnsi" w:eastAsiaTheme="minorEastAsia" w:hAnsiTheme="majorHAnsi" w:cs="Helvetica-Bold"/>
                <w:bCs/>
                <w:sz w:val="22"/>
                <w:szCs w:val="22"/>
              </w:rPr>
              <w:t xml:space="preserve"> the </w:t>
            </w:r>
            <w:r w:rsidR="00303AFD" w:rsidRPr="00A80A0C">
              <w:rPr>
                <w:rFonts w:asciiTheme="majorHAnsi" w:eastAsiaTheme="minorEastAsia" w:hAnsiTheme="majorHAnsi" w:cs="Helvetica-Bold"/>
                <w:bCs/>
                <w:sz w:val="22"/>
                <w:szCs w:val="22"/>
              </w:rPr>
              <w:t xml:space="preserve">agreed </w:t>
            </w:r>
            <w:r w:rsidRPr="00A80A0C">
              <w:rPr>
                <w:rFonts w:asciiTheme="majorHAnsi" w:eastAsiaTheme="minorEastAsia" w:hAnsiTheme="majorHAnsi" w:cs="Helvetica-Bold"/>
                <w:bCs/>
                <w:sz w:val="22"/>
                <w:szCs w:val="22"/>
              </w:rPr>
              <w:t>contract</w:t>
            </w:r>
          </w:p>
        </w:tc>
      </w:tr>
      <w:tr w:rsidR="00C85716" w:rsidRPr="00623F2C" w14:paraId="4F8F2AE6" w14:textId="77777777" w:rsidTr="004161DB">
        <w:tc>
          <w:tcPr>
            <w:tcW w:w="1908" w:type="dxa"/>
          </w:tcPr>
          <w:p w14:paraId="0BFA85D4"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Contract Monitoring</w:t>
            </w:r>
          </w:p>
        </w:tc>
        <w:tc>
          <w:tcPr>
            <w:tcW w:w="1572" w:type="dxa"/>
          </w:tcPr>
          <w:p w14:paraId="24ECBA95" w14:textId="4B1BB986"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w:t>
            </w:r>
            <w:r w:rsidR="00DF3BE7" w:rsidRPr="00A80A0C">
              <w:rPr>
                <w:rFonts w:asciiTheme="majorHAnsi" w:eastAsiaTheme="minorEastAsia" w:hAnsiTheme="majorHAnsi" w:cs="Helvetica-Bold"/>
                <w:bCs/>
                <w:sz w:val="22"/>
                <w:szCs w:val="22"/>
              </w:rPr>
              <w:t>ing unit</w:t>
            </w:r>
          </w:p>
        </w:tc>
        <w:tc>
          <w:tcPr>
            <w:tcW w:w="2321" w:type="dxa"/>
          </w:tcPr>
          <w:p w14:paraId="2B4F1FA0" w14:textId="3DB7525C" w:rsidR="0051091C" w:rsidRPr="00A80A0C" w:rsidRDefault="00373215">
            <w:pPr>
              <w:autoSpaceDE w:val="0"/>
              <w:autoSpaceDN w:val="0"/>
              <w:adjustRightInd w:val="0"/>
              <w:rPr>
                <w:rFonts w:asciiTheme="majorHAnsi" w:hAnsiTheme="majorHAnsi" w:cs="Helvetica-Bold"/>
                <w:bCs/>
                <w:sz w:val="22"/>
                <w:szCs w:val="22"/>
              </w:rPr>
            </w:pPr>
            <w:proofErr w:type="spellStart"/>
            <w:r w:rsidRPr="00A80A0C">
              <w:rPr>
                <w:rFonts w:asciiTheme="majorHAnsi" w:hAnsiTheme="majorHAnsi" w:cs="Helvetica-Bold"/>
                <w:bCs/>
                <w:sz w:val="22"/>
                <w:szCs w:val="22"/>
              </w:rPr>
              <w:t>Organise</w:t>
            </w:r>
            <w:proofErr w:type="spellEnd"/>
            <w:r w:rsidRPr="00A80A0C">
              <w:rPr>
                <w:rFonts w:asciiTheme="majorHAnsi" w:hAnsiTheme="majorHAnsi" w:cs="Helvetica-Bold"/>
                <w:bCs/>
                <w:sz w:val="22"/>
                <w:szCs w:val="22"/>
              </w:rPr>
              <w:t xml:space="preserve"> take off meeting(s) where required</w:t>
            </w:r>
            <w:r w:rsidR="00DF3BE7" w:rsidRPr="00A80A0C">
              <w:rPr>
                <w:rFonts w:asciiTheme="majorHAnsi" w:hAnsiTheme="majorHAnsi" w:cs="Helvetica-Bold"/>
                <w:bCs/>
                <w:sz w:val="22"/>
                <w:szCs w:val="22"/>
              </w:rPr>
              <w:t xml:space="preserve"> with supplier and requesting unit</w:t>
            </w:r>
            <w:r w:rsidRPr="00A80A0C">
              <w:rPr>
                <w:rFonts w:asciiTheme="majorHAnsi" w:hAnsiTheme="majorHAnsi" w:cs="Helvetica-Bold"/>
                <w:bCs/>
                <w:sz w:val="22"/>
                <w:szCs w:val="22"/>
              </w:rPr>
              <w:t>.</w:t>
            </w:r>
          </w:p>
          <w:p w14:paraId="3CDF6B77" w14:textId="18F7002B" w:rsidR="00DF3BE7" w:rsidRPr="00A80A0C" w:rsidRDefault="00DF3BE7">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File relevant correspondences, minutes of meetings.</w:t>
            </w:r>
          </w:p>
          <w:p w14:paraId="36C67690" w14:textId="0BA6B4B9" w:rsidR="00765C5F" w:rsidRPr="00A80A0C" w:rsidRDefault="00765C5F">
            <w:pPr>
              <w:autoSpaceDE w:val="0"/>
              <w:autoSpaceDN w:val="0"/>
              <w:adjustRightInd w:val="0"/>
              <w:rPr>
                <w:rFonts w:asciiTheme="majorHAnsi" w:hAnsiTheme="majorHAnsi" w:cs="Helvetica-Bold"/>
                <w:bCs/>
                <w:sz w:val="22"/>
                <w:szCs w:val="22"/>
              </w:rPr>
            </w:pPr>
          </w:p>
        </w:tc>
        <w:tc>
          <w:tcPr>
            <w:tcW w:w="2603" w:type="dxa"/>
          </w:tcPr>
          <w:p w14:paraId="76BF42B5" w14:textId="6457F045"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Supervise</w:t>
            </w:r>
            <w:r w:rsidR="00DF3BE7" w:rsidRPr="00A80A0C">
              <w:rPr>
                <w:rFonts w:asciiTheme="majorHAnsi" w:eastAsiaTheme="minorEastAsia" w:hAnsiTheme="majorHAnsi" w:cs="Helvetica-Bold"/>
                <w:bCs/>
                <w:sz w:val="22"/>
                <w:szCs w:val="22"/>
              </w:rPr>
              <w:t xml:space="preserve"> and </w:t>
            </w:r>
            <w:r w:rsidRPr="00A80A0C">
              <w:rPr>
                <w:rFonts w:asciiTheme="majorHAnsi" w:eastAsiaTheme="minorEastAsia" w:hAnsiTheme="majorHAnsi" w:cs="Helvetica-Bold"/>
                <w:bCs/>
                <w:sz w:val="22"/>
                <w:szCs w:val="22"/>
              </w:rPr>
              <w:t xml:space="preserve">monitor the performance of the </w:t>
            </w:r>
            <w:r w:rsidR="00DD5407" w:rsidRPr="00A80A0C">
              <w:rPr>
                <w:rFonts w:asciiTheme="majorHAnsi" w:eastAsiaTheme="minorEastAsia" w:hAnsiTheme="majorHAnsi" w:cs="Helvetica-Bold"/>
                <w:bCs/>
                <w:sz w:val="22"/>
                <w:szCs w:val="22"/>
              </w:rPr>
              <w:t>supplier</w:t>
            </w:r>
            <w:r w:rsidRPr="00A80A0C">
              <w:rPr>
                <w:rFonts w:asciiTheme="majorHAnsi" w:eastAsiaTheme="minorEastAsia" w:hAnsiTheme="majorHAnsi" w:cs="Helvetica-Bold"/>
                <w:bCs/>
                <w:sz w:val="22"/>
                <w:szCs w:val="22"/>
              </w:rPr>
              <w:t>.</w:t>
            </w:r>
          </w:p>
          <w:p w14:paraId="48228FC6" w14:textId="77777777" w:rsidR="0051091C" w:rsidRPr="00A80A0C" w:rsidRDefault="0051091C">
            <w:pPr>
              <w:autoSpaceDE w:val="0"/>
              <w:autoSpaceDN w:val="0"/>
              <w:adjustRightInd w:val="0"/>
              <w:rPr>
                <w:rFonts w:asciiTheme="majorHAnsi" w:hAnsiTheme="majorHAnsi"/>
                <w:sz w:val="22"/>
                <w:szCs w:val="22"/>
              </w:rPr>
            </w:pPr>
          </w:p>
          <w:p w14:paraId="648E6490"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Manage</w:t>
            </w:r>
            <w:r w:rsidR="00E5600B" w:rsidRPr="00A80A0C">
              <w:rPr>
                <w:rFonts w:asciiTheme="majorHAnsi" w:hAnsiTheme="majorHAnsi" w:cs="Helvetica-Bold"/>
                <w:bCs/>
                <w:sz w:val="22"/>
                <w:szCs w:val="22"/>
              </w:rPr>
              <w:t xml:space="preserve"> </w:t>
            </w:r>
            <w:r w:rsidRPr="00A80A0C">
              <w:rPr>
                <w:rFonts w:asciiTheme="majorHAnsi" w:eastAsiaTheme="minorEastAsia" w:hAnsiTheme="majorHAnsi" w:cs="Helvetica-Bold"/>
                <w:bCs/>
                <w:sz w:val="22"/>
                <w:szCs w:val="22"/>
              </w:rPr>
              <w:t>timelines agreed for each deliverable</w:t>
            </w:r>
            <w:r w:rsidR="00373215" w:rsidRPr="00A80A0C">
              <w:rPr>
                <w:rFonts w:asciiTheme="majorHAnsi" w:eastAsiaTheme="minorEastAsia" w:hAnsiTheme="majorHAnsi" w:cs="Helvetica-Bold"/>
                <w:bCs/>
                <w:sz w:val="22"/>
                <w:szCs w:val="22"/>
              </w:rPr>
              <w:t xml:space="preserve">. </w:t>
            </w:r>
            <w:r w:rsidRPr="00A80A0C">
              <w:rPr>
                <w:rFonts w:asciiTheme="majorHAnsi" w:eastAsiaTheme="minorEastAsia" w:hAnsiTheme="majorHAnsi" w:cs="Helvetica-Bold"/>
                <w:bCs/>
                <w:sz w:val="22"/>
                <w:szCs w:val="22"/>
              </w:rPr>
              <w:t>Verify the quality of work, reports, deliverables</w:t>
            </w:r>
          </w:p>
          <w:p w14:paraId="1AB10446" w14:textId="55271F3D" w:rsidR="00DF3BE7" w:rsidRPr="00A80A0C" w:rsidRDefault="00DF3BE7">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lastRenderedPageBreak/>
              <w:t xml:space="preserve">File the reports, record site inspections and all follow up interactions with the supplier </w:t>
            </w:r>
          </w:p>
        </w:tc>
        <w:tc>
          <w:tcPr>
            <w:tcW w:w="1126" w:type="dxa"/>
          </w:tcPr>
          <w:p w14:paraId="13FDB6D1"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075B2B0C"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Achieve the agreed deliverables within the agreed timelines in the contract</w:t>
            </w:r>
          </w:p>
        </w:tc>
      </w:tr>
      <w:tr w:rsidR="00C85716" w:rsidRPr="00623F2C" w14:paraId="505F2D26" w14:textId="77777777" w:rsidTr="004161DB">
        <w:tc>
          <w:tcPr>
            <w:tcW w:w="1908" w:type="dxa"/>
          </w:tcPr>
          <w:p w14:paraId="6C04256E" w14:textId="2D2BBB72" w:rsidR="00C84942" w:rsidRPr="00A80A0C" w:rsidRDefault="00C84942">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Logistics such as custom clearance</w:t>
            </w:r>
          </w:p>
        </w:tc>
        <w:tc>
          <w:tcPr>
            <w:tcW w:w="1572" w:type="dxa"/>
          </w:tcPr>
          <w:p w14:paraId="761CEE36" w14:textId="3DE4DC39" w:rsidR="00C84942" w:rsidRPr="00A80A0C" w:rsidRDefault="00C84942">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Procurement </w:t>
            </w:r>
          </w:p>
        </w:tc>
        <w:tc>
          <w:tcPr>
            <w:tcW w:w="2321" w:type="dxa"/>
          </w:tcPr>
          <w:p w14:paraId="1298BA7E" w14:textId="77777777" w:rsidR="00DF3BE7" w:rsidRPr="00A80A0C" w:rsidRDefault="00C84942">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Prepare custom clearance documents and process the clearance with the Government</w:t>
            </w:r>
            <w:r w:rsidR="00DF3BE7" w:rsidRPr="00A80A0C">
              <w:rPr>
                <w:rFonts w:asciiTheme="majorHAnsi" w:hAnsiTheme="majorHAnsi" w:cs="Helvetica-Bold"/>
                <w:bCs/>
                <w:sz w:val="22"/>
                <w:szCs w:val="22"/>
              </w:rPr>
              <w:t>.</w:t>
            </w:r>
          </w:p>
          <w:p w14:paraId="4EEB7432" w14:textId="464653AF" w:rsidR="00C84942" w:rsidRPr="00A80A0C" w:rsidRDefault="00DF3BE7">
            <w:pPr>
              <w:autoSpaceDE w:val="0"/>
              <w:autoSpaceDN w:val="0"/>
              <w:adjustRightInd w:val="0"/>
              <w:rPr>
                <w:rFonts w:asciiTheme="majorHAnsi" w:hAnsiTheme="majorHAnsi" w:cs="Helvetica-Bold"/>
                <w:bCs/>
                <w:sz w:val="22"/>
                <w:szCs w:val="22"/>
              </w:rPr>
            </w:pPr>
            <w:r w:rsidRPr="00A80A0C">
              <w:rPr>
                <w:rFonts w:asciiTheme="majorHAnsi" w:hAnsiTheme="majorHAnsi" w:cs="Helvetica-Bold"/>
                <w:bCs/>
                <w:sz w:val="22"/>
                <w:szCs w:val="22"/>
              </w:rPr>
              <w:t>Share copies of shipping documents with the requesting unit for verification.</w:t>
            </w:r>
          </w:p>
        </w:tc>
        <w:tc>
          <w:tcPr>
            <w:tcW w:w="2603" w:type="dxa"/>
          </w:tcPr>
          <w:p w14:paraId="39D56F44" w14:textId="62464391" w:rsidR="00C84942" w:rsidRPr="00A80A0C" w:rsidRDefault="00DF3BE7">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Verify shipping documents for compliance</w:t>
            </w:r>
          </w:p>
        </w:tc>
        <w:tc>
          <w:tcPr>
            <w:tcW w:w="1126" w:type="dxa"/>
          </w:tcPr>
          <w:p w14:paraId="4C1A5A05" w14:textId="77777777" w:rsidR="00C84942" w:rsidRPr="00A80A0C" w:rsidRDefault="00C84942">
            <w:pPr>
              <w:autoSpaceDE w:val="0"/>
              <w:autoSpaceDN w:val="0"/>
              <w:adjustRightInd w:val="0"/>
              <w:rPr>
                <w:rFonts w:asciiTheme="majorHAnsi" w:eastAsiaTheme="minorEastAsia" w:hAnsiTheme="majorHAnsi" w:cs="Helvetica-Bold"/>
                <w:bCs/>
                <w:sz w:val="22"/>
                <w:szCs w:val="22"/>
              </w:rPr>
            </w:pPr>
          </w:p>
        </w:tc>
        <w:tc>
          <w:tcPr>
            <w:tcW w:w="1918" w:type="dxa"/>
          </w:tcPr>
          <w:p w14:paraId="29FC553F" w14:textId="30680642" w:rsidR="00C84942" w:rsidRPr="00A80A0C" w:rsidRDefault="00C84942">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Submit shipping documents and relevant custom clearance documents</w:t>
            </w:r>
          </w:p>
        </w:tc>
      </w:tr>
      <w:tr w:rsidR="00C85716" w:rsidRPr="00623F2C" w14:paraId="0EE3012B" w14:textId="77777777" w:rsidTr="004161DB">
        <w:tc>
          <w:tcPr>
            <w:tcW w:w="1908" w:type="dxa"/>
          </w:tcPr>
          <w:p w14:paraId="426D949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Change Management (variations, claims, amendments)</w:t>
            </w:r>
          </w:p>
        </w:tc>
        <w:tc>
          <w:tcPr>
            <w:tcW w:w="1572" w:type="dxa"/>
          </w:tcPr>
          <w:p w14:paraId="00EA594C" w14:textId="5A41057F" w:rsidR="00765C5F" w:rsidRPr="00A80A0C" w:rsidRDefault="00DF3BE7">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Requesting unit</w:t>
            </w:r>
          </w:p>
        </w:tc>
        <w:tc>
          <w:tcPr>
            <w:tcW w:w="2321" w:type="dxa"/>
          </w:tcPr>
          <w:p w14:paraId="3970766D"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Prepare and verify </w:t>
            </w:r>
          </w:p>
          <w:p w14:paraId="2A7C07D2"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supporting documentation.</w:t>
            </w:r>
          </w:p>
          <w:p w14:paraId="5493FFA8" w14:textId="77777777" w:rsidR="0051091C" w:rsidRPr="00A80A0C" w:rsidRDefault="0051091C">
            <w:pPr>
              <w:autoSpaceDE w:val="0"/>
              <w:autoSpaceDN w:val="0"/>
              <w:adjustRightInd w:val="0"/>
              <w:rPr>
                <w:rFonts w:asciiTheme="majorHAnsi" w:eastAsiaTheme="minorEastAsia" w:hAnsiTheme="majorHAnsi" w:cs="Helvetica-Bold"/>
                <w:bCs/>
                <w:sz w:val="22"/>
                <w:szCs w:val="22"/>
              </w:rPr>
            </w:pPr>
          </w:p>
          <w:p w14:paraId="7344C885" w14:textId="7ADD65D3"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Submit request for review and </w:t>
            </w:r>
            <w:r w:rsidR="00992A48" w:rsidRPr="00A80A0C">
              <w:rPr>
                <w:rFonts w:asciiTheme="majorHAnsi" w:eastAsiaTheme="minorEastAsia" w:hAnsiTheme="majorHAnsi" w:cs="Helvetica-Bold"/>
                <w:bCs/>
                <w:sz w:val="22"/>
                <w:szCs w:val="22"/>
              </w:rPr>
              <w:t xml:space="preserve">approval to PA/CAP/RACP/ACP, </w:t>
            </w:r>
            <w:r w:rsidR="00303AFD" w:rsidRPr="00A80A0C">
              <w:rPr>
                <w:rFonts w:asciiTheme="majorHAnsi" w:eastAsiaTheme="minorEastAsia" w:hAnsiTheme="majorHAnsi" w:cs="Helvetica-Bold"/>
                <w:bCs/>
                <w:sz w:val="22"/>
                <w:szCs w:val="22"/>
              </w:rPr>
              <w:t xml:space="preserve">where </w:t>
            </w:r>
            <w:r w:rsidR="00992A48" w:rsidRPr="00A80A0C">
              <w:rPr>
                <w:rFonts w:asciiTheme="majorHAnsi" w:eastAsiaTheme="minorEastAsia" w:hAnsiTheme="majorHAnsi" w:cs="Helvetica-Bold"/>
                <w:bCs/>
                <w:sz w:val="22"/>
                <w:szCs w:val="22"/>
              </w:rPr>
              <w:t>applicable</w:t>
            </w:r>
          </w:p>
          <w:p w14:paraId="30CD903A"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p w14:paraId="5922C8ED"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If approved, raise contract amendment and obtain signatures</w:t>
            </w:r>
          </w:p>
        </w:tc>
        <w:tc>
          <w:tcPr>
            <w:tcW w:w="2603" w:type="dxa"/>
          </w:tcPr>
          <w:p w14:paraId="20560524" w14:textId="77777777" w:rsidR="004161DB"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Issue request</w:t>
            </w:r>
            <w:r w:rsidR="00DF3BE7" w:rsidRPr="00A80A0C">
              <w:rPr>
                <w:rFonts w:asciiTheme="majorHAnsi" w:eastAsiaTheme="minorEastAsia" w:hAnsiTheme="majorHAnsi" w:cs="Helvetica-Bold"/>
                <w:bCs/>
                <w:sz w:val="22"/>
                <w:szCs w:val="22"/>
              </w:rPr>
              <w:t>, provide justifications for an amendment</w:t>
            </w:r>
          </w:p>
          <w:p w14:paraId="26830D5B" w14:textId="543C1748"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126" w:type="dxa"/>
          </w:tcPr>
          <w:p w14:paraId="0CA42D0F"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2159F7B2" w14:textId="77777777" w:rsidR="0051091C"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Review and agree with the terms of the changes required. </w:t>
            </w:r>
          </w:p>
          <w:p w14:paraId="6EF09D4D" w14:textId="77777777" w:rsidR="0051091C" w:rsidRPr="00A80A0C" w:rsidRDefault="0051091C">
            <w:pPr>
              <w:autoSpaceDE w:val="0"/>
              <w:autoSpaceDN w:val="0"/>
              <w:adjustRightInd w:val="0"/>
              <w:rPr>
                <w:rFonts w:asciiTheme="majorHAnsi" w:eastAsiaTheme="minorEastAsia" w:hAnsiTheme="majorHAnsi"/>
                <w:sz w:val="22"/>
                <w:szCs w:val="22"/>
              </w:rPr>
            </w:pPr>
          </w:p>
          <w:p w14:paraId="1161597D" w14:textId="17F36183"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Submit the costing, personnel, timelines for the changes required where applicable. </w:t>
            </w:r>
          </w:p>
          <w:p w14:paraId="5EB2DD5C" w14:textId="1D563831"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Sign</w:t>
            </w:r>
            <w:r w:rsidR="0051091C" w:rsidRPr="00A80A0C">
              <w:rPr>
                <w:rFonts w:asciiTheme="majorHAnsi" w:eastAsiaTheme="minorEastAsia" w:hAnsiTheme="majorHAnsi" w:cs="Helvetica-Bold"/>
                <w:bCs/>
                <w:sz w:val="22"/>
                <w:szCs w:val="22"/>
              </w:rPr>
              <w:t xml:space="preserve"> </w:t>
            </w:r>
            <w:r w:rsidRPr="00A80A0C">
              <w:rPr>
                <w:rFonts w:asciiTheme="majorHAnsi" w:eastAsiaTheme="minorEastAsia" w:hAnsiTheme="majorHAnsi" w:cs="Helvetica-Bold"/>
                <w:bCs/>
                <w:sz w:val="22"/>
                <w:szCs w:val="22"/>
              </w:rPr>
              <w:t>contract amendment.</w:t>
            </w:r>
          </w:p>
        </w:tc>
      </w:tr>
      <w:tr w:rsidR="00C85716" w:rsidRPr="00623F2C" w14:paraId="14E3057A" w14:textId="77777777" w:rsidTr="004161DB">
        <w:tc>
          <w:tcPr>
            <w:tcW w:w="1908" w:type="dxa"/>
          </w:tcPr>
          <w:p w14:paraId="35B093EE"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Payments</w:t>
            </w:r>
          </w:p>
        </w:tc>
        <w:tc>
          <w:tcPr>
            <w:tcW w:w="1572" w:type="dxa"/>
          </w:tcPr>
          <w:p w14:paraId="6094997B" w14:textId="0F10B930"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w:t>
            </w:r>
            <w:r w:rsidR="004161DB" w:rsidRPr="00A80A0C">
              <w:rPr>
                <w:rFonts w:asciiTheme="majorHAnsi" w:eastAsiaTheme="minorEastAsia" w:hAnsiTheme="majorHAnsi" w:cs="Helvetica-Bold"/>
                <w:bCs/>
                <w:sz w:val="22"/>
                <w:szCs w:val="22"/>
              </w:rPr>
              <w:t xml:space="preserve">ing unit </w:t>
            </w:r>
            <w:r w:rsidRPr="00A80A0C">
              <w:rPr>
                <w:rFonts w:asciiTheme="majorHAnsi" w:eastAsiaTheme="minorEastAsia" w:hAnsiTheme="majorHAnsi" w:cs="Helvetica-Bold"/>
                <w:bCs/>
                <w:sz w:val="22"/>
                <w:szCs w:val="22"/>
              </w:rPr>
              <w:t>Procurement</w:t>
            </w:r>
          </w:p>
          <w:p w14:paraId="3FD0DE59"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Finance</w:t>
            </w:r>
          </w:p>
        </w:tc>
        <w:tc>
          <w:tcPr>
            <w:tcW w:w="2321" w:type="dxa"/>
          </w:tcPr>
          <w:p w14:paraId="4AEECDEE" w14:textId="199EB6BA" w:rsidR="00765C5F" w:rsidRPr="00A80A0C" w:rsidRDefault="004161DB">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Issue supporting </w:t>
            </w:r>
            <w:r w:rsidR="00765C5F" w:rsidRPr="00A80A0C">
              <w:rPr>
                <w:rFonts w:asciiTheme="majorHAnsi" w:eastAsiaTheme="minorEastAsia" w:hAnsiTheme="majorHAnsi" w:cs="Helvetica-Bold"/>
                <w:bCs/>
                <w:sz w:val="22"/>
                <w:szCs w:val="22"/>
              </w:rPr>
              <w:t>documentations, such as contract, PO</w:t>
            </w:r>
          </w:p>
          <w:p w14:paraId="465EF5E2"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2603" w:type="dxa"/>
          </w:tcPr>
          <w:p w14:paraId="2C589939" w14:textId="62CAD33B" w:rsidR="00B47C51"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Verify the achievement of deliverables</w:t>
            </w:r>
          </w:p>
          <w:p w14:paraId="23AFB396" w14:textId="7B46564C" w:rsidR="00B47C51"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Create </w:t>
            </w:r>
            <w:r w:rsidR="00A50107">
              <w:rPr>
                <w:rFonts w:asciiTheme="majorHAnsi" w:eastAsiaTheme="minorEastAsia" w:hAnsiTheme="majorHAnsi" w:cs="Helvetica-Bold"/>
                <w:bCs/>
                <w:sz w:val="22"/>
                <w:szCs w:val="22"/>
              </w:rPr>
              <w:t>Quantum</w:t>
            </w:r>
            <w:r w:rsidRPr="00A80A0C">
              <w:rPr>
                <w:rFonts w:asciiTheme="majorHAnsi" w:eastAsiaTheme="minorEastAsia" w:hAnsiTheme="majorHAnsi" w:cs="Helvetica-Bold"/>
                <w:bCs/>
                <w:sz w:val="22"/>
                <w:szCs w:val="22"/>
              </w:rPr>
              <w:t xml:space="preserve"> Receipt</w:t>
            </w:r>
          </w:p>
          <w:p w14:paraId="440BB173" w14:textId="19D3C866" w:rsidR="00765C5F"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Certify </w:t>
            </w:r>
            <w:r w:rsidR="00765C5F" w:rsidRPr="00A80A0C">
              <w:rPr>
                <w:rFonts w:asciiTheme="majorHAnsi" w:eastAsiaTheme="minorEastAsia" w:hAnsiTheme="majorHAnsi" w:cs="Helvetica-Bold"/>
                <w:bCs/>
                <w:sz w:val="22"/>
                <w:szCs w:val="22"/>
              </w:rPr>
              <w:t>invoice</w:t>
            </w:r>
          </w:p>
          <w:p w14:paraId="5BA9B682" w14:textId="77777777" w:rsidR="00373215" w:rsidRPr="00A80A0C" w:rsidRDefault="00373215">
            <w:pPr>
              <w:autoSpaceDE w:val="0"/>
              <w:autoSpaceDN w:val="0"/>
              <w:adjustRightInd w:val="0"/>
              <w:rPr>
                <w:rFonts w:asciiTheme="majorHAnsi" w:eastAsiaTheme="minorEastAsia" w:hAnsiTheme="majorHAnsi" w:cs="Helvetica-Bold"/>
                <w:bCs/>
                <w:sz w:val="22"/>
                <w:szCs w:val="22"/>
              </w:rPr>
            </w:pPr>
          </w:p>
          <w:p w14:paraId="0FA35429" w14:textId="3034262F"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Issue Certification for payment </w:t>
            </w:r>
          </w:p>
          <w:p w14:paraId="2AC8013C" w14:textId="77777777" w:rsidR="00373215" w:rsidRPr="00A80A0C" w:rsidRDefault="00373215">
            <w:pPr>
              <w:autoSpaceDE w:val="0"/>
              <w:autoSpaceDN w:val="0"/>
              <w:adjustRightInd w:val="0"/>
              <w:rPr>
                <w:rFonts w:asciiTheme="majorHAnsi" w:eastAsiaTheme="minorEastAsia" w:hAnsiTheme="majorHAnsi" w:cs="Helvetica-Bold"/>
                <w:bCs/>
                <w:sz w:val="22"/>
                <w:szCs w:val="22"/>
              </w:rPr>
            </w:pPr>
          </w:p>
          <w:p w14:paraId="07E05209" w14:textId="3DAE732F" w:rsidR="0051091C"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 payment</w:t>
            </w:r>
            <w:r w:rsidR="00373215" w:rsidRPr="00A80A0C">
              <w:rPr>
                <w:rFonts w:asciiTheme="majorHAnsi" w:eastAsiaTheme="minorEastAsia" w:hAnsiTheme="majorHAnsi" w:cs="Helvetica-Bold"/>
                <w:bCs/>
                <w:sz w:val="22"/>
                <w:szCs w:val="22"/>
              </w:rPr>
              <w:t>.</w:t>
            </w:r>
            <w:r w:rsidR="004161DB" w:rsidRPr="00A80A0C">
              <w:rPr>
                <w:rFonts w:asciiTheme="majorHAnsi" w:eastAsiaTheme="minorEastAsia" w:hAnsiTheme="majorHAnsi" w:cs="Helvetica-Bold"/>
                <w:bCs/>
                <w:sz w:val="22"/>
                <w:szCs w:val="22"/>
              </w:rPr>
              <w:t xml:space="preserve"> </w:t>
            </w:r>
            <w:r w:rsidR="0051091C" w:rsidRPr="00A80A0C">
              <w:rPr>
                <w:rFonts w:asciiTheme="majorHAnsi" w:eastAsiaTheme="minorEastAsia" w:hAnsiTheme="majorHAnsi" w:cs="Helvetica-Bold"/>
                <w:bCs/>
                <w:sz w:val="22"/>
                <w:szCs w:val="22"/>
              </w:rPr>
              <w:t>If final payment, performance evaluation shall be submitted prior to final payment.</w:t>
            </w:r>
          </w:p>
        </w:tc>
        <w:tc>
          <w:tcPr>
            <w:tcW w:w="1126" w:type="dxa"/>
          </w:tcPr>
          <w:p w14:paraId="5A8D6AF1"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Verify request for payment and process payment</w:t>
            </w:r>
          </w:p>
          <w:p w14:paraId="2AF9C280" w14:textId="77777777" w:rsidR="00C85716" w:rsidRPr="00A80A0C" w:rsidRDefault="00C85716">
            <w:pPr>
              <w:autoSpaceDE w:val="0"/>
              <w:autoSpaceDN w:val="0"/>
              <w:adjustRightInd w:val="0"/>
              <w:rPr>
                <w:rFonts w:asciiTheme="majorHAnsi" w:eastAsiaTheme="minorEastAsia" w:hAnsiTheme="majorHAnsi" w:cs="Helvetica-Bold"/>
                <w:bCs/>
                <w:sz w:val="22"/>
                <w:szCs w:val="22"/>
              </w:rPr>
            </w:pPr>
          </w:p>
          <w:p w14:paraId="43B7CC08" w14:textId="02A89D64" w:rsidR="00C85716" w:rsidRPr="00A80A0C" w:rsidRDefault="00C85716">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File documents relating to payments</w:t>
            </w:r>
          </w:p>
        </w:tc>
        <w:tc>
          <w:tcPr>
            <w:tcW w:w="1918" w:type="dxa"/>
          </w:tcPr>
          <w:p w14:paraId="7D1B218C"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Submit invoices and supporting documentation such as reports, delivery note.</w:t>
            </w:r>
          </w:p>
        </w:tc>
      </w:tr>
      <w:tr w:rsidR="00C85716" w:rsidRPr="00623F2C" w14:paraId="253AE044" w14:textId="77777777" w:rsidTr="004161DB">
        <w:tc>
          <w:tcPr>
            <w:tcW w:w="1908" w:type="dxa"/>
          </w:tcPr>
          <w:p w14:paraId="6455D87C" w14:textId="15C2E3FF"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Taking over certificate</w:t>
            </w:r>
            <w:r w:rsidR="00092DC0" w:rsidRPr="00A80A0C">
              <w:rPr>
                <w:rFonts w:asciiTheme="majorHAnsi" w:eastAsiaTheme="minorEastAsia" w:hAnsiTheme="majorHAnsi" w:cs="Helvetica-Bold"/>
                <w:bCs/>
                <w:sz w:val="22"/>
                <w:szCs w:val="22"/>
              </w:rPr>
              <w:t xml:space="preserve"> (where applicable)</w:t>
            </w:r>
          </w:p>
        </w:tc>
        <w:tc>
          <w:tcPr>
            <w:tcW w:w="1572" w:type="dxa"/>
          </w:tcPr>
          <w:p w14:paraId="4C5EEB9B" w14:textId="08B187B9" w:rsidR="00765C5F" w:rsidRPr="00A80A0C" w:rsidRDefault="004161DB">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Requesting unit</w:t>
            </w:r>
          </w:p>
        </w:tc>
        <w:tc>
          <w:tcPr>
            <w:tcW w:w="2321" w:type="dxa"/>
          </w:tcPr>
          <w:p w14:paraId="70817BFD" w14:textId="5E86EDB2" w:rsidR="00765C5F"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Coordinate with the Request</w:t>
            </w:r>
            <w:r w:rsidR="004161DB" w:rsidRPr="00A80A0C">
              <w:rPr>
                <w:rFonts w:asciiTheme="majorHAnsi" w:eastAsiaTheme="minorEastAsia" w:hAnsiTheme="majorHAnsi" w:cs="Helvetica-Bold"/>
                <w:bCs/>
                <w:sz w:val="22"/>
                <w:szCs w:val="22"/>
              </w:rPr>
              <w:t>ing unit</w:t>
            </w:r>
            <w:r w:rsidRPr="00A80A0C">
              <w:rPr>
                <w:rFonts w:asciiTheme="majorHAnsi" w:eastAsiaTheme="minorEastAsia" w:hAnsiTheme="majorHAnsi" w:cs="Helvetica-Bold"/>
                <w:bCs/>
                <w:sz w:val="22"/>
                <w:szCs w:val="22"/>
              </w:rPr>
              <w:t xml:space="preserve"> and the supplier</w:t>
            </w:r>
          </w:p>
        </w:tc>
        <w:tc>
          <w:tcPr>
            <w:tcW w:w="2603" w:type="dxa"/>
          </w:tcPr>
          <w:p w14:paraId="327E7B3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Sign Taking over certificate</w:t>
            </w:r>
          </w:p>
        </w:tc>
        <w:tc>
          <w:tcPr>
            <w:tcW w:w="1126" w:type="dxa"/>
          </w:tcPr>
          <w:p w14:paraId="3949D2CF"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60292344" w14:textId="0A69B9C5" w:rsidR="00765C5F" w:rsidRPr="00A80A0C" w:rsidRDefault="00765C5F">
            <w:pPr>
              <w:autoSpaceDE w:val="0"/>
              <w:autoSpaceDN w:val="0"/>
              <w:adjustRightInd w:val="0"/>
              <w:rPr>
                <w:rFonts w:asciiTheme="majorHAnsi" w:eastAsiaTheme="minorEastAsia" w:hAnsiTheme="majorHAnsi" w:cs="Helvetica-Bold"/>
                <w:bCs/>
                <w:sz w:val="22"/>
                <w:szCs w:val="22"/>
              </w:rPr>
            </w:pPr>
          </w:p>
        </w:tc>
      </w:tr>
      <w:tr w:rsidR="00C85716" w:rsidRPr="00623F2C" w14:paraId="0E66CE1B" w14:textId="77777777" w:rsidTr="004161DB">
        <w:tc>
          <w:tcPr>
            <w:tcW w:w="1908" w:type="dxa"/>
          </w:tcPr>
          <w:p w14:paraId="5EBA4E25" w14:textId="7361541C"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lastRenderedPageBreak/>
              <w:t xml:space="preserve">Defect Liability Period </w:t>
            </w:r>
            <w:r w:rsidR="00B47C51" w:rsidRPr="00A80A0C">
              <w:rPr>
                <w:rFonts w:asciiTheme="majorHAnsi" w:eastAsiaTheme="minorEastAsia" w:hAnsiTheme="majorHAnsi" w:cs="Helvetica-Bold"/>
                <w:bCs/>
                <w:sz w:val="22"/>
                <w:szCs w:val="22"/>
              </w:rPr>
              <w:t xml:space="preserve">(DLP) </w:t>
            </w:r>
            <w:r w:rsidRPr="00A80A0C">
              <w:rPr>
                <w:rFonts w:asciiTheme="majorHAnsi" w:eastAsiaTheme="minorEastAsia" w:hAnsiTheme="majorHAnsi" w:cs="Helvetica-Bold"/>
                <w:bCs/>
                <w:sz w:val="22"/>
                <w:szCs w:val="22"/>
              </w:rPr>
              <w:t>(where applicable)</w:t>
            </w:r>
          </w:p>
        </w:tc>
        <w:tc>
          <w:tcPr>
            <w:tcW w:w="1572" w:type="dxa"/>
          </w:tcPr>
          <w:p w14:paraId="2C54B92F" w14:textId="3850254A"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w:t>
            </w:r>
            <w:r w:rsidR="004161DB" w:rsidRPr="00A80A0C">
              <w:rPr>
                <w:rFonts w:asciiTheme="majorHAnsi" w:eastAsiaTheme="minorEastAsia" w:hAnsiTheme="majorHAnsi" w:cs="Helvetica-Bold"/>
                <w:bCs/>
                <w:sz w:val="22"/>
                <w:szCs w:val="22"/>
              </w:rPr>
              <w:t>ing unit</w:t>
            </w:r>
          </w:p>
        </w:tc>
        <w:tc>
          <w:tcPr>
            <w:tcW w:w="2321" w:type="dxa"/>
          </w:tcPr>
          <w:p w14:paraId="45A42B77" w14:textId="223CB14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Filing</w:t>
            </w:r>
            <w:r w:rsidR="004161DB" w:rsidRPr="00A80A0C">
              <w:rPr>
                <w:rFonts w:asciiTheme="majorHAnsi" w:eastAsiaTheme="minorEastAsia" w:hAnsiTheme="majorHAnsi" w:cs="Helvetica-Bold"/>
                <w:bCs/>
                <w:sz w:val="22"/>
                <w:szCs w:val="22"/>
              </w:rPr>
              <w:t xml:space="preserve"> of </w:t>
            </w:r>
            <w:r w:rsidR="00EC287A" w:rsidRPr="00A80A0C">
              <w:rPr>
                <w:rFonts w:asciiTheme="majorHAnsi" w:eastAsiaTheme="minorEastAsia" w:hAnsiTheme="majorHAnsi" w:cs="Helvetica-Bold"/>
                <w:bCs/>
                <w:sz w:val="22"/>
                <w:szCs w:val="22"/>
              </w:rPr>
              <w:t>relevant DLP documents.</w:t>
            </w:r>
          </w:p>
        </w:tc>
        <w:tc>
          <w:tcPr>
            <w:tcW w:w="2603" w:type="dxa"/>
          </w:tcPr>
          <w:p w14:paraId="7341A59C"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Manage DLP and possible claims</w:t>
            </w:r>
          </w:p>
          <w:p w14:paraId="67D1FDD6" w14:textId="77777777" w:rsidR="00B47C51"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Submit DLP documents to procurement</w:t>
            </w:r>
          </w:p>
          <w:p w14:paraId="46245E54" w14:textId="295540B1" w:rsidR="004161DB" w:rsidRPr="00A80A0C" w:rsidRDefault="004161DB">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File</w:t>
            </w:r>
          </w:p>
        </w:tc>
        <w:tc>
          <w:tcPr>
            <w:tcW w:w="1126" w:type="dxa"/>
          </w:tcPr>
          <w:p w14:paraId="7C439E25"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4916E54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Rectify defects</w:t>
            </w:r>
          </w:p>
        </w:tc>
      </w:tr>
      <w:tr w:rsidR="00C85716" w:rsidRPr="00623F2C" w14:paraId="6CB24B65" w14:textId="77777777" w:rsidTr="004161DB">
        <w:tc>
          <w:tcPr>
            <w:tcW w:w="1908" w:type="dxa"/>
          </w:tcPr>
          <w:p w14:paraId="53C4FE26" w14:textId="63478BC0"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Final Completion Certificate/Certification for Final payment</w:t>
            </w:r>
          </w:p>
        </w:tc>
        <w:tc>
          <w:tcPr>
            <w:tcW w:w="1572" w:type="dxa"/>
          </w:tcPr>
          <w:p w14:paraId="4756C9ED" w14:textId="26BB1772" w:rsidR="00303AFD" w:rsidRPr="00A80A0C" w:rsidRDefault="00EC287A">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Requesting unit</w:t>
            </w:r>
          </w:p>
        </w:tc>
        <w:tc>
          <w:tcPr>
            <w:tcW w:w="2321" w:type="dxa"/>
          </w:tcPr>
          <w:p w14:paraId="678D65EF" w14:textId="6F0CCCEB"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Coordinate with the Request</w:t>
            </w:r>
            <w:r w:rsidR="00EC287A" w:rsidRPr="00A80A0C">
              <w:rPr>
                <w:rFonts w:asciiTheme="majorHAnsi" w:eastAsiaTheme="minorEastAsia" w:hAnsiTheme="majorHAnsi" w:cs="Helvetica-Bold"/>
                <w:bCs/>
                <w:sz w:val="22"/>
                <w:szCs w:val="22"/>
              </w:rPr>
              <w:t xml:space="preserve">ing unit </w:t>
            </w:r>
            <w:r w:rsidRPr="00A80A0C">
              <w:rPr>
                <w:rFonts w:asciiTheme="majorHAnsi" w:eastAsiaTheme="minorEastAsia" w:hAnsiTheme="majorHAnsi" w:cs="Helvetica-Bold"/>
                <w:bCs/>
                <w:sz w:val="22"/>
                <w:szCs w:val="22"/>
              </w:rPr>
              <w:t>and the supplier</w:t>
            </w:r>
          </w:p>
        </w:tc>
        <w:tc>
          <w:tcPr>
            <w:tcW w:w="2603" w:type="dxa"/>
          </w:tcPr>
          <w:p w14:paraId="368C5DB0" w14:textId="7B7F3DCD" w:rsidR="00C85716"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Sign relevant completion certificate or certification for final payment</w:t>
            </w:r>
            <w:r w:rsidR="00C85716" w:rsidRPr="00A80A0C">
              <w:rPr>
                <w:rFonts w:asciiTheme="majorHAnsi" w:eastAsiaTheme="minorEastAsia" w:hAnsiTheme="majorHAnsi" w:cs="Helvetica-Bold"/>
                <w:bCs/>
                <w:sz w:val="22"/>
                <w:szCs w:val="22"/>
              </w:rPr>
              <w:t xml:space="preserve"> and file</w:t>
            </w:r>
          </w:p>
        </w:tc>
        <w:tc>
          <w:tcPr>
            <w:tcW w:w="1126" w:type="dxa"/>
          </w:tcPr>
          <w:p w14:paraId="41F2F6F0"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p>
        </w:tc>
        <w:tc>
          <w:tcPr>
            <w:tcW w:w="1918" w:type="dxa"/>
          </w:tcPr>
          <w:p w14:paraId="20F83267" w14:textId="4F0A251D" w:rsidR="00303AFD" w:rsidRPr="00A80A0C" w:rsidRDefault="00303AFD">
            <w:pPr>
              <w:autoSpaceDE w:val="0"/>
              <w:autoSpaceDN w:val="0"/>
              <w:adjustRightInd w:val="0"/>
              <w:rPr>
                <w:rFonts w:asciiTheme="majorHAnsi" w:eastAsiaTheme="minorEastAsia" w:hAnsiTheme="majorHAnsi" w:cs="Helvetica-Bold"/>
                <w:bCs/>
                <w:sz w:val="22"/>
                <w:szCs w:val="22"/>
              </w:rPr>
            </w:pPr>
          </w:p>
        </w:tc>
      </w:tr>
      <w:tr w:rsidR="00C85716" w:rsidRPr="00623F2C" w14:paraId="1D5E2A8B" w14:textId="77777777" w:rsidTr="004161DB">
        <w:tc>
          <w:tcPr>
            <w:tcW w:w="1908" w:type="dxa"/>
          </w:tcPr>
          <w:p w14:paraId="0F034174" w14:textId="0C0FA3C3"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Handover Certificate (where applicable)</w:t>
            </w:r>
          </w:p>
        </w:tc>
        <w:tc>
          <w:tcPr>
            <w:tcW w:w="1572" w:type="dxa"/>
          </w:tcPr>
          <w:p w14:paraId="0AF2B804"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Requester</w:t>
            </w:r>
          </w:p>
        </w:tc>
        <w:tc>
          <w:tcPr>
            <w:tcW w:w="2321" w:type="dxa"/>
          </w:tcPr>
          <w:p w14:paraId="1C8A1FC3" w14:textId="06D97DD8"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Coordinate with the Requester and the supplier</w:t>
            </w:r>
          </w:p>
        </w:tc>
        <w:tc>
          <w:tcPr>
            <w:tcW w:w="2603" w:type="dxa"/>
          </w:tcPr>
          <w:p w14:paraId="5C263A8E"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Prepare Certificate to be signed by UNDP, client or end user</w:t>
            </w:r>
          </w:p>
          <w:p w14:paraId="79F1390E" w14:textId="3D53CB35" w:rsidR="00663C48" w:rsidRPr="00A80A0C" w:rsidRDefault="00EC287A">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File</w:t>
            </w:r>
          </w:p>
        </w:tc>
        <w:tc>
          <w:tcPr>
            <w:tcW w:w="1126" w:type="dxa"/>
          </w:tcPr>
          <w:p w14:paraId="3626B749"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p>
        </w:tc>
        <w:tc>
          <w:tcPr>
            <w:tcW w:w="1918" w:type="dxa"/>
          </w:tcPr>
          <w:p w14:paraId="06524643" w14:textId="7D50490E"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Sign handover certificate</w:t>
            </w:r>
          </w:p>
        </w:tc>
      </w:tr>
      <w:tr w:rsidR="00C85716" w:rsidRPr="00623F2C" w14:paraId="6F97C819" w14:textId="77777777" w:rsidTr="004161DB">
        <w:tc>
          <w:tcPr>
            <w:tcW w:w="1908" w:type="dxa"/>
          </w:tcPr>
          <w:p w14:paraId="47BA684D" w14:textId="1383C392" w:rsidR="00765C5F" w:rsidRPr="00A80A0C" w:rsidRDefault="00DD5407">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w:t>
            </w:r>
            <w:r w:rsidR="00765C5F" w:rsidRPr="00A80A0C">
              <w:rPr>
                <w:rFonts w:asciiTheme="majorHAnsi" w:eastAsiaTheme="minorEastAsia" w:hAnsiTheme="majorHAnsi" w:cs="Helvetica-Bold"/>
                <w:bCs/>
                <w:sz w:val="22"/>
                <w:szCs w:val="22"/>
              </w:rPr>
              <w:t>erformance evaluation</w:t>
            </w:r>
          </w:p>
        </w:tc>
        <w:tc>
          <w:tcPr>
            <w:tcW w:w="1572" w:type="dxa"/>
          </w:tcPr>
          <w:p w14:paraId="55403DA5" w14:textId="1BD539FE"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Requester</w:t>
            </w:r>
          </w:p>
        </w:tc>
        <w:tc>
          <w:tcPr>
            <w:tcW w:w="2321" w:type="dxa"/>
          </w:tcPr>
          <w:p w14:paraId="0F4B5B5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Procurement to maintain a record of all performance evaluations.</w:t>
            </w:r>
            <w:r w:rsidRPr="00A80A0C">
              <w:rPr>
                <w:rStyle w:val="FootnoteReference"/>
                <w:rFonts w:asciiTheme="majorHAnsi" w:eastAsiaTheme="minorEastAsia" w:hAnsiTheme="majorHAnsi" w:cs="Helvetica-Bold"/>
                <w:bCs/>
                <w:sz w:val="22"/>
                <w:szCs w:val="22"/>
              </w:rPr>
              <w:footnoteReference w:id="7"/>
            </w:r>
            <w:r w:rsidRPr="00A80A0C">
              <w:rPr>
                <w:rFonts w:asciiTheme="majorHAnsi" w:eastAsiaTheme="minorEastAsia" w:hAnsiTheme="majorHAnsi" w:cs="Helvetica-Bold"/>
                <w:bCs/>
                <w:sz w:val="22"/>
                <w:szCs w:val="22"/>
              </w:rPr>
              <w:t xml:space="preserve"> </w:t>
            </w:r>
          </w:p>
          <w:p w14:paraId="402ED72B" w14:textId="77777777" w:rsidR="0051091C" w:rsidRPr="00A80A0C" w:rsidRDefault="0051091C">
            <w:pPr>
              <w:autoSpaceDE w:val="0"/>
              <w:autoSpaceDN w:val="0"/>
              <w:adjustRightInd w:val="0"/>
              <w:rPr>
                <w:rFonts w:asciiTheme="majorHAnsi" w:hAnsiTheme="majorHAnsi"/>
                <w:sz w:val="22"/>
                <w:szCs w:val="22"/>
              </w:rPr>
            </w:pPr>
          </w:p>
          <w:p w14:paraId="4F946D43" w14:textId="7539A9AA" w:rsidR="00B22D55" w:rsidRPr="00A80A0C" w:rsidRDefault="00B22D55">
            <w:pPr>
              <w:autoSpaceDE w:val="0"/>
              <w:autoSpaceDN w:val="0"/>
              <w:adjustRightInd w:val="0"/>
              <w:rPr>
                <w:rFonts w:asciiTheme="majorHAnsi" w:hAnsiTheme="majorHAnsi" w:cs="Arial"/>
                <w:sz w:val="22"/>
                <w:szCs w:val="22"/>
              </w:rPr>
            </w:pPr>
            <w:r w:rsidRPr="00A80A0C">
              <w:rPr>
                <w:rFonts w:asciiTheme="majorHAnsi" w:hAnsiTheme="majorHAnsi" w:cs="Arial"/>
                <w:sz w:val="22"/>
                <w:szCs w:val="22"/>
              </w:rPr>
              <w:t>File a copy of any performance evaluation form/report in the procurement case file.</w:t>
            </w:r>
          </w:p>
          <w:p w14:paraId="1C89BD75" w14:textId="764D51E3" w:rsidR="00B22D55" w:rsidRPr="00A80A0C" w:rsidRDefault="00B22D55">
            <w:pPr>
              <w:autoSpaceDE w:val="0"/>
              <w:autoSpaceDN w:val="0"/>
              <w:adjustRightInd w:val="0"/>
              <w:rPr>
                <w:rFonts w:asciiTheme="majorHAnsi" w:eastAsiaTheme="minorEastAsia" w:hAnsiTheme="majorHAnsi" w:cs="Helvetica-Bold"/>
                <w:bCs/>
                <w:sz w:val="22"/>
                <w:szCs w:val="22"/>
              </w:rPr>
            </w:pPr>
          </w:p>
        </w:tc>
        <w:tc>
          <w:tcPr>
            <w:tcW w:w="2603" w:type="dxa"/>
          </w:tcPr>
          <w:p w14:paraId="2F6DAC4F" w14:textId="7CF453E6" w:rsidR="0051091C"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Evaluate performance</w:t>
            </w:r>
            <w:r w:rsidR="00DD5407" w:rsidRPr="00A80A0C">
              <w:rPr>
                <w:rFonts w:asciiTheme="majorHAnsi" w:eastAsiaTheme="minorEastAsia" w:hAnsiTheme="majorHAnsi" w:cs="Helvetica-Bold"/>
                <w:bCs/>
                <w:sz w:val="22"/>
                <w:szCs w:val="22"/>
              </w:rPr>
              <w:t xml:space="preserve"> of the supplier</w:t>
            </w:r>
          </w:p>
          <w:p w14:paraId="44439DB5" w14:textId="77777777" w:rsidR="00DD5407" w:rsidRPr="00A80A0C" w:rsidRDefault="00DD5407">
            <w:pPr>
              <w:autoSpaceDE w:val="0"/>
              <w:autoSpaceDN w:val="0"/>
              <w:adjustRightInd w:val="0"/>
              <w:rPr>
                <w:rFonts w:asciiTheme="majorHAnsi" w:eastAsiaTheme="minorEastAsia" w:hAnsiTheme="majorHAnsi" w:cs="Helvetica-Bold"/>
                <w:bCs/>
                <w:sz w:val="22"/>
                <w:szCs w:val="22"/>
              </w:rPr>
            </w:pPr>
          </w:p>
          <w:p w14:paraId="43AA04E6" w14:textId="103DD6FF" w:rsidR="00B22D55" w:rsidRPr="00A80A0C" w:rsidRDefault="00765C5F">
            <w:pPr>
              <w:autoSpaceDE w:val="0"/>
              <w:autoSpaceDN w:val="0"/>
              <w:adjustRightInd w:val="0"/>
              <w:rPr>
                <w:rFonts w:asciiTheme="majorHAnsi" w:hAnsiTheme="majorHAnsi" w:cs="Arial"/>
                <w:sz w:val="22"/>
                <w:szCs w:val="22"/>
              </w:rPr>
            </w:pPr>
            <w:r w:rsidRPr="00A80A0C">
              <w:rPr>
                <w:rFonts w:asciiTheme="majorHAnsi" w:eastAsiaTheme="minorEastAsia" w:hAnsiTheme="majorHAnsi" w:cs="Helvetica-Bold"/>
                <w:bCs/>
                <w:sz w:val="22"/>
                <w:szCs w:val="22"/>
              </w:rPr>
              <w:t xml:space="preserve">Notify Procurement </w:t>
            </w:r>
            <w:r w:rsidR="00B22D55" w:rsidRPr="00A80A0C">
              <w:rPr>
                <w:rFonts w:asciiTheme="majorHAnsi" w:eastAsiaTheme="minorEastAsia" w:hAnsiTheme="majorHAnsi" w:cs="Helvetica-Bold"/>
                <w:bCs/>
                <w:sz w:val="22"/>
                <w:szCs w:val="22"/>
              </w:rPr>
              <w:t>Unit</w:t>
            </w:r>
            <w:r w:rsidR="00B22D55" w:rsidRPr="00A80A0C">
              <w:rPr>
                <w:rFonts w:asciiTheme="majorHAnsi" w:hAnsiTheme="majorHAnsi" w:cs="Arial"/>
                <w:sz w:val="22"/>
                <w:szCs w:val="22"/>
              </w:rPr>
              <w:t xml:space="preserve"> on the quality of performance of the supplier </w:t>
            </w:r>
          </w:p>
          <w:p w14:paraId="089D7881" w14:textId="77777777" w:rsidR="0051091C" w:rsidRPr="00A80A0C" w:rsidRDefault="0051091C">
            <w:pPr>
              <w:autoSpaceDE w:val="0"/>
              <w:autoSpaceDN w:val="0"/>
              <w:adjustRightInd w:val="0"/>
              <w:rPr>
                <w:rFonts w:asciiTheme="majorHAnsi" w:hAnsiTheme="majorHAnsi" w:cs="Arial"/>
                <w:sz w:val="22"/>
                <w:szCs w:val="22"/>
              </w:rPr>
            </w:pPr>
          </w:p>
          <w:p w14:paraId="100B26ED" w14:textId="109C21FC" w:rsidR="00765C5F" w:rsidRPr="00A80A0C" w:rsidRDefault="00B22D55">
            <w:pPr>
              <w:autoSpaceDE w:val="0"/>
              <w:autoSpaceDN w:val="0"/>
              <w:adjustRightInd w:val="0"/>
              <w:rPr>
                <w:rFonts w:asciiTheme="majorHAnsi" w:eastAsiaTheme="minorEastAsia" w:hAnsiTheme="majorHAnsi" w:cs="Helvetica-Bold"/>
                <w:bCs/>
                <w:sz w:val="22"/>
                <w:szCs w:val="22"/>
              </w:rPr>
            </w:pPr>
            <w:r w:rsidRPr="00A80A0C">
              <w:rPr>
                <w:rFonts w:asciiTheme="majorHAnsi" w:hAnsiTheme="majorHAnsi" w:cs="Arial"/>
                <w:sz w:val="22"/>
                <w:szCs w:val="22"/>
              </w:rPr>
              <w:t xml:space="preserve">Submit a copy of </w:t>
            </w:r>
            <w:r w:rsidR="0051091C" w:rsidRPr="00A80A0C">
              <w:rPr>
                <w:rFonts w:asciiTheme="majorHAnsi" w:hAnsiTheme="majorHAnsi" w:cs="Arial"/>
                <w:sz w:val="22"/>
                <w:szCs w:val="22"/>
              </w:rPr>
              <w:t>the Performance</w:t>
            </w:r>
            <w:r w:rsidRPr="00A80A0C">
              <w:rPr>
                <w:rFonts w:asciiTheme="majorHAnsi" w:hAnsiTheme="majorHAnsi" w:cs="Arial"/>
                <w:sz w:val="22"/>
                <w:szCs w:val="22"/>
              </w:rPr>
              <w:t xml:space="preserve"> evaluation to the Procurement Unit</w:t>
            </w:r>
          </w:p>
        </w:tc>
        <w:tc>
          <w:tcPr>
            <w:tcW w:w="1126" w:type="dxa"/>
          </w:tcPr>
          <w:p w14:paraId="16E0FD7C"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5069380A"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r>
      <w:tr w:rsidR="00C85716" w:rsidRPr="00623F2C" w14:paraId="7F45BC8B" w14:textId="77777777" w:rsidTr="004161DB">
        <w:tc>
          <w:tcPr>
            <w:tcW w:w="1908" w:type="dxa"/>
          </w:tcPr>
          <w:p w14:paraId="2CE45993"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Closure of the contract</w:t>
            </w:r>
          </w:p>
          <w:p w14:paraId="4F4D24DB"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572" w:type="dxa"/>
          </w:tcPr>
          <w:p w14:paraId="5D8BD833"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Procurement</w:t>
            </w:r>
          </w:p>
          <w:p w14:paraId="58F1F2EB" w14:textId="1337ED5E"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2321" w:type="dxa"/>
          </w:tcPr>
          <w:p w14:paraId="55010BC5"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Close PO.</w:t>
            </w:r>
          </w:p>
          <w:p w14:paraId="242D5BB6" w14:textId="547BF65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Return Performance Security</w:t>
            </w:r>
            <w:r w:rsidR="00373215" w:rsidRPr="00A80A0C">
              <w:rPr>
                <w:rFonts w:asciiTheme="majorHAnsi" w:eastAsiaTheme="minorEastAsia" w:hAnsiTheme="majorHAnsi" w:cs="Helvetica-Bold"/>
                <w:bCs/>
                <w:sz w:val="22"/>
                <w:szCs w:val="22"/>
              </w:rPr>
              <w:t xml:space="preserve"> in line</w:t>
            </w:r>
            <w:r w:rsidRPr="00A80A0C">
              <w:rPr>
                <w:rFonts w:asciiTheme="majorHAnsi" w:eastAsiaTheme="minorEastAsia" w:hAnsiTheme="majorHAnsi" w:cs="Helvetica-Bold"/>
                <w:bCs/>
                <w:sz w:val="22"/>
                <w:szCs w:val="22"/>
              </w:rPr>
              <w:t xml:space="preserve"> with the terms of the Contract </w:t>
            </w:r>
          </w:p>
          <w:p w14:paraId="70161AB2" w14:textId="77777777" w:rsidR="0051091C" w:rsidRPr="00A80A0C" w:rsidRDefault="0051091C">
            <w:pPr>
              <w:autoSpaceDE w:val="0"/>
              <w:autoSpaceDN w:val="0"/>
              <w:adjustRightInd w:val="0"/>
              <w:rPr>
                <w:rFonts w:asciiTheme="majorHAnsi" w:eastAsiaTheme="minorEastAsia" w:hAnsiTheme="majorHAnsi" w:cs="Helvetica-Bold"/>
                <w:bCs/>
                <w:sz w:val="22"/>
                <w:szCs w:val="22"/>
              </w:rPr>
            </w:pPr>
          </w:p>
          <w:p w14:paraId="7B24121B" w14:textId="43DA5BF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2603" w:type="dxa"/>
          </w:tcPr>
          <w:p w14:paraId="31D79078" w14:textId="5067454A" w:rsidR="00765C5F"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 xml:space="preserve">Advise the Procurement Unit of the completion of </w:t>
            </w:r>
            <w:r w:rsidR="00C26B8D" w:rsidRPr="00A80A0C">
              <w:rPr>
                <w:rFonts w:asciiTheme="majorHAnsi" w:eastAsiaTheme="minorEastAsia" w:hAnsiTheme="majorHAnsi" w:cs="Helvetica-Bold"/>
                <w:bCs/>
                <w:sz w:val="22"/>
                <w:szCs w:val="22"/>
              </w:rPr>
              <w:t>the contract</w:t>
            </w:r>
          </w:p>
        </w:tc>
        <w:tc>
          <w:tcPr>
            <w:tcW w:w="1126" w:type="dxa"/>
          </w:tcPr>
          <w:p w14:paraId="35CE0C6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5610F7D1" w14:textId="77777777" w:rsidR="00B47C51"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Return any equipment or unused material to UNDP</w:t>
            </w:r>
          </w:p>
          <w:p w14:paraId="1132C5AD"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Submit the terminal invoices, if any,</w:t>
            </w:r>
          </w:p>
          <w:p w14:paraId="2A4ED8EA" w14:textId="77777777"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Collect the performance bond/guarantee, if applicable;</w:t>
            </w:r>
          </w:p>
          <w:p w14:paraId="2DE44A92" w14:textId="1B873DDE" w:rsidR="00303AFD"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Submit the handover notes, if applicable</w:t>
            </w:r>
          </w:p>
          <w:p w14:paraId="3CBED031"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r>
      <w:tr w:rsidR="00C85716" w:rsidRPr="00623F2C" w14:paraId="35174486" w14:textId="77777777" w:rsidTr="004161DB">
        <w:tc>
          <w:tcPr>
            <w:tcW w:w="1908" w:type="dxa"/>
          </w:tcPr>
          <w:p w14:paraId="315F0B0C"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Disposal or reuse of items/equipment</w:t>
            </w:r>
          </w:p>
        </w:tc>
        <w:tc>
          <w:tcPr>
            <w:tcW w:w="1572" w:type="dxa"/>
          </w:tcPr>
          <w:p w14:paraId="26378A3A"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Requester</w:t>
            </w:r>
          </w:p>
          <w:p w14:paraId="3BBE95C2"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Procurement</w:t>
            </w:r>
          </w:p>
        </w:tc>
        <w:tc>
          <w:tcPr>
            <w:tcW w:w="2321" w:type="dxa"/>
          </w:tcPr>
          <w:p w14:paraId="001A6AA5" w14:textId="51BA9326" w:rsidR="0051091C"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Prepare Document</w:t>
            </w:r>
            <w:r w:rsidR="00373215" w:rsidRPr="00A80A0C">
              <w:rPr>
                <w:rFonts w:asciiTheme="majorHAnsi" w:eastAsiaTheme="minorEastAsia" w:hAnsiTheme="majorHAnsi" w:cs="Helvetica-Bold"/>
                <w:bCs/>
                <w:sz w:val="22"/>
                <w:szCs w:val="22"/>
              </w:rPr>
              <w:t xml:space="preserve"> </w:t>
            </w:r>
          </w:p>
          <w:p w14:paraId="22847587" w14:textId="77777777" w:rsidR="00765C5F" w:rsidRPr="00A80A0C" w:rsidRDefault="00303AFD">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Provide disposal guidelines and o</w:t>
            </w:r>
            <w:r w:rsidR="00765C5F" w:rsidRPr="00A80A0C">
              <w:rPr>
                <w:rFonts w:asciiTheme="majorHAnsi" w:eastAsiaTheme="minorEastAsia" w:hAnsiTheme="majorHAnsi" w:cs="Helvetica-Bold"/>
                <w:bCs/>
                <w:sz w:val="22"/>
                <w:szCs w:val="22"/>
              </w:rPr>
              <w:t xml:space="preserve">btain </w:t>
            </w:r>
            <w:r w:rsidR="00765C5F" w:rsidRPr="00A80A0C">
              <w:rPr>
                <w:rFonts w:asciiTheme="majorHAnsi" w:eastAsiaTheme="minorEastAsia" w:hAnsiTheme="majorHAnsi" w:cs="Helvetica-Bold"/>
                <w:bCs/>
                <w:sz w:val="22"/>
                <w:szCs w:val="22"/>
              </w:rPr>
              <w:lastRenderedPageBreak/>
              <w:t>approval</w:t>
            </w:r>
            <w:r w:rsidRPr="00A80A0C">
              <w:rPr>
                <w:rFonts w:asciiTheme="majorHAnsi" w:eastAsiaTheme="minorEastAsia" w:hAnsiTheme="majorHAnsi" w:cs="Helvetica-Bold"/>
                <w:bCs/>
                <w:sz w:val="22"/>
                <w:szCs w:val="22"/>
              </w:rPr>
              <w:t>s where</w:t>
            </w:r>
            <w:r w:rsidR="00765C5F" w:rsidRPr="00A80A0C">
              <w:rPr>
                <w:rFonts w:asciiTheme="majorHAnsi" w:eastAsiaTheme="minorEastAsia" w:hAnsiTheme="majorHAnsi" w:cs="Helvetica-Bold"/>
                <w:bCs/>
                <w:sz w:val="22"/>
                <w:szCs w:val="22"/>
              </w:rPr>
              <w:t xml:space="preserve"> applicable</w:t>
            </w:r>
            <w:r w:rsidR="0051091C" w:rsidRPr="00A80A0C">
              <w:rPr>
                <w:rFonts w:asciiTheme="majorHAnsi" w:eastAsiaTheme="minorEastAsia" w:hAnsiTheme="majorHAnsi" w:cs="Helvetica-Bold"/>
                <w:bCs/>
                <w:sz w:val="22"/>
                <w:szCs w:val="22"/>
              </w:rPr>
              <w:t>.</w:t>
            </w:r>
          </w:p>
          <w:p w14:paraId="594CE996" w14:textId="77777777" w:rsidR="00B47C51" w:rsidRPr="00A80A0C" w:rsidRDefault="00B47C51">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Conduct disposal process where required</w:t>
            </w:r>
          </w:p>
          <w:p w14:paraId="6CEAD57E" w14:textId="091EFFEA" w:rsidR="00C85716" w:rsidRPr="00A80A0C" w:rsidRDefault="00C85716">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t>Filing</w:t>
            </w:r>
          </w:p>
        </w:tc>
        <w:tc>
          <w:tcPr>
            <w:tcW w:w="2603" w:type="dxa"/>
          </w:tcPr>
          <w:p w14:paraId="080D42FB" w14:textId="0867D243" w:rsidR="00765C5F" w:rsidRPr="00A80A0C" w:rsidRDefault="00765C5F">
            <w:pPr>
              <w:autoSpaceDE w:val="0"/>
              <w:autoSpaceDN w:val="0"/>
              <w:adjustRightInd w:val="0"/>
              <w:rPr>
                <w:rFonts w:asciiTheme="majorHAnsi" w:eastAsiaTheme="minorEastAsia" w:hAnsiTheme="majorHAnsi" w:cs="Helvetica-Bold"/>
                <w:bCs/>
                <w:sz w:val="22"/>
                <w:szCs w:val="22"/>
              </w:rPr>
            </w:pPr>
            <w:r w:rsidRPr="00A80A0C">
              <w:rPr>
                <w:rFonts w:asciiTheme="majorHAnsi" w:eastAsiaTheme="minorEastAsia" w:hAnsiTheme="majorHAnsi" w:cs="Helvetica-Bold"/>
                <w:bCs/>
                <w:sz w:val="22"/>
                <w:szCs w:val="22"/>
              </w:rPr>
              <w:lastRenderedPageBreak/>
              <w:t>Initiate disposal</w:t>
            </w:r>
            <w:r w:rsidR="00303AFD" w:rsidRPr="00A80A0C">
              <w:rPr>
                <w:rFonts w:asciiTheme="majorHAnsi" w:eastAsiaTheme="minorEastAsia" w:hAnsiTheme="majorHAnsi" w:cs="Helvetica-Bold"/>
                <w:bCs/>
                <w:sz w:val="22"/>
                <w:szCs w:val="22"/>
              </w:rPr>
              <w:t xml:space="preserve"> process.</w:t>
            </w:r>
          </w:p>
        </w:tc>
        <w:tc>
          <w:tcPr>
            <w:tcW w:w="1126" w:type="dxa"/>
          </w:tcPr>
          <w:p w14:paraId="7FCF4290"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c>
          <w:tcPr>
            <w:tcW w:w="1918" w:type="dxa"/>
          </w:tcPr>
          <w:p w14:paraId="4D399508" w14:textId="77777777" w:rsidR="00765C5F" w:rsidRPr="00A80A0C" w:rsidRDefault="00765C5F">
            <w:pPr>
              <w:autoSpaceDE w:val="0"/>
              <w:autoSpaceDN w:val="0"/>
              <w:adjustRightInd w:val="0"/>
              <w:rPr>
                <w:rFonts w:asciiTheme="majorHAnsi" w:eastAsiaTheme="minorEastAsia" w:hAnsiTheme="majorHAnsi" w:cs="Helvetica-Bold"/>
                <w:bCs/>
                <w:sz w:val="22"/>
                <w:szCs w:val="22"/>
              </w:rPr>
            </w:pPr>
          </w:p>
        </w:tc>
      </w:tr>
    </w:tbl>
    <w:p w14:paraId="1CA7A77B" w14:textId="3948EFB3" w:rsidR="00006F99" w:rsidRPr="00A80A0C" w:rsidRDefault="00006F99">
      <w:pPr>
        <w:autoSpaceDE w:val="0"/>
        <w:autoSpaceDN w:val="0"/>
        <w:adjustRightInd w:val="0"/>
        <w:jc w:val="both"/>
        <w:rPr>
          <w:rFonts w:asciiTheme="majorHAnsi" w:hAnsiTheme="majorHAnsi" w:cs="ITCGaramondStd-Bk"/>
          <w:b/>
          <w:sz w:val="22"/>
          <w:szCs w:val="22"/>
        </w:rPr>
      </w:pPr>
    </w:p>
    <w:sectPr w:rsidR="00006F99" w:rsidRPr="00A80A0C" w:rsidSect="00A718FC">
      <w:headerReference w:type="even" r:id="rId18"/>
      <w:headerReference w:type="default" r:id="rId19"/>
      <w:footerReference w:type="even" r:id="rId20"/>
      <w:footerReference w:type="default" r:id="rId21"/>
      <w:headerReference w:type="first" r:id="rId22"/>
      <w:footerReference w:type="firs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8357A" w14:textId="77777777" w:rsidR="005E493E" w:rsidRDefault="005E493E" w:rsidP="006A295A">
      <w:r>
        <w:separator/>
      </w:r>
    </w:p>
  </w:endnote>
  <w:endnote w:type="continuationSeparator" w:id="0">
    <w:p w14:paraId="3F0365DD" w14:textId="77777777" w:rsidR="005E493E" w:rsidRDefault="005E493E" w:rsidP="006A295A">
      <w:r>
        <w:continuationSeparator/>
      </w:r>
    </w:p>
  </w:endnote>
  <w:endnote w:type="continuationNotice" w:id="1">
    <w:p w14:paraId="23E14186" w14:textId="77777777" w:rsidR="005E493E" w:rsidRDefault="005E49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TCGaramondStd-Bk">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altName w:val="Arial Unicode MS"/>
    <w:panose1 w:val="00000000000000000000"/>
    <w:charset w:val="81"/>
    <w:family w:val="auto"/>
    <w:notTrueType/>
    <w:pitch w:val="default"/>
    <w:sig w:usb0="00000003" w:usb1="09060000"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15207" w14:textId="77777777" w:rsidR="003007BD" w:rsidRDefault="00300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3620432"/>
      <w:docPartObj>
        <w:docPartGallery w:val="Page Numbers (Bottom of Page)"/>
        <w:docPartUnique/>
      </w:docPartObj>
    </w:sdtPr>
    <w:sdtContent>
      <w:sdt>
        <w:sdtPr>
          <w:id w:val="-1705238520"/>
          <w:docPartObj>
            <w:docPartGallery w:val="Page Numbers (Top of Page)"/>
            <w:docPartUnique/>
          </w:docPartObj>
        </w:sdtPr>
        <w:sdtContent>
          <w:p w14:paraId="347661C7" w14:textId="478AF1FA" w:rsidR="001E109F" w:rsidRPr="00B05F34" w:rsidRDefault="001E109F" w:rsidP="00367CBC">
            <w:pPr>
              <w:pStyle w:val="Footer"/>
              <w:ind w:firstLine="720"/>
            </w:pPr>
            <w:r w:rsidRPr="00B05F34">
              <w:rPr>
                <w:rFonts w:asciiTheme="majorHAnsi" w:hAnsiTheme="majorHAnsi"/>
                <w:sz w:val="22"/>
              </w:rPr>
              <w:t xml:space="preserve">Page </w:t>
            </w:r>
            <w:r w:rsidRPr="00B05F34">
              <w:rPr>
                <w:rFonts w:asciiTheme="majorHAnsi" w:hAnsiTheme="majorHAnsi"/>
                <w:b/>
                <w:bCs/>
                <w:sz w:val="22"/>
              </w:rPr>
              <w:fldChar w:fldCharType="begin"/>
            </w:r>
            <w:r w:rsidRPr="00B05F34">
              <w:rPr>
                <w:rFonts w:asciiTheme="majorHAnsi" w:hAnsiTheme="majorHAnsi"/>
                <w:b/>
                <w:bCs/>
                <w:sz w:val="22"/>
              </w:rPr>
              <w:instrText xml:space="preserve"> PAGE </w:instrText>
            </w:r>
            <w:r w:rsidRPr="00B05F34">
              <w:rPr>
                <w:rFonts w:asciiTheme="majorHAnsi" w:hAnsiTheme="majorHAnsi"/>
                <w:b/>
                <w:bCs/>
                <w:sz w:val="22"/>
              </w:rPr>
              <w:fldChar w:fldCharType="separate"/>
            </w:r>
            <w:r w:rsidR="0055790C">
              <w:rPr>
                <w:rFonts w:asciiTheme="majorHAnsi" w:hAnsiTheme="majorHAnsi"/>
                <w:b/>
                <w:bCs/>
                <w:noProof/>
                <w:sz w:val="22"/>
              </w:rPr>
              <w:t>2</w:t>
            </w:r>
            <w:r w:rsidRPr="00B05F34">
              <w:rPr>
                <w:rFonts w:asciiTheme="majorHAnsi" w:hAnsiTheme="majorHAnsi"/>
                <w:b/>
                <w:bCs/>
                <w:sz w:val="22"/>
              </w:rPr>
              <w:fldChar w:fldCharType="end"/>
            </w:r>
            <w:r w:rsidRPr="00B05F34">
              <w:rPr>
                <w:rFonts w:asciiTheme="majorHAnsi" w:hAnsiTheme="majorHAnsi"/>
                <w:sz w:val="22"/>
              </w:rPr>
              <w:t xml:space="preserve"> of </w:t>
            </w:r>
            <w:r w:rsidRPr="00B05F34">
              <w:rPr>
                <w:rFonts w:asciiTheme="majorHAnsi" w:hAnsiTheme="majorHAnsi"/>
                <w:b/>
                <w:bCs/>
                <w:sz w:val="22"/>
              </w:rPr>
              <w:fldChar w:fldCharType="begin"/>
            </w:r>
            <w:r w:rsidRPr="00B05F34">
              <w:rPr>
                <w:rFonts w:asciiTheme="majorHAnsi" w:hAnsiTheme="majorHAnsi"/>
                <w:b/>
                <w:bCs/>
                <w:sz w:val="22"/>
              </w:rPr>
              <w:instrText xml:space="preserve"> NUMPAGES  </w:instrText>
            </w:r>
            <w:r w:rsidRPr="00B05F34">
              <w:rPr>
                <w:rFonts w:asciiTheme="majorHAnsi" w:hAnsiTheme="majorHAnsi"/>
                <w:b/>
                <w:bCs/>
                <w:sz w:val="22"/>
              </w:rPr>
              <w:fldChar w:fldCharType="separate"/>
            </w:r>
            <w:r w:rsidR="0055790C">
              <w:rPr>
                <w:rFonts w:asciiTheme="majorHAnsi" w:hAnsiTheme="majorHAnsi"/>
                <w:b/>
                <w:bCs/>
                <w:noProof/>
                <w:sz w:val="22"/>
              </w:rPr>
              <w:t>10</w:t>
            </w:r>
            <w:r w:rsidRPr="00B05F34">
              <w:rPr>
                <w:rFonts w:asciiTheme="majorHAnsi" w:hAnsiTheme="majorHAnsi"/>
                <w:b/>
                <w:bCs/>
                <w:sz w:val="22"/>
              </w:rPr>
              <w:fldChar w:fldCharType="end"/>
            </w:r>
            <w:r>
              <w:rPr>
                <w:rFonts w:asciiTheme="majorHAnsi" w:hAnsiTheme="majorHAnsi"/>
                <w:bCs/>
                <w:sz w:val="22"/>
              </w:rPr>
              <w:tab/>
              <w:t xml:space="preserve">                           </w:t>
            </w:r>
            <w:r w:rsidRPr="00B05F34">
              <w:rPr>
                <w:rFonts w:asciiTheme="majorHAnsi" w:hAnsiTheme="majorHAnsi"/>
                <w:bCs/>
                <w:sz w:val="22"/>
              </w:rPr>
              <w:t>Effective Date:</w:t>
            </w:r>
            <w:r w:rsidR="003007BD" w:rsidRPr="003007BD">
              <w:t xml:space="preserve"> </w:t>
            </w:r>
            <w:r w:rsidR="003007BD" w:rsidRPr="003007BD">
              <w:rPr>
                <w:rFonts w:asciiTheme="majorHAnsi" w:hAnsiTheme="majorHAnsi"/>
                <w:bCs/>
                <w:sz w:val="22"/>
              </w:rPr>
              <w:t>01/08/2017</w:t>
            </w:r>
            <w:r w:rsidRPr="00B05F34">
              <w:rPr>
                <w:rFonts w:asciiTheme="majorHAnsi" w:hAnsiTheme="majorHAnsi"/>
                <w:bCs/>
                <w:sz w:val="22"/>
              </w:rPr>
              <w:tab/>
            </w:r>
            <w:r>
              <w:rPr>
                <w:rFonts w:asciiTheme="majorHAnsi" w:hAnsiTheme="majorHAnsi"/>
                <w:bCs/>
                <w:sz w:val="22"/>
              </w:rPr>
              <w:t xml:space="preserve">          </w:t>
            </w:r>
            <w:r w:rsidR="00396FFE">
              <w:rPr>
                <w:rFonts w:asciiTheme="majorHAnsi" w:hAnsiTheme="majorHAnsi"/>
                <w:bCs/>
                <w:sz w:val="22"/>
              </w:rPr>
              <w:t xml:space="preserve">    </w:t>
            </w:r>
            <w:r w:rsidRPr="00B05F34">
              <w:rPr>
                <w:rFonts w:asciiTheme="majorHAnsi" w:hAnsiTheme="majorHAnsi"/>
                <w:bCs/>
                <w:sz w:val="22"/>
              </w:rPr>
              <w:t xml:space="preserve">Version #: </w:t>
            </w:r>
            <w:sdt>
              <w:sdtPr>
                <w:rPr>
                  <w:rFonts w:asciiTheme="majorHAnsi" w:hAnsiTheme="majorHAnsi"/>
                  <w:bCs/>
                  <w:sz w:val="22"/>
                </w:rPr>
                <w:alias w:val="POPPRefItemVersion"/>
                <w:tag w:val="UNDP_POPP_REFITEM_VERSION"/>
                <w:id w:val="720944586"/>
                <w:placeholder>
                  <w:docPart w:val="94FA9190A6684BFB8A7C3C6CE5C63FF2"/>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73628B67-8EAC-464D-95F8-1E8537CD22EA}"/>
                <w:text/>
              </w:sdtPr>
              <w:sdtContent>
                <w:r>
                  <w:rPr>
                    <w:rFonts w:asciiTheme="majorHAnsi" w:hAnsiTheme="majorHAnsi"/>
                    <w:bCs/>
                    <w:sz w:val="22"/>
                  </w:rPr>
                  <w:t>6</w:t>
                </w:r>
              </w:sdtContent>
            </w:sdt>
          </w:p>
        </w:sdtContent>
      </w:sdt>
    </w:sdtContent>
  </w:sdt>
  <w:p w14:paraId="232E6EE8" w14:textId="569DD13E" w:rsidR="001E109F" w:rsidRDefault="001E109F">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C40C2" w14:textId="77777777" w:rsidR="003007BD" w:rsidRDefault="00300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7480A" w14:textId="77777777" w:rsidR="005E493E" w:rsidRDefault="005E493E" w:rsidP="006A295A">
      <w:r>
        <w:separator/>
      </w:r>
    </w:p>
  </w:footnote>
  <w:footnote w:type="continuationSeparator" w:id="0">
    <w:p w14:paraId="6DCC2067" w14:textId="77777777" w:rsidR="005E493E" w:rsidRDefault="005E493E" w:rsidP="006A295A">
      <w:r>
        <w:continuationSeparator/>
      </w:r>
    </w:p>
  </w:footnote>
  <w:footnote w:type="continuationNotice" w:id="1">
    <w:p w14:paraId="7662124C" w14:textId="77777777" w:rsidR="005E493E" w:rsidRDefault="005E493E"/>
  </w:footnote>
  <w:footnote w:id="2">
    <w:p w14:paraId="5088FA96" w14:textId="77777777" w:rsidR="001E109F" w:rsidRPr="00A80A0C" w:rsidRDefault="001E109F" w:rsidP="003B1B06">
      <w:pPr>
        <w:pStyle w:val="FootnoteText"/>
        <w:ind w:left="720"/>
        <w:rPr>
          <w:rFonts w:asciiTheme="majorHAnsi" w:hAnsiTheme="majorHAnsi"/>
        </w:rPr>
      </w:pPr>
      <w:r w:rsidRPr="00A80A0C">
        <w:rPr>
          <w:rStyle w:val="FootnoteReference"/>
          <w:rFonts w:asciiTheme="majorHAnsi" w:hAnsiTheme="majorHAnsi"/>
        </w:rPr>
        <w:footnoteRef/>
      </w:r>
      <w:r w:rsidRPr="00A80A0C">
        <w:rPr>
          <w:rFonts w:asciiTheme="majorHAnsi" w:hAnsiTheme="majorHAnsi"/>
        </w:rPr>
        <w:t xml:space="preserve"> The personnel designated by the requesting unit or project. It could be the Project Manager, Engineer, Technical Advisor, or UNDP’s Implementing Partner in a NIM Modality or the Contract Management Team for the contracts above $2 million USD. Any personnel who has been assigned to manage the contract shall be   conversant with the requirements of the contract.</w:t>
      </w:r>
    </w:p>
    <w:p w14:paraId="320226C8" w14:textId="77777777" w:rsidR="001E109F" w:rsidRPr="00A80A0C" w:rsidRDefault="001E109F" w:rsidP="003B1B06">
      <w:pPr>
        <w:pStyle w:val="FootnoteText"/>
        <w:ind w:left="720"/>
        <w:rPr>
          <w:rFonts w:asciiTheme="majorHAnsi" w:hAnsiTheme="majorHAnsi"/>
        </w:rPr>
      </w:pPr>
    </w:p>
  </w:footnote>
  <w:footnote w:id="3">
    <w:p w14:paraId="2A981628" w14:textId="77777777" w:rsidR="001E109F" w:rsidRPr="00A80A0C" w:rsidRDefault="001E109F" w:rsidP="003B1B06">
      <w:pPr>
        <w:pStyle w:val="FootnoteText"/>
        <w:ind w:firstLine="720"/>
        <w:rPr>
          <w:rFonts w:asciiTheme="majorHAnsi" w:hAnsiTheme="majorHAnsi"/>
        </w:rPr>
      </w:pPr>
      <w:r w:rsidRPr="00A80A0C">
        <w:rPr>
          <w:rStyle w:val="FootnoteReference"/>
          <w:rFonts w:asciiTheme="majorHAnsi" w:hAnsiTheme="majorHAnsi"/>
        </w:rPr>
        <w:footnoteRef/>
      </w:r>
      <w:r w:rsidRPr="00A80A0C">
        <w:rPr>
          <w:rFonts w:asciiTheme="majorHAnsi" w:hAnsiTheme="majorHAnsi"/>
        </w:rPr>
        <w:t xml:space="preserve"> Contract Management Strategy is to define </w:t>
      </w:r>
      <w:proofErr w:type="gramStart"/>
      <w:r w:rsidRPr="00A80A0C">
        <w:rPr>
          <w:rFonts w:asciiTheme="majorHAnsi" w:hAnsiTheme="majorHAnsi"/>
        </w:rPr>
        <w:t>the what</w:t>
      </w:r>
      <w:proofErr w:type="gramEnd"/>
      <w:r w:rsidRPr="00A80A0C">
        <w:rPr>
          <w:rFonts w:asciiTheme="majorHAnsi" w:hAnsiTheme="majorHAnsi"/>
        </w:rPr>
        <w:t xml:space="preserve">, how, who and when elements of the regular management of the  </w:t>
      </w:r>
    </w:p>
    <w:p w14:paraId="2796C151" w14:textId="77777777" w:rsidR="001E109F" w:rsidRPr="00A80A0C" w:rsidRDefault="001E109F" w:rsidP="003B1B06">
      <w:pPr>
        <w:pStyle w:val="FootnoteText"/>
        <w:ind w:firstLine="720"/>
        <w:rPr>
          <w:rFonts w:asciiTheme="majorHAnsi" w:hAnsiTheme="majorHAnsi"/>
        </w:rPr>
      </w:pPr>
      <w:r w:rsidRPr="00A80A0C">
        <w:rPr>
          <w:rFonts w:asciiTheme="majorHAnsi" w:hAnsiTheme="majorHAnsi"/>
        </w:rPr>
        <w:t xml:space="preserve"> contract from the award of the contract to the completion of the contract and it incorporates the requirements already </w:t>
      </w:r>
    </w:p>
    <w:p w14:paraId="5D831086" w14:textId="77777777" w:rsidR="001E109F" w:rsidRPr="00A80A0C" w:rsidRDefault="001E109F" w:rsidP="003B1B06">
      <w:pPr>
        <w:pStyle w:val="FootnoteText"/>
        <w:ind w:firstLine="720"/>
        <w:rPr>
          <w:rFonts w:asciiTheme="majorHAnsi" w:hAnsiTheme="majorHAnsi"/>
        </w:rPr>
      </w:pPr>
      <w:r w:rsidRPr="00A80A0C">
        <w:rPr>
          <w:rFonts w:asciiTheme="majorHAnsi" w:hAnsiTheme="majorHAnsi"/>
        </w:rPr>
        <w:t>identified in the pre-award stages of the procurement process in the TOR, Specifications, Terms and Conditions of the</w:t>
      </w:r>
    </w:p>
    <w:p w14:paraId="081DC531" w14:textId="77777777" w:rsidR="001E109F" w:rsidRDefault="001E109F" w:rsidP="003B1B06">
      <w:pPr>
        <w:pStyle w:val="FootnoteText"/>
        <w:ind w:firstLine="720"/>
        <w:rPr>
          <w:rFonts w:asciiTheme="majorHAnsi" w:hAnsiTheme="majorHAnsi"/>
        </w:rPr>
      </w:pPr>
      <w:r w:rsidRPr="00A80A0C">
        <w:rPr>
          <w:rFonts w:asciiTheme="majorHAnsi" w:hAnsiTheme="majorHAnsi"/>
        </w:rPr>
        <w:t xml:space="preserve"> contract.</w:t>
      </w:r>
    </w:p>
    <w:p w14:paraId="65DEDF9E" w14:textId="77777777" w:rsidR="001E109F" w:rsidRDefault="001E109F" w:rsidP="003B1B06">
      <w:pPr>
        <w:pStyle w:val="FootnoteText"/>
        <w:ind w:firstLine="720"/>
      </w:pPr>
    </w:p>
  </w:footnote>
  <w:footnote w:id="4">
    <w:p w14:paraId="792CB9F6" w14:textId="478982A5" w:rsidR="001E109F" w:rsidRDefault="001E109F">
      <w:pPr>
        <w:pStyle w:val="FootnoteText"/>
        <w:ind w:firstLine="720"/>
      </w:pPr>
      <w:r w:rsidRPr="00A80A0C">
        <w:rPr>
          <w:rStyle w:val="FootnoteReference"/>
          <w:rFonts w:asciiTheme="majorHAnsi" w:hAnsiTheme="majorHAnsi"/>
        </w:rPr>
        <w:footnoteRef/>
      </w:r>
      <w:r w:rsidRPr="00A80A0C">
        <w:rPr>
          <w:rFonts w:asciiTheme="majorHAnsi" w:hAnsiTheme="majorHAnsi"/>
        </w:rPr>
        <w:t xml:space="preserve"> Payments are processed by the requester while the procurement unit provides the relevant contract documents and </w:t>
      </w:r>
      <w:r>
        <w:rPr>
          <w:rFonts w:asciiTheme="majorHAnsi" w:hAnsiTheme="majorHAnsi"/>
        </w:rPr>
        <w:tab/>
      </w:r>
      <w:r w:rsidRPr="00A80A0C">
        <w:rPr>
          <w:rFonts w:asciiTheme="majorHAnsi" w:hAnsiTheme="majorHAnsi"/>
        </w:rPr>
        <w:t>provides support where there are disputes or disagreements on the payments due to the supplier.</w:t>
      </w:r>
    </w:p>
  </w:footnote>
  <w:footnote w:id="5">
    <w:p w14:paraId="542EB50B" w14:textId="51614E5C" w:rsidR="001E109F" w:rsidRPr="00A80A0C" w:rsidRDefault="001E109F">
      <w:pPr>
        <w:pStyle w:val="FootnoteText"/>
        <w:rPr>
          <w:rFonts w:asciiTheme="majorHAnsi" w:hAnsiTheme="majorHAnsi"/>
        </w:rPr>
      </w:pPr>
      <w:r w:rsidRPr="00A80A0C">
        <w:rPr>
          <w:rStyle w:val="FootnoteReference"/>
          <w:rFonts w:asciiTheme="majorHAnsi" w:hAnsiTheme="majorHAnsi"/>
        </w:rPr>
        <w:footnoteRef/>
      </w:r>
      <w:r w:rsidRPr="00A80A0C">
        <w:rPr>
          <w:rFonts w:asciiTheme="majorHAnsi" w:hAnsiTheme="majorHAnsi"/>
        </w:rPr>
        <w:t xml:space="preserve"> Or the Contract Management Team in the case of complex and high value contracts above $2 million USD.</w:t>
      </w:r>
    </w:p>
  </w:footnote>
  <w:footnote w:id="6">
    <w:p w14:paraId="6281AA20" w14:textId="5469AED9" w:rsidR="001E109F" w:rsidRPr="00A80A0C" w:rsidRDefault="001E109F">
      <w:pPr>
        <w:pStyle w:val="FootnoteText"/>
        <w:rPr>
          <w:rFonts w:asciiTheme="majorHAnsi" w:hAnsiTheme="majorHAnsi"/>
        </w:rPr>
      </w:pPr>
      <w:r w:rsidRPr="00A80A0C">
        <w:rPr>
          <w:rStyle w:val="FootnoteReference"/>
          <w:rFonts w:asciiTheme="majorHAnsi" w:hAnsiTheme="majorHAnsi"/>
        </w:rPr>
        <w:footnoteRef/>
      </w:r>
      <w:r w:rsidRPr="00A80A0C">
        <w:rPr>
          <w:rFonts w:asciiTheme="majorHAnsi" w:hAnsiTheme="majorHAnsi"/>
        </w:rPr>
        <w:t xml:space="preserve"> This is the closure of the contract with the supplier and completion of the Purchase Order in </w:t>
      </w:r>
      <w:r w:rsidR="00A50107">
        <w:rPr>
          <w:rFonts w:asciiTheme="majorHAnsi" w:hAnsiTheme="majorHAnsi"/>
        </w:rPr>
        <w:t>Quantum</w:t>
      </w:r>
      <w:r w:rsidRPr="00A80A0C">
        <w:rPr>
          <w:rFonts w:asciiTheme="majorHAnsi" w:hAnsiTheme="majorHAnsi"/>
        </w:rPr>
        <w:t>. It is different from the project closure which is handled by the Project Team in line with the programmatic guidelines.</w:t>
      </w:r>
    </w:p>
  </w:footnote>
  <w:footnote w:id="7">
    <w:p w14:paraId="281DC33B" w14:textId="237D8547" w:rsidR="001E109F" w:rsidRPr="00A80A0C" w:rsidRDefault="001E109F" w:rsidP="00765C5F">
      <w:pPr>
        <w:pStyle w:val="FootnoteText"/>
        <w:rPr>
          <w:rFonts w:asciiTheme="majorHAnsi" w:hAnsiTheme="majorHAnsi"/>
        </w:rPr>
      </w:pPr>
      <w:r w:rsidRPr="00A80A0C">
        <w:rPr>
          <w:rStyle w:val="FootnoteReference"/>
          <w:rFonts w:asciiTheme="majorHAnsi" w:hAnsiTheme="majorHAnsi"/>
        </w:rPr>
        <w:footnoteRef/>
      </w:r>
      <w:r w:rsidRPr="00A80A0C">
        <w:rPr>
          <w:rFonts w:asciiTheme="majorHAnsi" w:hAnsiTheme="majorHAnsi"/>
        </w:rPr>
        <w:t xml:space="preserve"> The performance evaluation is to be reviewed as part of the evaluation process for the subsequent engagement of the bidder and the measures to be taken to address any possible short comings are to be identified.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3F3" w14:textId="77777777" w:rsidR="003007BD" w:rsidRDefault="00300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0221C" w14:textId="3C3360B8" w:rsidR="001E109F" w:rsidRDefault="00393D9B" w:rsidP="00A80A0C">
    <w:pPr>
      <w:pStyle w:val="Header"/>
      <w:jc w:val="right"/>
    </w:pPr>
    <w:r>
      <w:rPr>
        <w:noProof/>
      </w:rPr>
      <w:drawing>
        <wp:inline distT="0" distB="0" distL="0" distR="0" wp14:anchorId="1A123A54" wp14:editId="485466EE">
          <wp:extent cx="294640" cy="589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rotWithShape="1">
                  <a:blip r:embed="rId1">
                    <a:extLst>
                      <a:ext uri="{28A0092B-C50C-407E-A947-70E740481C1C}">
                        <a14:useLocalDpi xmlns:a14="http://schemas.microsoft.com/office/drawing/2010/main" val="0"/>
                      </a:ext>
                    </a:extLst>
                  </a:blip>
                  <a:srcRect r="3247" b="16111"/>
                  <a:stretch/>
                </pic:blipFill>
                <pic:spPr bwMode="auto">
                  <a:xfrm>
                    <a:off x="0" y="0"/>
                    <a:ext cx="294640" cy="58928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D6F35" w14:textId="77777777" w:rsidR="003007BD" w:rsidRDefault="00300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2831"/>
    <w:multiLevelType w:val="hybridMultilevel"/>
    <w:tmpl w:val="081EDA88"/>
    <w:lvl w:ilvl="0" w:tplc="4FF6EEAC">
      <w:start w:val="1"/>
      <w:numFmt w:val="decimal"/>
      <w:lvlText w:val="%1."/>
      <w:lvlJc w:val="left"/>
      <w:pPr>
        <w:ind w:left="720" w:hanging="360"/>
      </w:pPr>
      <w:rPr>
        <w:b w:val="0"/>
      </w:rPr>
    </w:lvl>
    <w:lvl w:ilvl="1" w:tplc="041C0019">
      <w:start w:val="1"/>
      <w:numFmt w:val="lowerLetter"/>
      <w:lvlText w:val="%2."/>
      <w:lvlJc w:val="left"/>
      <w:pPr>
        <w:ind w:left="1440" w:hanging="360"/>
      </w:pPr>
    </w:lvl>
    <w:lvl w:ilvl="2" w:tplc="041C001B">
      <w:start w:val="1"/>
      <w:numFmt w:val="lowerRoman"/>
      <w:lvlText w:val="%3."/>
      <w:lvlJc w:val="right"/>
      <w:pPr>
        <w:ind w:left="2160" w:hanging="180"/>
      </w:pPr>
    </w:lvl>
    <w:lvl w:ilvl="3" w:tplc="041C000F">
      <w:start w:val="1"/>
      <w:numFmt w:val="decimal"/>
      <w:lvlText w:val="%4."/>
      <w:lvlJc w:val="left"/>
      <w:pPr>
        <w:ind w:left="2880" w:hanging="360"/>
      </w:pPr>
    </w:lvl>
    <w:lvl w:ilvl="4" w:tplc="041C0019">
      <w:start w:val="1"/>
      <w:numFmt w:val="lowerLetter"/>
      <w:lvlText w:val="%5."/>
      <w:lvlJc w:val="left"/>
      <w:pPr>
        <w:ind w:left="3600" w:hanging="360"/>
      </w:pPr>
    </w:lvl>
    <w:lvl w:ilvl="5" w:tplc="041C001B">
      <w:start w:val="1"/>
      <w:numFmt w:val="lowerRoman"/>
      <w:lvlText w:val="%6."/>
      <w:lvlJc w:val="right"/>
      <w:pPr>
        <w:ind w:left="4320" w:hanging="180"/>
      </w:pPr>
    </w:lvl>
    <w:lvl w:ilvl="6" w:tplc="041C000F">
      <w:start w:val="1"/>
      <w:numFmt w:val="decimal"/>
      <w:lvlText w:val="%7."/>
      <w:lvlJc w:val="left"/>
      <w:pPr>
        <w:ind w:left="5040" w:hanging="360"/>
      </w:pPr>
    </w:lvl>
    <w:lvl w:ilvl="7" w:tplc="041C0019">
      <w:start w:val="1"/>
      <w:numFmt w:val="lowerLetter"/>
      <w:lvlText w:val="%8."/>
      <w:lvlJc w:val="left"/>
      <w:pPr>
        <w:ind w:left="5760" w:hanging="360"/>
      </w:pPr>
    </w:lvl>
    <w:lvl w:ilvl="8" w:tplc="041C001B">
      <w:start w:val="1"/>
      <w:numFmt w:val="lowerRoman"/>
      <w:lvlText w:val="%9."/>
      <w:lvlJc w:val="right"/>
      <w:pPr>
        <w:ind w:left="6480" w:hanging="180"/>
      </w:pPr>
    </w:lvl>
  </w:abstractNum>
  <w:abstractNum w:abstractNumId="1" w15:restartNumberingAfterBreak="0">
    <w:nsid w:val="03F162DE"/>
    <w:multiLevelType w:val="multilevel"/>
    <w:tmpl w:val="54FCDD16"/>
    <w:lvl w:ilvl="0">
      <w:start w:val="1"/>
      <w:numFmt w:val="bullet"/>
      <w:lvlText w:val=""/>
      <w:lvlJc w:val="left"/>
      <w:pPr>
        <w:ind w:left="144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4056726"/>
    <w:multiLevelType w:val="hybridMultilevel"/>
    <w:tmpl w:val="AFD05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C92F36"/>
    <w:multiLevelType w:val="hybridMultilevel"/>
    <w:tmpl w:val="B5CCF29C"/>
    <w:lvl w:ilvl="0" w:tplc="04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6B62454"/>
    <w:multiLevelType w:val="hybridMultilevel"/>
    <w:tmpl w:val="AE72C23A"/>
    <w:lvl w:ilvl="0" w:tplc="A888F2FE">
      <w:start w:val="1"/>
      <w:numFmt w:val="lowerLetter"/>
      <w:lvlText w:val="%1)"/>
      <w:lvlJc w:val="left"/>
      <w:pPr>
        <w:ind w:left="1080" w:hanging="360"/>
      </w:pPr>
      <w:rPr>
        <w:rFonts w:asciiTheme="majorHAnsi" w:hAnsiTheme="majorHAnsi" w:cs="Helvetica-Bold"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B73482"/>
    <w:multiLevelType w:val="hybridMultilevel"/>
    <w:tmpl w:val="4F5621C2"/>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8124B54"/>
    <w:multiLevelType w:val="hybridMultilevel"/>
    <w:tmpl w:val="55A063F2"/>
    <w:lvl w:ilvl="0" w:tplc="00F27C8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A24A7D"/>
    <w:multiLevelType w:val="multilevel"/>
    <w:tmpl w:val="54FCDD16"/>
    <w:lvl w:ilvl="0">
      <w:start w:val="1"/>
      <w:numFmt w:val="bullet"/>
      <w:lvlText w:val=""/>
      <w:lvlJc w:val="left"/>
      <w:pPr>
        <w:ind w:left="108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8" w15:restartNumberingAfterBreak="0">
    <w:nsid w:val="0BA15154"/>
    <w:multiLevelType w:val="hybridMultilevel"/>
    <w:tmpl w:val="9A6A6EE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006B51"/>
    <w:multiLevelType w:val="hybridMultilevel"/>
    <w:tmpl w:val="A5821C22"/>
    <w:lvl w:ilvl="0" w:tplc="A8A2C4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613609"/>
    <w:multiLevelType w:val="hybridMultilevel"/>
    <w:tmpl w:val="1A5C97D2"/>
    <w:lvl w:ilvl="0" w:tplc="0409001B">
      <w:start w:val="1"/>
      <w:numFmt w:val="lowerRoman"/>
      <w:lvlText w:val="%1."/>
      <w:lvlJc w:val="right"/>
      <w:pPr>
        <w:ind w:left="1800" w:hanging="360"/>
      </w:pPr>
      <w:rPr>
        <w:rFont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7A83BEA"/>
    <w:multiLevelType w:val="multilevel"/>
    <w:tmpl w:val="FABCB204"/>
    <w:lvl w:ilvl="0">
      <w:start w:val="1"/>
      <w:numFmt w:val="bullet"/>
      <w:lvlText w:val=""/>
      <w:lvlJc w:val="left"/>
      <w:pPr>
        <w:ind w:left="1440" w:hanging="360"/>
      </w:pPr>
      <w:rPr>
        <w:rFonts w:ascii="Symbol" w:hAnsi="Symbol"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182331FF"/>
    <w:multiLevelType w:val="hybridMultilevel"/>
    <w:tmpl w:val="95C2E16C"/>
    <w:lvl w:ilvl="0" w:tplc="04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1ACD6917"/>
    <w:multiLevelType w:val="hybridMultilevel"/>
    <w:tmpl w:val="E032594C"/>
    <w:lvl w:ilvl="0" w:tplc="A866CB32">
      <w:start w:val="9"/>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B7F1EB8"/>
    <w:multiLevelType w:val="hybridMultilevel"/>
    <w:tmpl w:val="387C4806"/>
    <w:lvl w:ilvl="0" w:tplc="6AFA67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1353148"/>
    <w:multiLevelType w:val="hybridMultilevel"/>
    <w:tmpl w:val="83A4957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3574DF"/>
    <w:multiLevelType w:val="hybridMultilevel"/>
    <w:tmpl w:val="CEB48B4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4F50DDE"/>
    <w:multiLevelType w:val="multilevel"/>
    <w:tmpl w:val="FABCB204"/>
    <w:lvl w:ilvl="0">
      <w:start w:val="1"/>
      <w:numFmt w:val="bullet"/>
      <w:lvlText w:val=""/>
      <w:lvlJc w:val="left"/>
      <w:pPr>
        <w:ind w:left="1440" w:hanging="360"/>
      </w:pPr>
      <w:rPr>
        <w:rFonts w:ascii="Symbol" w:hAnsi="Symbol"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272A2224"/>
    <w:multiLevelType w:val="hybridMultilevel"/>
    <w:tmpl w:val="A5BA4F8A"/>
    <w:lvl w:ilvl="0" w:tplc="0409001B">
      <w:start w:val="1"/>
      <w:numFmt w:val="lowerRoman"/>
      <w:lvlText w:val="%1."/>
      <w:lvlJc w:val="right"/>
      <w:pPr>
        <w:ind w:left="1800" w:hanging="360"/>
      </w:pPr>
      <w:rPr>
        <w:rFonts w:hint="default"/>
      </w:rPr>
    </w:lvl>
    <w:lvl w:ilvl="1" w:tplc="3678F9E8">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353373"/>
    <w:multiLevelType w:val="hybridMultilevel"/>
    <w:tmpl w:val="8F6C8E66"/>
    <w:lvl w:ilvl="0" w:tplc="85824174">
      <w:start w:val="1"/>
      <w:numFmt w:val="decimal"/>
      <w:lvlText w:val="%1."/>
      <w:lvlJc w:val="left"/>
      <w:pPr>
        <w:ind w:left="1440" w:hanging="360"/>
      </w:pPr>
      <w:rPr>
        <w:rFonts w:asciiTheme="majorHAnsi" w:hAnsiTheme="majorHAnsi"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44377B"/>
    <w:multiLevelType w:val="hybridMultilevel"/>
    <w:tmpl w:val="50B00078"/>
    <w:lvl w:ilvl="0" w:tplc="CBB44BB8">
      <w:start w:val="11"/>
      <w:numFmt w:val="decimal"/>
      <w:lvlText w:val="%1."/>
      <w:lvlJc w:val="left"/>
      <w:pPr>
        <w:ind w:left="1080" w:hanging="360"/>
      </w:pPr>
      <w:rPr>
        <w:rFonts w:asciiTheme="majorHAnsi" w:hAnsiTheme="majorHAnsi"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B216B0"/>
    <w:multiLevelType w:val="hybridMultilevel"/>
    <w:tmpl w:val="0C22D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0057732"/>
    <w:multiLevelType w:val="hybridMultilevel"/>
    <w:tmpl w:val="31ACD8F8"/>
    <w:lvl w:ilvl="0" w:tplc="4CC6D4C2">
      <w:start w:val="10"/>
      <w:numFmt w:val="decimal"/>
      <w:lvlText w:val="%1."/>
      <w:lvlJc w:val="left"/>
      <w:pPr>
        <w:ind w:left="108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15:restartNumberingAfterBreak="0">
    <w:nsid w:val="321E63E8"/>
    <w:multiLevelType w:val="hybridMultilevel"/>
    <w:tmpl w:val="128ABF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326E66D6"/>
    <w:multiLevelType w:val="hybridMultilevel"/>
    <w:tmpl w:val="E3E2039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D253CE"/>
    <w:multiLevelType w:val="hybridMultilevel"/>
    <w:tmpl w:val="1DACC3C8"/>
    <w:lvl w:ilvl="0" w:tplc="6728BF90">
      <w:start w:val="1"/>
      <w:numFmt w:val="lowerLetter"/>
      <w:lvlText w:val="%1)"/>
      <w:lvlJc w:val="left"/>
      <w:pPr>
        <w:ind w:left="1080" w:hanging="360"/>
      </w:pPr>
      <w:rPr>
        <w:rFonts w:asciiTheme="majorHAnsi" w:hAnsi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401984"/>
    <w:multiLevelType w:val="hybridMultilevel"/>
    <w:tmpl w:val="1E9CC1FE"/>
    <w:lvl w:ilvl="0" w:tplc="A6186348">
      <w:start w:val="2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1EB1950"/>
    <w:multiLevelType w:val="hybridMultilevel"/>
    <w:tmpl w:val="AC84AED2"/>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45592C8B"/>
    <w:multiLevelType w:val="hybridMultilevel"/>
    <w:tmpl w:val="1A14EF5C"/>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4A1A123F"/>
    <w:multiLevelType w:val="hybridMultilevel"/>
    <w:tmpl w:val="B40236FA"/>
    <w:lvl w:ilvl="0" w:tplc="04090017">
      <w:start w:val="1"/>
      <w:numFmt w:val="lowerLetter"/>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4A6A12EC"/>
    <w:multiLevelType w:val="hybridMultilevel"/>
    <w:tmpl w:val="D8F60C1E"/>
    <w:lvl w:ilvl="0" w:tplc="4482BF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CE36D1A"/>
    <w:multiLevelType w:val="hybridMultilevel"/>
    <w:tmpl w:val="DB96C264"/>
    <w:lvl w:ilvl="0" w:tplc="0118319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FD552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2F972DA"/>
    <w:multiLevelType w:val="multilevel"/>
    <w:tmpl w:val="B3CE80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56A831E2"/>
    <w:multiLevelType w:val="hybridMultilevel"/>
    <w:tmpl w:val="EBF6D266"/>
    <w:lvl w:ilvl="0" w:tplc="04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5" w15:restartNumberingAfterBreak="0">
    <w:nsid w:val="58712EC4"/>
    <w:multiLevelType w:val="multilevel"/>
    <w:tmpl w:val="DE645F0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5AFE1789"/>
    <w:multiLevelType w:val="multilevel"/>
    <w:tmpl w:val="FABCB204"/>
    <w:lvl w:ilvl="0">
      <w:start w:val="1"/>
      <w:numFmt w:val="bullet"/>
      <w:lvlText w:val=""/>
      <w:lvlJc w:val="left"/>
      <w:pPr>
        <w:ind w:left="1440" w:hanging="360"/>
      </w:pPr>
      <w:rPr>
        <w:rFonts w:ascii="Symbol" w:hAnsi="Symbol"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7" w15:restartNumberingAfterBreak="0">
    <w:nsid w:val="600D2E2C"/>
    <w:multiLevelType w:val="hybridMultilevel"/>
    <w:tmpl w:val="241CA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571769"/>
    <w:multiLevelType w:val="multilevel"/>
    <w:tmpl w:val="849E0830"/>
    <w:lvl w:ilvl="0">
      <w:start w:val="1"/>
      <w:numFmt w:val="lowerLetter"/>
      <w:lvlText w:val="%1)"/>
      <w:lvlJc w:val="left"/>
      <w:pPr>
        <w:ind w:left="1440" w:hanging="360"/>
      </w:pPr>
      <w:rPr>
        <w:rFonts w:asciiTheme="majorHAnsi" w:eastAsiaTheme="minorEastAsia" w:hAnsiTheme="majorHAnsi" w:cs="ITCGaramondStd-Bk"/>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64B66D5B"/>
    <w:multiLevelType w:val="hybridMultilevel"/>
    <w:tmpl w:val="DAD82A5C"/>
    <w:lvl w:ilvl="0" w:tplc="0E486630">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4B94F29"/>
    <w:multiLevelType w:val="hybridMultilevel"/>
    <w:tmpl w:val="3F7CE0C6"/>
    <w:lvl w:ilvl="0" w:tplc="A866CB32">
      <w:start w:val="9"/>
      <w:numFmt w:val="bullet"/>
      <w:lvlText w:val="•"/>
      <w:lvlJc w:val="left"/>
      <w:pPr>
        <w:ind w:left="1080" w:hanging="360"/>
      </w:pPr>
      <w:rPr>
        <w:rFonts w:ascii="Calibri" w:eastAsiaTheme="minorEastAsia" w:hAnsi="Calibri"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1" w15:restartNumberingAfterBreak="0">
    <w:nsid w:val="64C3652B"/>
    <w:multiLevelType w:val="multilevel"/>
    <w:tmpl w:val="23888DD0"/>
    <w:lvl w:ilvl="0">
      <w:start w:val="1"/>
      <w:numFmt w:val="lowerLetter"/>
      <w:lvlText w:val="%1)"/>
      <w:lvlJc w:val="left"/>
      <w:pPr>
        <w:ind w:left="1440" w:hanging="360"/>
      </w:pPr>
      <w:rPr>
        <w:rFonts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64D17E24"/>
    <w:multiLevelType w:val="multilevel"/>
    <w:tmpl w:val="B88E9900"/>
    <w:lvl w:ilvl="0">
      <w:start w:val="1"/>
      <w:numFmt w:val="bullet"/>
      <w:lvlText w:val=""/>
      <w:lvlJc w:val="left"/>
      <w:pPr>
        <w:ind w:left="1080" w:hanging="360"/>
      </w:pPr>
      <w:rPr>
        <w:rFonts w:ascii="Symbol" w:hAnsi="Symbol" w:hint="default"/>
      </w:rPr>
    </w:lvl>
    <w:lvl w:ilvl="1">
      <w:start w:val="1"/>
      <w:numFmt w:val="decimal"/>
      <w:lvlText w:val="%2."/>
      <w:lvlJc w:val="left"/>
      <w:pPr>
        <w:ind w:left="1800" w:hanging="360"/>
      </w:pPr>
      <w:rPr>
        <w:rFont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3" w15:restartNumberingAfterBreak="0">
    <w:nsid w:val="674F0C17"/>
    <w:multiLevelType w:val="multilevel"/>
    <w:tmpl w:val="B9EC418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4" w15:restartNumberingAfterBreak="0">
    <w:nsid w:val="67736DE1"/>
    <w:multiLevelType w:val="hybridMultilevel"/>
    <w:tmpl w:val="630A0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8B357E6"/>
    <w:multiLevelType w:val="multilevel"/>
    <w:tmpl w:val="F79A951E"/>
    <w:lvl w:ilvl="0">
      <w:start w:val="1"/>
      <w:numFmt w:val="decimal"/>
      <w:lvlText w:val="%1."/>
      <w:lvlJc w:val="left"/>
      <w:pPr>
        <w:ind w:left="720" w:hanging="360"/>
      </w:pPr>
      <w:rPr>
        <w:rFonts w:hint="default"/>
        <w:b w:val="0"/>
        <w:u w:val="none"/>
      </w:rPr>
    </w:lvl>
    <w:lvl w:ilvl="1">
      <w:start w:val="3"/>
      <w:numFmt w:val="decimal"/>
      <w:isLgl/>
      <w:lvlText w:val="%1.%2"/>
      <w:lvlJc w:val="left"/>
      <w:pPr>
        <w:ind w:left="720" w:hanging="360"/>
      </w:pPr>
      <w:rPr>
        <w:rFonts w:cstheme="minorBidi" w:hint="default"/>
        <w:b w:val="0"/>
      </w:rPr>
    </w:lvl>
    <w:lvl w:ilvl="2">
      <w:start w:val="1"/>
      <w:numFmt w:val="decimal"/>
      <w:isLgl/>
      <w:lvlText w:val="%1.%2.%3"/>
      <w:lvlJc w:val="left"/>
      <w:pPr>
        <w:ind w:left="1080" w:hanging="720"/>
      </w:pPr>
      <w:rPr>
        <w:rFonts w:cstheme="minorBidi" w:hint="default"/>
        <w:b w:val="0"/>
      </w:rPr>
    </w:lvl>
    <w:lvl w:ilvl="3">
      <w:start w:val="1"/>
      <w:numFmt w:val="decimal"/>
      <w:isLgl/>
      <w:lvlText w:val="%1.%2.%3.%4"/>
      <w:lvlJc w:val="left"/>
      <w:pPr>
        <w:ind w:left="1080" w:hanging="720"/>
      </w:pPr>
      <w:rPr>
        <w:rFonts w:cstheme="minorBidi" w:hint="default"/>
        <w:b w:val="0"/>
      </w:rPr>
    </w:lvl>
    <w:lvl w:ilvl="4">
      <w:start w:val="1"/>
      <w:numFmt w:val="decimal"/>
      <w:isLgl/>
      <w:lvlText w:val="%1.%2.%3.%4.%5"/>
      <w:lvlJc w:val="left"/>
      <w:pPr>
        <w:ind w:left="1440" w:hanging="1080"/>
      </w:pPr>
      <w:rPr>
        <w:rFonts w:cstheme="minorBidi" w:hint="default"/>
        <w:b w:val="0"/>
      </w:rPr>
    </w:lvl>
    <w:lvl w:ilvl="5">
      <w:start w:val="1"/>
      <w:numFmt w:val="decimal"/>
      <w:isLgl/>
      <w:lvlText w:val="%1.%2.%3.%4.%5.%6"/>
      <w:lvlJc w:val="left"/>
      <w:pPr>
        <w:ind w:left="1440" w:hanging="1080"/>
      </w:pPr>
      <w:rPr>
        <w:rFonts w:cstheme="minorBidi" w:hint="default"/>
        <w:b w:val="0"/>
      </w:rPr>
    </w:lvl>
    <w:lvl w:ilvl="6">
      <w:start w:val="1"/>
      <w:numFmt w:val="decimal"/>
      <w:isLgl/>
      <w:lvlText w:val="%1.%2.%3.%4.%5.%6.%7"/>
      <w:lvlJc w:val="left"/>
      <w:pPr>
        <w:ind w:left="1800" w:hanging="1440"/>
      </w:pPr>
      <w:rPr>
        <w:rFonts w:cstheme="minorBidi" w:hint="default"/>
        <w:b w:val="0"/>
      </w:rPr>
    </w:lvl>
    <w:lvl w:ilvl="7">
      <w:start w:val="1"/>
      <w:numFmt w:val="decimal"/>
      <w:isLgl/>
      <w:lvlText w:val="%1.%2.%3.%4.%5.%6.%7.%8"/>
      <w:lvlJc w:val="left"/>
      <w:pPr>
        <w:ind w:left="1800" w:hanging="1440"/>
      </w:pPr>
      <w:rPr>
        <w:rFonts w:cstheme="minorBidi" w:hint="default"/>
        <w:b w:val="0"/>
      </w:rPr>
    </w:lvl>
    <w:lvl w:ilvl="8">
      <w:start w:val="1"/>
      <w:numFmt w:val="decimal"/>
      <w:isLgl/>
      <w:lvlText w:val="%1.%2.%3.%4.%5.%6.%7.%8.%9"/>
      <w:lvlJc w:val="left"/>
      <w:pPr>
        <w:ind w:left="2160" w:hanging="1800"/>
      </w:pPr>
      <w:rPr>
        <w:rFonts w:cstheme="minorBidi" w:hint="default"/>
        <w:b w:val="0"/>
      </w:rPr>
    </w:lvl>
  </w:abstractNum>
  <w:abstractNum w:abstractNumId="46" w15:restartNumberingAfterBreak="0">
    <w:nsid w:val="6DD95AEE"/>
    <w:multiLevelType w:val="hybridMultilevel"/>
    <w:tmpl w:val="02A0F456"/>
    <w:lvl w:ilvl="0" w:tplc="A866CB32">
      <w:start w:val="9"/>
      <w:numFmt w:val="bullet"/>
      <w:lvlText w:val="•"/>
      <w:lvlJc w:val="left"/>
      <w:pPr>
        <w:ind w:left="1440" w:hanging="360"/>
      </w:pPr>
      <w:rPr>
        <w:rFonts w:ascii="Calibri" w:eastAsiaTheme="minorEastAsia"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1075BDE"/>
    <w:multiLevelType w:val="multilevel"/>
    <w:tmpl w:val="6F3A9B30"/>
    <w:lvl w:ilvl="0">
      <w:start w:val="9"/>
      <w:numFmt w:val="bullet"/>
      <w:lvlText w:val="•"/>
      <w:lvlJc w:val="left"/>
      <w:pPr>
        <w:ind w:left="1080" w:hanging="360"/>
      </w:pPr>
      <w:rPr>
        <w:rFonts w:ascii="Calibri" w:eastAsiaTheme="minorEastAsia" w:hAnsi="Calibri" w:cs="Aria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48" w15:restartNumberingAfterBreak="0">
    <w:nsid w:val="72DF2ADB"/>
    <w:multiLevelType w:val="hybridMultilevel"/>
    <w:tmpl w:val="7A1C07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74617DC2"/>
    <w:multiLevelType w:val="hybridMultilevel"/>
    <w:tmpl w:val="14AA14DE"/>
    <w:lvl w:ilvl="0" w:tplc="02249994">
      <w:start w:val="1"/>
      <w:numFmt w:val="lowerLetter"/>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48F5932"/>
    <w:multiLevelType w:val="hybridMultilevel"/>
    <w:tmpl w:val="32F65AAE"/>
    <w:lvl w:ilvl="0" w:tplc="EAD23F46">
      <w:start w:val="10"/>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E76C11"/>
    <w:multiLevelType w:val="multilevel"/>
    <w:tmpl w:val="24760AE6"/>
    <w:lvl w:ilvl="0">
      <w:start w:val="1"/>
      <w:numFmt w:val="decimal"/>
      <w:lvlText w:val="%1"/>
      <w:lvlJc w:val="left"/>
      <w:pPr>
        <w:ind w:left="360" w:hanging="360"/>
      </w:pPr>
      <w:rPr>
        <w:rFonts w:cs="Helvetica-Bold" w:hint="default"/>
        <w:b w:val="0"/>
      </w:rPr>
    </w:lvl>
    <w:lvl w:ilvl="1">
      <w:start w:val="2"/>
      <w:numFmt w:val="decimal"/>
      <w:lvlText w:val="%1.%2"/>
      <w:lvlJc w:val="left"/>
      <w:pPr>
        <w:ind w:left="360" w:hanging="360"/>
      </w:pPr>
      <w:rPr>
        <w:rFonts w:cs="Helvetica-Bold" w:hint="default"/>
        <w:b w:val="0"/>
      </w:rPr>
    </w:lvl>
    <w:lvl w:ilvl="2">
      <w:start w:val="1"/>
      <w:numFmt w:val="decimal"/>
      <w:lvlText w:val="%1.%2.%3"/>
      <w:lvlJc w:val="left"/>
      <w:pPr>
        <w:ind w:left="720" w:hanging="720"/>
      </w:pPr>
      <w:rPr>
        <w:rFonts w:cs="Helvetica-Bold" w:hint="default"/>
        <w:b w:val="0"/>
      </w:rPr>
    </w:lvl>
    <w:lvl w:ilvl="3">
      <w:start w:val="1"/>
      <w:numFmt w:val="decimal"/>
      <w:lvlText w:val="%1.%2.%3.%4"/>
      <w:lvlJc w:val="left"/>
      <w:pPr>
        <w:ind w:left="720" w:hanging="720"/>
      </w:pPr>
      <w:rPr>
        <w:rFonts w:cs="Helvetica-Bold" w:hint="default"/>
        <w:b w:val="0"/>
      </w:rPr>
    </w:lvl>
    <w:lvl w:ilvl="4">
      <w:start w:val="1"/>
      <w:numFmt w:val="decimal"/>
      <w:lvlText w:val="%1.%2.%3.%4.%5"/>
      <w:lvlJc w:val="left"/>
      <w:pPr>
        <w:ind w:left="1080" w:hanging="1080"/>
      </w:pPr>
      <w:rPr>
        <w:rFonts w:cs="Helvetica-Bold" w:hint="default"/>
        <w:b w:val="0"/>
      </w:rPr>
    </w:lvl>
    <w:lvl w:ilvl="5">
      <w:start w:val="1"/>
      <w:numFmt w:val="decimal"/>
      <w:lvlText w:val="%1.%2.%3.%4.%5.%6"/>
      <w:lvlJc w:val="left"/>
      <w:pPr>
        <w:ind w:left="1080" w:hanging="1080"/>
      </w:pPr>
      <w:rPr>
        <w:rFonts w:cs="Helvetica-Bold" w:hint="default"/>
        <w:b w:val="0"/>
      </w:rPr>
    </w:lvl>
    <w:lvl w:ilvl="6">
      <w:start w:val="1"/>
      <w:numFmt w:val="decimal"/>
      <w:lvlText w:val="%1.%2.%3.%4.%5.%6.%7"/>
      <w:lvlJc w:val="left"/>
      <w:pPr>
        <w:ind w:left="1440" w:hanging="1440"/>
      </w:pPr>
      <w:rPr>
        <w:rFonts w:cs="Helvetica-Bold" w:hint="default"/>
        <w:b w:val="0"/>
      </w:rPr>
    </w:lvl>
    <w:lvl w:ilvl="7">
      <w:start w:val="1"/>
      <w:numFmt w:val="decimal"/>
      <w:lvlText w:val="%1.%2.%3.%4.%5.%6.%7.%8"/>
      <w:lvlJc w:val="left"/>
      <w:pPr>
        <w:ind w:left="1440" w:hanging="1440"/>
      </w:pPr>
      <w:rPr>
        <w:rFonts w:cs="Helvetica-Bold" w:hint="default"/>
        <w:b w:val="0"/>
      </w:rPr>
    </w:lvl>
    <w:lvl w:ilvl="8">
      <w:start w:val="1"/>
      <w:numFmt w:val="decimal"/>
      <w:lvlText w:val="%1.%2.%3.%4.%5.%6.%7.%8.%9"/>
      <w:lvlJc w:val="left"/>
      <w:pPr>
        <w:ind w:left="1800" w:hanging="1800"/>
      </w:pPr>
      <w:rPr>
        <w:rFonts w:cs="Helvetica-Bold" w:hint="default"/>
        <w:b w:val="0"/>
      </w:rPr>
    </w:lvl>
  </w:abstractNum>
  <w:abstractNum w:abstractNumId="52" w15:restartNumberingAfterBreak="0">
    <w:nsid w:val="77DA2E68"/>
    <w:multiLevelType w:val="multilevel"/>
    <w:tmpl w:val="6F3A9B30"/>
    <w:lvl w:ilvl="0">
      <w:start w:val="9"/>
      <w:numFmt w:val="bullet"/>
      <w:lvlText w:val="•"/>
      <w:lvlJc w:val="left"/>
      <w:pPr>
        <w:ind w:left="1080" w:hanging="360"/>
      </w:pPr>
      <w:rPr>
        <w:rFonts w:ascii="Calibri" w:eastAsiaTheme="minorEastAsia" w:hAnsi="Calibri" w:cs="Aria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hint="default"/>
      </w:rPr>
    </w:lvl>
    <w:lvl w:ilvl="6">
      <w:start w:val="1"/>
      <w:numFmt w:val="bullet"/>
      <w:lvlText w:val=""/>
      <w:lvlJc w:val="left"/>
      <w:pPr>
        <w:ind w:left="4320" w:hanging="360"/>
      </w:pPr>
      <w:rPr>
        <w:rFonts w:ascii="Symbol" w:hAnsi="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hint="default"/>
      </w:rPr>
    </w:lvl>
  </w:abstractNum>
  <w:abstractNum w:abstractNumId="53" w15:restartNumberingAfterBreak="0">
    <w:nsid w:val="78065646"/>
    <w:multiLevelType w:val="hybridMultilevel"/>
    <w:tmpl w:val="F55A28D6"/>
    <w:lvl w:ilvl="0" w:tplc="04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79382FE7"/>
    <w:multiLevelType w:val="hybridMultilevel"/>
    <w:tmpl w:val="FF40E1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79A34801"/>
    <w:multiLevelType w:val="hybridMultilevel"/>
    <w:tmpl w:val="08A88928"/>
    <w:lvl w:ilvl="0" w:tplc="A866CB32">
      <w:start w:val="9"/>
      <w:numFmt w:val="bullet"/>
      <w:lvlText w:val="•"/>
      <w:lvlJc w:val="left"/>
      <w:pPr>
        <w:ind w:left="1440" w:hanging="360"/>
      </w:pPr>
      <w:rPr>
        <w:rFonts w:ascii="Calibri" w:eastAsiaTheme="minorEastAsia"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B456435"/>
    <w:multiLevelType w:val="multilevel"/>
    <w:tmpl w:val="9BD4A26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7" w15:restartNumberingAfterBreak="0">
    <w:nsid w:val="7B6A62AA"/>
    <w:multiLevelType w:val="hybridMultilevel"/>
    <w:tmpl w:val="F27032DA"/>
    <w:lvl w:ilvl="0" w:tplc="25381C4C">
      <w:start w:val="1"/>
      <w:numFmt w:val="lowerRoman"/>
      <w:lvlText w:val="%1."/>
      <w:lvlJc w:val="righ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15:restartNumberingAfterBreak="0">
    <w:nsid w:val="7BE0163A"/>
    <w:multiLevelType w:val="hybridMultilevel"/>
    <w:tmpl w:val="128ABF2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9" w15:restartNumberingAfterBreak="0">
    <w:nsid w:val="7D6134D6"/>
    <w:multiLevelType w:val="hybridMultilevel"/>
    <w:tmpl w:val="6608A136"/>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7F6D46E1"/>
    <w:multiLevelType w:val="hybridMultilevel"/>
    <w:tmpl w:val="B83C4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2562814">
    <w:abstractNumId w:val="29"/>
  </w:num>
  <w:num w:numId="2" w16cid:durableId="1550336656">
    <w:abstractNumId w:val="18"/>
  </w:num>
  <w:num w:numId="3" w16cid:durableId="1198811710">
    <w:abstractNumId w:val="39"/>
  </w:num>
  <w:num w:numId="4" w16cid:durableId="986663211">
    <w:abstractNumId w:val="59"/>
  </w:num>
  <w:num w:numId="5" w16cid:durableId="1430004204">
    <w:abstractNumId w:val="13"/>
  </w:num>
  <w:num w:numId="6" w16cid:durableId="1424952404">
    <w:abstractNumId w:val="40"/>
  </w:num>
  <w:num w:numId="7" w16cid:durableId="53285756">
    <w:abstractNumId w:val="37"/>
  </w:num>
  <w:num w:numId="8" w16cid:durableId="1245871370">
    <w:abstractNumId w:val="21"/>
  </w:num>
  <w:num w:numId="9" w16cid:durableId="1405034466">
    <w:abstractNumId w:val="54"/>
  </w:num>
  <w:num w:numId="10" w16cid:durableId="1628312935">
    <w:abstractNumId w:val="10"/>
  </w:num>
  <w:num w:numId="11" w16cid:durableId="2003384624">
    <w:abstractNumId w:val="2"/>
  </w:num>
  <w:num w:numId="12" w16cid:durableId="1270701358">
    <w:abstractNumId w:val="15"/>
  </w:num>
  <w:num w:numId="13" w16cid:durableId="2132816038">
    <w:abstractNumId w:val="45"/>
  </w:num>
  <w:num w:numId="14" w16cid:durableId="1387534705">
    <w:abstractNumId w:val="49"/>
  </w:num>
  <w:num w:numId="15" w16cid:durableId="1538663399">
    <w:abstractNumId w:val="57"/>
  </w:num>
  <w:num w:numId="16" w16cid:durableId="1291744645">
    <w:abstractNumId w:val="56"/>
  </w:num>
  <w:num w:numId="17" w16cid:durableId="1899783315">
    <w:abstractNumId w:val="46"/>
  </w:num>
  <w:num w:numId="18" w16cid:durableId="1085687131">
    <w:abstractNumId w:val="55"/>
  </w:num>
  <w:num w:numId="19" w16cid:durableId="128940713">
    <w:abstractNumId w:val="43"/>
  </w:num>
  <w:num w:numId="20" w16cid:durableId="903491056">
    <w:abstractNumId w:val="42"/>
  </w:num>
  <w:num w:numId="21" w16cid:durableId="791170895">
    <w:abstractNumId w:val="47"/>
  </w:num>
  <w:num w:numId="22" w16cid:durableId="14431277">
    <w:abstractNumId w:val="41"/>
  </w:num>
  <w:num w:numId="23" w16cid:durableId="275911961">
    <w:abstractNumId w:val="52"/>
  </w:num>
  <w:num w:numId="24" w16cid:durableId="111023250">
    <w:abstractNumId w:val="24"/>
  </w:num>
  <w:num w:numId="25" w16cid:durableId="2026982352">
    <w:abstractNumId w:val="51"/>
  </w:num>
  <w:num w:numId="26" w16cid:durableId="1516193553">
    <w:abstractNumId w:val="32"/>
  </w:num>
  <w:num w:numId="27" w16cid:durableId="1284072886">
    <w:abstractNumId w:val="9"/>
  </w:num>
  <w:num w:numId="28" w16cid:durableId="2055688714">
    <w:abstractNumId w:val="19"/>
  </w:num>
  <w:num w:numId="29" w16cid:durableId="666321373">
    <w:abstractNumId w:val="33"/>
  </w:num>
  <w:num w:numId="30" w16cid:durableId="617642284">
    <w:abstractNumId w:val="25"/>
  </w:num>
  <w:num w:numId="31" w16cid:durableId="376054147">
    <w:abstractNumId w:val="30"/>
  </w:num>
  <w:num w:numId="32" w16cid:durableId="1571192551">
    <w:abstractNumId w:val="31"/>
  </w:num>
  <w:num w:numId="33" w16cid:durableId="492766195">
    <w:abstractNumId w:val="14"/>
  </w:num>
  <w:num w:numId="34" w16cid:durableId="1751081692">
    <w:abstractNumId w:val="38"/>
  </w:num>
  <w:num w:numId="35" w16cid:durableId="249240041">
    <w:abstractNumId w:val="36"/>
  </w:num>
  <w:num w:numId="36" w16cid:durableId="1866359561">
    <w:abstractNumId w:val="17"/>
  </w:num>
  <w:num w:numId="37" w16cid:durableId="1344239745">
    <w:abstractNumId w:val="11"/>
  </w:num>
  <w:num w:numId="38" w16cid:durableId="544636632">
    <w:abstractNumId w:val="6"/>
  </w:num>
  <w:num w:numId="39" w16cid:durableId="1860970270">
    <w:abstractNumId w:val="60"/>
  </w:num>
  <w:num w:numId="40" w16cid:durableId="425617395">
    <w:abstractNumId w:val="7"/>
  </w:num>
  <w:num w:numId="41" w16cid:durableId="777725942">
    <w:abstractNumId w:val="1"/>
  </w:num>
  <w:num w:numId="42" w16cid:durableId="1272586194">
    <w:abstractNumId w:val="4"/>
  </w:num>
  <w:num w:numId="43" w16cid:durableId="777914796">
    <w:abstractNumId w:val="35"/>
  </w:num>
  <w:num w:numId="44" w16cid:durableId="926425967">
    <w:abstractNumId w:val="53"/>
  </w:num>
  <w:num w:numId="45" w16cid:durableId="1626229320">
    <w:abstractNumId w:val="8"/>
  </w:num>
  <w:num w:numId="46" w16cid:durableId="1879003954">
    <w:abstractNumId w:val="5"/>
  </w:num>
  <w:num w:numId="47" w16cid:durableId="1581521364">
    <w:abstractNumId w:val="12"/>
  </w:num>
  <w:num w:numId="48" w16cid:durableId="101581093">
    <w:abstractNumId w:val="34"/>
  </w:num>
  <w:num w:numId="49" w16cid:durableId="1009795395">
    <w:abstractNumId w:val="27"/>
  </w:num>
  <w:num w:numId="50" w16cid:durableId="797070010">
    <w:abstractNumId w:val="28"/>
  </w:num>
  <w:num w:numId="51" w16cid:durableId="2108887148">
    <w:abstractNumId w:val="3"/>
  </w:num>
  <w:num w:numId="52" w16cid:durableId="543491554">
    <w:abstractNumId w:val="44"/>
  </w:num>
  <w:num w:numId="53" w16cid:durableId="1185706467">
    <w:abstractNumId w:val="0"/>
  </w:num>
  <w:num w:numId="54" w16cid:durableId="1398817103">
    <w:abstractNumId w:val="23"/>
  </w:num>
  <w:num w:numId="55" w16cid:durableId="243608304">
    <w:abstractNumId w:val="58"/>
  </w:num>
  <w:num w:numId="56" w16cid:durableId="1560749631">
    <w:abstractNumId w:val="16"/>
  </w:num>
  <w:num w:numId="57" w16cid:durableId="2051101384">
    <w:abstractNumId w:val="48"/>
  </w:num>
  <w:num w:numId="58" w16cid:durableId="1563709435">
    <w:abstractNumId w:val="50"/>
  </w:num>
  <w:num w:numId="59" w16cid:durableId="73400422">
    <w:abstractNumId w:val="26"/>
  </w:num>
  <w:num w:numId="60" w16cid:durableId="779645963">
    <w:abstractNumId w:val="22"/>
  </w:num>
  <w:num w:numId="61" w16cid:durableId="2050642762">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95A"/>
    <w:rsid w:val="000018C0"/>
    <w:rsid w:val="00002738"/>
    <w:rsid w:val="000029EB"/>
    <w:rsid w:val="00004CE0"/>
    <w:rsid w:val="00006F99"/>
    <w:rsid w:val="000134EA"/>
    <w:rsid w:val="00013A8D"/>
    <w:rsid w:val="0001551D"/>
    <w:rsid w:val="00015A3B"/>
    <w:rsid w:val="00025D77"/>
    <w:rsid w:val="00025FE4"/>
    <w:rsid w:val="00027AA6"/>
    <w:rsid w:val="00030C5D"/>
    <w:rsid w:val="000312B4"/>
    <w:rsid w:val="0003298D"/>
    <w:rsid w:val="00035304"/>
    <w:rsid w:val="000357CF"/>
    <w:rsid w:val="00036C41"/>
    <w:rsid w:val="00042FF9"/>
    <w:rsid w:val="000441A8"/>
    <w:rsid w:val="00045824"/>
    <w:rsid w:val="00046A49"/>
    <w:rsid w:val="00047C76"/>
    <w:rsid w:val="00050BAE"/>
    <w:rsid w:val="000524BA"/>
    <w:rsid w:val="0005468C"/>
    <w:rsid w:val="00054ECD"/>
    <w:rsid w:val="0005521E"/>
    <w:rsid w:val="000615B0"/>
    <w:rsid w:val="00061DD3"/>
    <w:rsid w:val="00063A4D"/>
    <w:rsid w:val="00064D00"/>
    <w:rsid w:val="00065155"/>
    <w:rsid w:val="0006592E"/>
    <w:rsid w:val="000663CD"/>
    <w:rsid w:val="00066593"/>
    <w:rsid w:val="00066C36"/>
    <w:rsid w:val="0006705B"/>
    <w:rsid w:val="00067373"/>
    <w:rsid w:val="00070843"/>
    <w:rsid w:val="00070F0F"/>
    <w:rsid w:val="00071A03"/>
    <w:rsid w:val="00073788"/>
    <w:rsid w:val="000772B1"/>
    <w:rsid w:val="00077DAE"/>
    <w:rsid w:val="000804A1"/>
    <w:rsid w:val="00084DF9"/>
    <w:rsid w:val="00085275"/>
    <w:rsid w:val="00087F49"/>
    <w:rsid w:val="000900B6"/>
    <w:rsid w:val="000925E7"/>
    <w:rsid w:val="00092DC0"/>
    <w:rsid w:val="00095761"/>
    <w:rsid w:val="00097BDA"/>
    <w:rsid w:val="000A0CAE"/>
    <w:rsid w:val="000A37A8"/>
    <w:rsid w:val="000A56F3"/>
    <w:rsid w:val="000A5949"/>
    <w:rsid w:val="000A5FA3"/>
    <w:rsid w:val="000A71CA"/>
    <w:rsid w:val="000B04C3"/>
    <w:rsid w:val="000B1F67"/>
    <w:rsid w:val="000C2E32"/>
    <w:rsid w:val="000C3F69"/>
    <w:rsid w:val="000C4236"/>
    <w:rsid w:val="000C532A"/>
    <w:rsid w:val="000C55FB"/>
    <w:rsid w:val="000C6D95"/>
    <w:rsid w:val="000D68EE"/>
    <w:rsid w:val="000D77A6"/>
    <w:rsid w:val="000E046A"/>
    <w:rsid w:val="000E1834"/>
    <w:rsid w:val="000E1C4E"/>
    <w:rsid w:val="000E30D2"/>
    <w:rsid w:val="000E39C2"/>
    <w:rsid w:val="000E6031"/>
    <w:rsid w:val="000F116D"/>
    <w:rsid w:val="000F22F9"/>
    <w:rsid w:val="000F248A"/>
    <w:rsid w:val="000F2E12"/>
    <w:rsid w:val="000F47D4"/>
    <w:rsid w:val="000F4E84"/>
    <w:rsid w:val="000F5AA3"/>
    <w:rsid w:val="000F6760"/>
    <w:rsid w:val="000F7221"/>
    <w:rsid w:val="00102815"/>
    <w:rsid w:val="0010351B"/>
    <w:rsid w:val="00111AB6"/>
    <w:rsid w:val="001128E3"/>
    <w:rsid w:val="0011387E"/>
    <w:rsid w:val="00113A98"/>
    <w:rsid w:val="00113ADA"/>
    <w:rsid w:val="001142E5"/>
    <w:rsid w:val="00114E17"/>
    <w:rsid w:val="001157E5"/>
    <w:rsid w:val="001158C0"/>
    <w:rsid w:val="001221F5"/>
    <w:rsid w:val="00125B02"/>
    <w:rsid w:val="00125BB9"/>
    <w:rsid w:val="00126382"/>
    <w:rsid w:val="0012649D"/>
    <w:rsid w:val="00130874"/>
    <w:rsid w:val="00131660"/>
    <w:rsid w:val="001337E0"/>
    <w:rsid w:val="00134D36"/>
    <w:rsid w:val="00136FF0"/>
    <w:rsid w:val="0013796B"/>
    <w:rsid w:val="0014007C"/>
    <w:rsid w:val="00140825"/>
    <w:rsid w:val="00146F97"/>
    <w:rsid w:val="0015020E"/>
    <w:rsid w:val="00150FA7"/>
    <w:rsid w:val="00151BF5"/>
    <w:rsid w:val="00154A62"/>
    <w:rsid w:val="00156D3C"/>
    <w:rsid w:val="00157B88"/>
    <w:rsid w:val="00160636"/>
    <w:rsid w:val="00160BC9"/>
    <w:rsid w:val="001622FD"/>
    <w:rsid w:val="00162A5A"/>
    <w:rsid w:val="00165504"/>
    <w:rsid w:val="001656BB"/>
    <w:rsid w:val="00167B73"/>
    <w:rsid w:val="00170B94"/>
    <w:rsid w:val="001721EA"/>
    <w:rsid w:val="00172960"/>
    <w:rsid w:val="00175DD7"/>
    <w:rsid w:val="001769F5"/>
    <w:rsid w:val="00180335"/>
    <w:rsid w:val="001839B6"/>
    <w:rsid w:val="00184B45"/>
    <w:rsid w:val="0018560D"/>
    <w:rsid w:val="00185D36"/>
    <w:rsid w:val="00187666"/>
    <w:rsid w:val="00187E1F"/>
    <w:rsid w:val="00191BF2"/>
    <w:rsid w:val="0019394F"/>
    <w:rsid w:val="00193E10"/>
    <w:rsid w:val="00193F65"/>
    <w:rsid w:val="00195757"/>
    <w:rsid w:val="00196AC7"/>
    <w:rsid w:val="00197BE0"/>
    <w:rsid w:val="001A09CB"/>
    <w:rsid w:val="001A2538"/>
    <w:rsid w:val="001B0840"/>
    <w:rsid w:val="001B37EA"/>
    <w:rsid w:val="001B6C3C"/>
    <w:rsid w:val="001C237F"/>
    <w:rsid w:val="001C3E6D"/>
    <w:rsid w:val="001C4E6A"/>
    <w:rsid w:val="001C5E1F"/>
    <w:rsid w:val="001C5FE1"/>
    <w:rsid w:val="001C7916"/>
    <w:rsid w:val="001D2CF4"/>
    <w:rsid w:val="001D2E5B"/>
    <w:rsid w:val="001D6589"/>
    <w:rsid w:val="001D721B"/>
    <w:rsid w:val="001D7532"/>
    <w:rsid w:val="001E109F"/>
    <w:rsid w:val="001E3622"/>
    <w:rsid w:val="001E47FB"/>
    <w:rsid w:val="001E4B56"/>
    <w:rsid w:val="001E4BC8"/>
    <w:rsid w:val="001E677A"/>
    <w:rsid w:val="001E7CAB"/>
    <w:rsid w:val="001F067B"/>
    <w:rsid w:val="001F0ADD"/>
    <w:rsid w:val="001F2BC5"/>
    <w:rsid w:val="002017E3"/>
    <w:rsid w:val="00201C44"/>
    <w:rsid w:val="00201CCA"/>
    <w:rsid w:val="00202748"/>
    <w:rsid w:val="00204125"/>
    <w:rsid w:val="0020627B"/>
    <w:rsid w:val="002071DE"/>
    <w:rsid w:val="002102F9"/>
    <w:rsid w:val="0021078F"/>
    <w:rsid w:val="00213CA0"/>
    <w:rsid w:val="00213FAF"/>
    <w:rsid w:val="00220E9B"/>
    <w:rsid w:val="00221D8D"/>
    <w:rsid w:val="002227B0"/>
    <w:rsid w:val="00225D90"/>
    <w:rsid w:val="00225FC6"/>
    <w:rsid w:val="002267F4"/>
    <w:rsid w:val="0023160E"/>
    <w:rsid w:val="002331D8"/>
    <w:rsid w:val="00233D89"/>
    <w:rsid w:val="0023470C"/>
    <w:rsid w:val="002350AC"/>
    <w:rsid w:val="0023676B"/>
    <w:rsid w:val="002369B4"/>
    <w:rsid w:val="00243DC3"/>
    <w:rsid w:val="00253389"/>
    <w:rsid w:val="00254E82"/>
    <w:rsid w:val="00260906"/>
    <w:rsid w:val="00261954"/>
    <w:rsid w:val="00261BD3"/>
    <w:rsid w:val="00261E35"/>
    <w:rsid w:val="0026230F"/>
    <w:rsid w:val="00262C6D"/>
    <w:rsid w:val="002640FB"/>
    <w:rsid w:val="00267D51"/>
    <w:rsid w:val="00272329"/>
    <w:rsid w:val="002733F5"/>
    <w:rsid w:val="00274531"/>
    <w:rsid w:val="0027513B"/>
    <w:rsid w:val="00277DE2"/>
    <w:rsid w:val="0028264E"/>
    <w:rsid w:val="002844D8"/>
    <w:rsid w:val="00284806"/>
    <w:rsid w:val="00287A72"/>
    <w:rsid w:val="00290171"/>
    <w:rsid w:val="002954E7"/>
    <w:rsid w:val="002A1064"/>
    <w:rsid w:val="002A1970"/>
    <w:rsid w:val="002A1A31"/>
    <w:rsid w:val="002A3F7E"/>
    <w:rsid w:val="002B133F"/>
    <w:rsid w:val="002B1D05"/>
    <w:rsid w:val="002B2C85"/>
    <w:rsid w:val="002B2EE4"/>
    <w:rsid w:val="002B321A"/>
    <w:rsid w:val="002B5C83"/>
    <w:rsid w:val="002B5F84"/>
    <w:rsid w:val="002C1B6E"/>
    <w:rsid w:val="002C25D9"/>
    <w:rsid w:val="002C2AD6"/>
    <w:rsid w:val="002C5364"/>
    <w:rsid w:val="002C53E2"/>
    <w:rsid w:val="002D328A"/>
    <w:rsid w:val="002E145C"/>
    <w:rsid w:val="002E2BCB"/>
    <w:rsid w:val="002F0A9F"/>
    <w:rsid w:val="002F13FD"/>
    <w:rsid w:val="002F1546"/>
    <w:rsid w:val="002F3175"/>
    <w:rsid w:val="002F3807"/>
    <w:rsid w:val="002F43F8"/>
    <w:rsid w:val="002F6294"/>
    <w:rsid w:val="002F6F51"/>
    <w:rsid w:val="00300451"/>
    <w:rsid w:val="003007BD"/>
    <w:rsid w:val="00302D4C"/>
    <w:rsid w:val="00303786"/>
    <w:rsid w:val="00303AFD"/>
    <w:rsid w:val="00304A17"/>
    <w:rsid w:val="003061B8"/>
    <w:rsid w:val="003073BB"/>
    <w:rsid w:val="003073E8"/>
    <w:rsid w:val="00311ABF"/>
    <w:rsid w:val="00311BE7"/>
    <w:rsid w:val="00312376"/>
    <w:rsid w:val="00313D9F"/>
    <w:rsid w:val="00315273"/>
    <w:rsid w:val="00315367"/>
    <w:rsid w:val="00317076"/>
    <w:rsid w:val="0032028D"/>
    <w:rsid w:val="00320A11"/>
    <w:rsid w:val="00320C5C"/>
    <w:rsid w:val="00322C15"/>
    <w:rsid w:val="0032440F"/>
    <w:rsid w:val="00324C60"/>
    <w:rsid w:val="00325233"/>
    <w:rsid w:val="00326064"/>
    <w:rsid w:val="00326301"/>
    <w:rsid w:val="00326BB4"/>
    <w:rsid w:val="0033002E"/>
    <w:rsid w:val="0033106A"/>
    <w:rsid w:val="00331378"/>
    <w:rsid w:val="003317D6"/>
    <w:rsid w:val="003317F3"/>
    <w:rsid w:val="003323C8"/>
    <w:rsid w:val="00332CE9"/>
    <w:rsid w:val="00332D83"/>
    <w:rsid w:val="00333822"/>
    <w:rsid w:val="0033564C"/>
    <w:rsid w:val="00336437"/>
    <w:rsid w:val="0034020C"/>
    <w:rsid w:val="00341857"/>
    <w:rsid w:val="003422A7"/>
    <w:rsid w:val="0034397E"/>
    <w:rsid w:val="00347496"/>
    <w:rsid w:val="0035176A"/>
    <w:rsid w:val="00351B0C"/>
    <w:rsid w:val="00355D4F"/>
    <w:rsid w:val="00355DA5"/>
    <w:rsid w:val="00360AB9"/>
    <w:rsid w:val="00364149"/>
    <w:rsid w:val="0036479F"/>
    <w:rsid w:val="003651E1"/>
    <w:rsid w:val="00366DEE"/>
    <w:rsid w:val="00367604"/>
    <w:rsid w:val="00367CBC"/>
    <w:rsid w:val="00373215"/>
    <w:rsid w:val="00373569"/>
    <w:rsid w:val="00375AE4"/>
    <w:rsid w:val="00375E72"/>
    <w:rsid w:val="00377152"/>
    <w:rsid w:val="00380F21"/>
    <w:rsid w:val="0038271A"/>
    <w:rsid w:val="00385031"/>
    <w:rsid w:val="0038641A"/>
    <w:rsid w:val="003872D1"/>
    <w:rsid w:val="00390784"/>
    <w:rsid w:val="00391375"/>
    <w:rsid w:val="00393D9B"/>
    <w:rsid w:val="00395B53"/>
    <w:rsid w:val="00396FFE"/>
    <w:rsid w:val="003A080C"/>
    <w:rsid w:val="003A14B7"/>
    <w:rsid w:val="003A30D3"/>
    <w:rsid w:val="003A4845"/>
    <w:rsid w:val="003B1191"/>
    <w:rsid w:val="003B1334"/>
    <w:rsid w:val="003B1B06"/>
    <w:rsid w:val="003B503F"/>
    <w:rsid w:val="003B6E90"/>
    <w:rsid w:val="003B7AB2"/>
    <w:rsid w:val="003C5568"/>
    <w:rsid w:val="003C72D8"/>
    <w:rsid w:val="003C7C74"/>
    <w:rsid w:val="003D147B"/>
    <w:rsid w:val="003D4D6A"/>
    <w:rsid w:val="003D57C3"/>
    <w:rsid w:val="003E146C"/>
    <w:rsid w:val="003E1C09"/>
    <w:rsid w:val="003E59F6"/>
    <w:rsid w:val="003E62DA"/>
    <w:rsid w:val="003E64D1"/>
    <w:rsid w:val="003F2838"/>
    <w:rsid w:val="003F39B2"/>
    <w:rsid w:val="003F4E7E"/>
    <w:rsid w:val="003F546E"/>
    <w:rsid w:val="003F550D"/>
    <w:rsid w:val="003F6739"/>
    <w:rsid w:val="0040192D"/>
    <w:rsid w:val="00402027"/>
    <w:rsid w:val="00402498"/>
    <w:rsid w:val="00406163"/>
    <w:rsid w:val="00407D3F"/>
    <w:rsid w:val="00414692"/>
    <w:rsid w:val="004161DB"/>
    <w:rsid w:val="00421370"/>
    <w:rsid w:val="00421F14"/>
    <w:rsid w:val="004262B5"/>
    <w:rsid w:val="004271A4"/>
    <w:rsid w:val="004324F3"/>
    <w:rsid w:val="00436C90"/>
    <w:rsid w:val="0044361D"/>
    <w:rsid w:val="004463A0"/>
    <w:rsid w:val="0045061F"/>
    <w:rsid w:val="00450D36"/>
    <w:rsid w:val="00452D93"/>
    <w:rsid w:val="0045357E"/>
    <w:rsid w:val="00455C08"/>
    <w:rsid w:val="00460828"/>
    <w:rsid w:val="004635B0"/>
    <w:rsid w:val="00463FE4"/>
    <w:rsid w:val="00464B41"/>
    <w:rsid w:val="00465EE9"/>
    <w:rsid w:val="00465F6A"/>
    <w:rsid w:val="00466B20"/>
    <w:rsid w:val="004710AA"/>
    <w:rsid w:val="004728FD"/>
    <w:rsid w:val="00473EB4"/>
    <w:rsid w:val="00474E15"/>
    <w:rsid w:val="00474F09"/>
    <w:rsid w:val="004753DE"/>
    <w:rsid w:val="00476665"/>
    <w:rsid w:val="0048044D"/>
    <w:rsid w:val="004804FE"/>
    <w:rsid w:val="004938A0"/>
    <w:rsid w:val="004943AD"/>
    <w:rsid w:val="00494610"/>
    <w:rsid w:val="00495F98"/>
    <w:rsid w:val="0049798D"/>
    <w:rsid w:val="004A39F9"/>
    <w:rsid w:val="004B052B"/>
    <w:rsid w:val="004B4856"/>
    <w:rsid w:val="004B6AD2"/>
    <w:rsid w:val="004B7DEB"/>
    <w:rsid w:val="004C1236"/>
    <w:rsid w:val="004C1A55"/>
    <w:rsid w:val="004C4D74"/>
    <w:rsid w:val="004C5A72"/>
    <w:rsid w:val="004C5DD0"/>
    <w:rsid w:val="004D34E3"/>
    <w:rsid w:val="004D5C0B"/>
    <w:rsid w:val="004E0824"/>
    <w:rsid w:val="004E1A01"/>
    <w:rsid w:val="004E40A8"/>
    <w:rsid w:val="004E4D98"/>
    <w:rsid w:val="004E6FD2"/>
    <w:rsid w:val="004E77CA"/>
    <w:rsid w:val="004F1C17"/>
    <w:rsid w:val="004F2E5E"/>
    <w:rsid w:val="004F66BB"/>
    <w:rsid w:val="004F6955"/>
    <w:rsid w:val="00500D75"/>
    <w:rsid w:val="00502452"/>
    <w:rsid w:val="00503494"/>
    <w:rsid w:val="00503717"/>
    <w:rsid w:val="00503B4B"/>
    <w:rsid w:val="005050C1"/>
    <w:rsid w:val="005060C1"/>
    <w:rsid w:val="005103E2"/>
    <w:rsid w:val="0051091C"/>
    <w:rsid w:val="00510BA9"/>
    <w:rsid w:val="005115F8"/>
    <w:rsid w:val="00511C7D"/>
    <w:rsid w:val="00512B5D"/>
    <w:rsid w:val="00513C09"/>
    <w:rsid w:val="00516DB8"/>
    <w:rsid w:val="005174A4"/>
    <w:rsid w:val="005175BC"/>
    <w:rsid w:val="005225C9"/>
    <w:rsid w:val="00522731"/>
    <w:rsid w:val="00522B34"/>
    <w:rsid w:val="005249D8"/>
    <w:rsid w:val="00525E18"/>
    <w:rsid w:val="0052699E"/>
    <w:rsid w:val="00527678"/>
    <w:rsid w:val="005303CF"/>
    <w:rsid w:val="00533ABA"/>
    <w:rsid w:val="00534834"/>
    <w:rsid w:val="005354C2"/>
    <w:rsid w:val="00536D65"/>
    <w:rsid w:val="005406AB"/>
    <w:rsid w:val="00542184"/>
    <w:rsid w:val="0054299D"/>
    <w:rsid w:val="00544786"/>
    <w:rsid w:val="00544B61"/>
    <w:rsid w:val="00544C0D"/>
    <w:rsid w:val="00546232"/>
    <w:rsid w:val="00547180"/>
    <w:rsid w:val="00550EAA"/>
    <w:rsid w:val="00552A25"/>
    <w:rsid w:val="00553358"/>
    <w:rsid w:val="0055790C"/>
    <w:rsid w:val="00560BE2"/>
    <w:rsid w:val="00564091"/>
    <w:rsid w:val="00564758"/>
    <w:rsid w:val="00565244"/>
    <w:rsid w:val="00566A3B"/>
    <w:rsid w:val="00573064"/>
    <w:rsid w:val="00573156"/>
    <w:rsid w:val="00573A8C"/>
    <w:rsid w:val="0057418B"/>
    <w:rsid w:val="00574B00"/>
    <w:rsid w:val="005770DA"/>
    <w:rsid w:val="005776F2"/>
    <w:rsid w:val="00577FD3"/>
    <w:rsid w:val="00583670"/>
    <w:rsid w:val="0058560D"/>
    <w:rsid w:val="0058603E"/>
    <w:rsid w:val="0059360D"/>
    <w:rsid w:val="005977BF"/>
    <w:rsid w:val="00597922"/>
    <w:rsid w:val="005A19BC"/>
    <w:rsid w:val="005A200A"/>
    <w:rsid w:val="005A2CD9"/>
    <w:rsid w:val="005A382D"/>
    <w:rsid w:val="005B307A"/>
    <w:rsid w:val="005B48A2"/>
    <w:rsid w:val="005B689B"/>
    <w:rsid w:val="005C13E8"/>
    <w:rsid w:val="005C1C16"/>
    <w:rsid w:val="005C368A"/>
    <w:rsid w:val="005C5608"/>
    <w:rsid w:val="005C5AD9"/>
    <w:rsid w:val="005C61DC"/>
    <w:rsid w:val="005D5B3E"/>
    <w:rsid w:val="005D6EC0"/>
    <w:rsid w:val="005D7DFD"/>
    <w:rsid w:val="005E1783"/>
    <w:rsid w:val="005E2345"/>
    <w:rsid w:val="005E2704"/>
    <w:rsid w:val="005E2DD3"/>
    <w:rsid w:val="005E493E"/>
    <w:rsid w:val="005E524A"/>
    <w:rsid w:val="005E6D3F"/>
    <w:rsid w:val="005E771D"/>
    <w:rsid w:val="005F0058"/>
    <w:rsid w:val="005F0E4D"/>
    <w:rsid w:val="005F1BA9"/>
    <w:rsid w:val="005F5F45"/>
    <w:rsid w:val="005F678A"/>
    <w:rsid w:val="005F7335"/>
    <w:rsid w:val="005F78A8"/>
    <w:rsid w:val="005F7BF8"/>
    <w:rsid w:val="00600FB4"/>
    <w:rsid w:val="00605190"/>
    <w:rsid w:val="00605D85"/>
    <w:rsid w:val="006070D2"/>
    <w:rsid w:val="00610632"/>
    <w:rsid w:val="00613891"/>
    <w:rsid w:val="006161FA"/>
    <w:rsid w:val="006222DC"/>
    <w:rsid w:val="006222F4"/>
    <w:rsid w:val="006225A7"/>
    <w:rsid w:val="00623168"/>
    <w:rsid w:val="00623F2C"/>
    <w:rsid w:val="006269DB"/>
    <w:rsid w:val="00626FBA"/>
    <w:rsid w:val="006411DD"/>
    <w:rsid w:val="0065083C"/>
    <w:rsid w:val="006516E4"/>
    <w:rsid w:val="00655CF7"/>
    <w:rsid w:val="00656AB5"/>
    <w:rsid w:val="00662602"/>
    <w:rsid w:val="00663C48"/>
    <w:rsid w:val="00663F04"/>
    <w:rsid w:val="00665EA1"/>
    <w:rsid w:val="0066715F"/>
    <w:rsid w:val="006677B2"/>
    <w:rsid w:val="00670996"/>
    <w:rsid w:val="00671197"/>
    <w:rsid w:val="0067160F"/>
    <w:rsid w:val="00672DC0"/>
    <w:rsid w:val="00682DDA"/>
    <w:rsid w:val="0068345F"/>
    <w:rsid w:val="00684796"/>
    <w:rsid w:val="006849F8"/>
    <w:rsid w:val="00684DD3"/>
    <w:rsid w:val="0069137B"/>
    <w:rsid w:val="00693092"/>
    <w:rsid w:val="006930DB"/>
    <w:rsid w:val="006A295A"/>
    <w:rsid w:val="006A4962"/>
    <w:rsid w:val="006A5C49"/>
    <w:rsid w:val="006A6302"/>
    <w:rsid w:val="006A7479"/>
    <w:rsid w:val="006B1BC0"/>
    <w:rsid w:val="006B6D12"/>
    <w:rsid w:val="006B77F2"/>
    <w:rsid w:val="006C179F"/>
    <w:rsid w:val="006C1F81"/>
    <w:rsid w:val="006C5543"/>
    <w:rsid w:val="006C694B"/>
    <w:rsid w:val="006C75BE"/>
    <w:rsid w:val="006C79C3"/>
    <w:rsid w:val="006C7D68"/>
    <w:rsid w:val="006D49E9"/>
    <w:rsid w:val="006D5C4F"/>
    <w:rsid w:val="006D7F8E"/>
    <w:rsid w:val="006E4D3D"/>
    <w:rsid w:val="006E782C"/>
    <w:rsid w:val="006E7A6F"/>
    <w:rsid w:val="006F4248"/>
    <w:rsid w:val="006F490F"/>
    <w:rsid w:val="006F5176"/>
    <w:rsid w:val="006F6875"/>
    <w:rsid w:val="007027DD"/>
    <w:rsid w:val="007060ED"/>
    <w:rsid w:val="00706748"/>
    <w:rsid w:val="00711E2B"/>
    <w:rsid w:val="00711E60"/>
    <w:rsid w:val="00713021"/>
    <w:rsid w:val="0071405B"/>
    <w:rsid w:val="007159D4"/>
    <w:rsid w:val="0072077D"/>
    <w:rsid w:val="00722B15"/>
    <w:rsid w:val="00723AD9"/>
    <w:rsid w:val="00724321"/>
    <w:rsid w:val="007316DF"/>
    <w:rsid w:val="00733613"/>
    <w:rsid w:val="00734C18"/>
    <w:rsid w:val="00737FB8"/>
    <w:rsid w:val="00756ADE"/>
    <w:rsid w:val="00757999"/>
    <w:rsid w:val="00764119"/>
    <w:rsid w:val="007642DF"/>
    <w:rsid w:val="00765C5F"/>
    <w:rsid w:val="00770DB1"/>
    <w:rsid w:val="007716EF"/>
    <w:rsid w:val="00771E46"/>
    <w:rsid w:val="00773782"/>
    <w:rsid w:val="0078327E"/>
    <w:rsid w:val="007844D1"/>
    <w:rsid w:val="007857F3"/>
    <w:rsid w:val="00786A80"/>
    <w:rsid w:val="00790EA4"/>
    <w:rsid w:val="0079142D"/>
    <w:rsid w:val="00791C46"/>
    <w:rsid w:val="00791E3B"/>
    <w:rsid w:val="007940F1"/>
    <w:rsid w:val="00795D96"/>
    <w:rsid w:val="00796A12"/>
    <w:rsid w:val="007A0C37"/>
    <w:rsid w:val="007A2652"/>
    <w:rsid w:val="007A4AB4"/>
    <w:rsid w:val="007A4D00"/>
    <w:rsid w:val="007A4D42"/>
    <w:rsid w:val="007B0FF4"/>
    <w:rsid w:val="007B3547"/>
    <w:rsid w:val="007B3F55"/>
    <w:rsid w:val="007B4330"/>
    <w:rsid w:val="007B4368"/>
    <w:rsid w:val="007B5005"/>
    <w:rsid w:val="007B72F2"/>
    <w:rsid w:val="007B7C14"/>
    <w:rsid w:val="007C1135"/>
    <w:rsid w:val="007C1DCA"/>
    <w:rsid w:val="007C3466"/>
    <w:rsid w:val="007C6533"/>
    <w:rsid w:val="007C6BC9"/>
    <w:rsid w:val="007C6D60"/>
    <w:rsid w:val="007D0258"/>
    <w:rsid w:val="007D1DD1"/>
    <w:rsid w:val="007D2D68"/>
    <w:rsid w:val="007D6836"/>
    <w:rsid w:val="007E0074"/>
    <w:rsid w:val="007E01A6"/>
    <w:rsid w:val="007E2D59"/>
    <w:rsid w:val="007E3624"/>
    <w:rsid w:val="007E71A8"/>
    <w:rsid w:val="007E71C4"/>
    <w:rsid w:val="007E75A1"/>
    <w:rsid w:val="007F43B4"/>
    <w:rsid w:val="007F7061"/>
    <w:rsid w:val="00800657"/>
    <w:rsid w:val="00803DCB"/>
    <w:rsid w:val="00806394"/>
    <w:rsid w:val="00807902"/>
    <w:rsid w:val="008167E5"/>
    <w:rsid w:val="00817C72"/>
    <w:rsid w:val="008223B4"/>
    <w:rsid w:val="00822B66"/>
    <w:rsid w:val="00824BF0"/>
    <w:rsid w:val="0083065D"/>
    <w:rsid w:val="00831677"/>
    <w:rsid w:val="00832912"/>
    <w:rsid w:val="00832A9F"/>
    <w:rsid w:val="008352F4"/>
    <w:rsid w:val="008410FA"/>
    <w:rsid w:val="008416D3"/>
    <w:rsid w:val="00844BB8"/>
    <w:rsid w:val="008450F9"/>
    <w:rsid w:val="00845469"/>
    <w:rsid w:val="00847ECC"/>
    <w:rsid w:val="008527AB"/>
    <w:rsid w:val="00855140"/>
    <w:rsid w:val="00861D07"/>
    <w:rsid w:val="00865276"/>
    <w:rsid w:val="008661B2"/>
    <w:rsid w:val="008678D6"/>
    <w:rsid w:val="00870CD5"/>
    <w:rsid w:val="00872A45"/>
    <w:rsid w:val="008731FE"/>
    <w:rsid w:val="00875D9C"/>
    <w:rsid w:val="00883A74"/>
    <w:rsid w:val="00886E54"/>
    <w:rsid w:val="00887B5B"/>
    <w:rsid w:val="0089167A"/>
    <w:rsid w:val="00893B88"/>
    <w:rsid w:val="00897103"/>
    <w:rsid w:val="00897BBA"/>
    <w:rsid w:val="008A4488"/>
    <w:rsid w:val="008A5658"/>
    <w:rsid w:val="008A677F"/>
    <w:rsid w:val="008B0A7B"/>
    <w:rsid w:val="008B18E0"/>
    <w:rsid w:val="008B1BF7"/>
    <w:rsid w:val="008B2501"/>
    <w:rsid w:val="008B45A2"/>
    <w:rsid w:val="008B61A0"/>
    <w:rsid w:val="008B768C"/>
    <w:rsid w:val="008B76F9"/>
    <w:rsid w:val="008B7A8B"/>
    <w:rsid w:val="008C12C5"/>
    <w:rsid w:val="008C2A3D"/>
    <w:rsid w:val="008C3067"/>
    <w:rsid w:val="008C309B"/>
    <w:rsid w:val="008C527E"/>
    <w:rsid w:val="008C7868"/>
    <w:rsid w:val="008D0B8F"/>
    <w:rsid w:val="008D1C3C"/>
    <w:rsid w:val="008D3691"/>
    <w:rsid w:val="008D44F2"/>
    <w:rsid w:val="008E1A8E"/>
    <w:rsid w:val="008E5CDC"/>
    <w:rsid w:val="008F2102"/>
    <w:rsid w:val="008F4517"/>
    <w:rsid w:val="008F5269"/>
    <w:rsid w:val="008F5771"/>
    <w:rsid w:val="008F709A"/>
    <w:rsid w:val="00902CB1"/>
    <w:rsid w:val="00904DC9"/>
    <w:rsid w:val="00905D0F"/>
    <w:rsid w:val="00910E78"/>
    <w:rsid w:val="0091770D"/>
    <w:rsid w:val="009223C0"/>
    <w:rsid w:val="00922881"/>
    <w:rsid w:val="00922E93"/>
    <w:rsid w:val="00923A33"/>
    <w:rsid w:val="00925029"/>
    <w:rsid w:val="009302D4"/>
    <w:rsid w:val="00932503"/>
    <w:rsid w:val="00934A40"/>
    <w:rsid w:val="00934AFC"/>
    <w:rsid w:val="00937280"/>
    <w:rsid w:val="00937AC2"/>
    <w:rsid w:val="00937EC6"/>
    <w:rsid w:val="0094149F"/>
    <w:rsid w:val="00941912"/>
    <w:rsid w:val="00942F43"/>
    <w:rsid w:val="00943048"/>
    <w:rsid w:val="00947B31"/>
    <w:rsid w:val="00956154"/>
    <w:rsid w:val="0095622A"/>
    <w:rsid w:val="00956589"/>
    <w:rsid w:val="009571D2"/>
    <w:rsid w:val="00957650"/>
    <w:rsid w:val="00957E6A"/>
    <w:rsid w:val="00960338"/>
    <w:rsid w:val="00960642"/>
    <w:rsid w:val="00962E84"/>
    <w:rsid w:val="00964DAD"/>
    <w:rsid w:val="00966316"/>
    <w:rsid w:val="00966419"/>
    <w:rsid w:val="009668E6"/>
    <w:rsid w:val="00966E7C"/>
    <w:rsid w:val="009670EB"/>
    <w:rsid w:val="00977C0B"/>
    <w:rsid w:val="0098675E"/>
    <w:rsid w:val="009869EB"/>
    <w:rsid w:val="009870FD"/>
    <w:rsid w:val="009912AA"/>
    <w:rsid w:val="009924F1"/>
    <w:rsid w:val="00992A48"/>
    <w:rsid w:val="00993073"/>
    <w:rsid w:val="00995A17"/>
    <w:rsid w:val="00996EA4"/>
    <w:rsid w:val="00997218"/>
    <w:rsid w:val="009A0B05"/>
    <w:rsid w:val="009A247D"/>
    <w:rsid w:val="009A5407"/>
    <w:rsid w:val="009A6539"/>
    <w:rsid w:val="009A77F7"/>
    <w:rsid w:val="009B450C"/>
    <w:rsid w:val="009C51A7"/>
    <w:rsid w:val="009C5F84"/>
    <w:rsid w:val="009C6D90"/>
    <w:rsid w:val="009C7906"/>
    <w:rsid w:val="009D16E7"/>
    <w:rsid w:val="009D26A0"/>
    <w:rsid w:val="009D32F3"/>
    <w:rsid w:val="009D555E"/>
    <w:rsid w:val="009D593B"/>
    <w:rsid w:val="009E1621"/>
    <w:rsid w:val="009E2F73"/>
    <w:rsid w:val="009E36A3"/>
    <w:rsid w:val="009F0CEB"/>
    <w:rsid w:val="009F35EF"/>
    <w:rsid w:val="009F361A"/>
    <w:rsid w:val="009F5D39"/>
    <w:rsid w:val="00A0209F"/>
    <w:rsid w:val="00A035E2"/>
    <w:rsid w:val="00A0534F"/>
    <w:rsid w:val="00A1149C"/>
    <w:rsid w:val="00A11A1B"/>
    <w:rsid w:val="00A11CFC"/>
    <w:rsid w:val="00A12800"/>
    <w:rsid w:val="00A12B43"/>
    <w:rsid w:val="00A12FC2"/>
    <w:rsid w:val="00A15A70"/>
    <w:rsid w:val="00A15C4E"/>
    <w:rsid w:val="00A16378"/>
    <w:rsid w:val="00A16824"/>
    <w:rsid w:val="00A21030"/>
    <w:rsid w:val="00A216DF"/>
    <w:rsid w:val="00A2252D"/>
    <w:rsid w:val="00A25BC0"/>
    <w:rsid w:val="00A26F92"/>
    <w:rsid w:val="00A3108A"/>
    <w:rsid w:val="00A337D0"/>
    <w:rsid w:val="00A3633B"/>
    <w:rsid w:val="00A363DF"/>
    <w:rsid w:val="00A37623"/>
    <w:rsid w:val="00A41B0E"/>
    <w:rsid w:val="00A45F53"/>
    <w:rsid w:val="00A50107"/>
    <w:rsid w:val="00A50D3F"/>
    <w:rsid w:val="00A53C33"/>
    <w:rsid w:val="00A54A48"/>
    <w:rsid w:val="00A55627"/>
    <w:rsid w:val="00A56CDB"/>
    <w:rsid w:val="00A61BE7"/>
    <w:rsid w:val="00A63664"/>
    <w:rsid w:val="00A64B72"/>
    <w:rsid w:val="00A651A9"/>
    <w:rsid w:val="00A7069A"/>
    <w:rsid w:val="00A714CD"/>
    <w:rsid w:val="00A718FC"/>
    <w:rsid w:val="00A7235E"/>
    <w:rsid w:val="00A72FCB"/>
    <w:rsid w:val="00A750C1"/>
    <w:rsid w:val="00A755DF"/>
    <w:rsid w:val="00A75BC5"/>
    <w:rsid w:val="00A7629A"/>
    <w:rsid w:val="00A80A0C"/>
    <w:rsid w:val="00A82532"/>
    <w:rsid w:val="00A87A9A"/>
    <w:rsid w:val="00A92A43"/>
    <w:rsid w:val="00A92DAE"/>
    <w:rsid w:val="00A92E0E"/>
    <w:rsid w:val="00A94586"/>
    <w:rsid w:val="00A95F83"/>
    <w:rsid w:val="00A96083"/>
    <w:rsid w:val="00A9660A"/>
    <w:rsid w:val="00AA198A"/>
    <w:rsid w:val="00AA319F"/>
    <w:rsid w:val="00AA3C93"/>
    <w:rsid w:val="00AA5120"/>
    <w:rsid w:val="00AA6277"/>
    <w:rsid w:val="00AA7BCB"/>
    <w:rsid w:val="00AB19F1"/>
    <w:rsid w:val="00AB1C2F"/>
    <w:rsid w:val="00AB64A4"/>
    <w:rsid w:val="00AB7984"/>
    <w:rsid w:val="00AC56EE"/>
    <w:rsid w:val="00AC66F9"/>
    <w:rsid w:val="00AD0527"/>
    <w:rsid w:val="00AD2A13"/>
    <w:rsid w:val="00AD3602"/>
    <w:rsid w:val="00AD771F"/>
    <w:rsid w:val="00AD7E07"/>
    <w:rsid w:val="00AD7EB1"/>
    <w:rsid w:val="00AE24D6"/>
    <w:rsid w:val="00AE29C7"/>
    <w:rsid w:val="00AE3040"/>
    <w:rsid w:val="00AE732D"/>
    <w:rsid w:val="00AF0192"/>
    <w:rsid w:val="00AF1694"/>
    <w:rsid w:val="00AF1DDA"/>
    <w:rsid w:val="00AF224E"/>
    <w:rsid w:val="00AF2570"/>
    <w:rsid w:val="00AF2A4B"/>
    <w:rsid w:val="00AF7BC3"/>
    <w:rsid w:val="00B02FC4"/>
    <w:rsid w:val="00B04BA3"/>
    <w:rsid w:val="00B05A0F"/>
    <w:rsid w:val="00B05F34"/>
    <w:rsid w:val="00B075C8"/>
    <w:rsid w:val="00B124A2"/>
    <w:rsid w:val="00B12BA1"/>
    <w:rsid w:val="00B14D34"/>
    <w:rsid w:val="00B166B0"/>
    <w:rsid w:val="00B1749E"/>
    <w:rsid w:val="00B210DC"/>
    <w:rsid w:val="00B22D55"/>
    <w:rsid w:val="00B22FAF"/>
    <w:rsid w:val="00B24D68"/>
    <w:rsid w:val="00B3065C"/>
    <w:rsid w:val="00B30D2B"/>
    <w:rsid w:val="00B34BA8"/>
    <w:rsid w:val="00B3782B"/>
    <w:rsid w:val="00B41775"/>
    <w:rsid w:val="00B41C98"/>
    <w:rsid w:val="00B42F17"/>
    <w:rsid w:val="00B43AE1"/>
    <w:rsid w:val="00B47C51"/>
    <w:rsid w:val="00B509FB"/>
    <w:rsid w:val="00B5208F"/>
    <w:rsid w:val="00B52C50"/>
    <w:rsid w:val="00B54217"/>
    <w:rsid w:val="00B602D2"/>
    <w:rsid w:val="00B6061B"/>
    <w:rsid w:val="00B6123E"/>
    <w:rsid w:val="00B652ED"/>
    <w:rsid w:val="00B668F8"/>
    <w:rsid w:val="00B66E22"/>
    <w:rsid w:val="00B72469"/>
    <w:rsid w:val="00B72792"/>
    <w:rsid w:val="00B72E9C"/>
    <w:rsid w:val="00B74A06"/>
    <w:rsid w:val="00B758CB"/>
    <w:rsid w:val="00B774DB"/>
    <w:rsid w:val="00B778F7"/>
    <w:rsid w:val="00B827D1"/>
    <w:rsid w:val="00B86FC7"/>
    <w:rsid w:val="00B90DED"/>
    <w:rsid w:val="00B91005"/>
    <w:rsid w:val="00B92DA2"/>
    <w:rsid w:val="00B97078"/>
    <w:rsid w:val="00BA03E5"/>
    <w:rsid w:val="00BA07BD"/>
    <w:rsid w:val="00BA3607"/>
    <w:rsid w:val="00BA4559"/>
    <w:rsid w:val="00BA59AF"/>
    <w:rsid w:val="00BA5DA1"/>
    <w:rsid w:val="00BA757A"/>
    <w:rsid w:val="00BB457D"/>
    <w:rsid w:val="00BC1C36"/>
    <w:rsid w:val="00BC2DF2"/>
    <w:rsid w:val="00BC37CB"/>
    <w:rsid w:val="00BC472D"/>
    <w:rsid w:val="00BC592D"/>
    <w:rsid w:val="00BC5DCE"/>
    <w:rsid w:val="00BC6853"/>
    <w:rsid w:val="00BC6E51"/>
    <w:rsid w:val="00BC77F3"/>
    <w:rsid w:val="00BD10E5"/>
    <w:rsid w:val="00BD3CCE"/>
    <w:rsid w:val="00BD4A2F"/>
    <w:rsid w:val="00BD5092"/>
    <w:rsid w:val="00BD6A01"/>
    <w:rsid w:val="00BE136F"/>
    <w:rsid w:val="00BE1970"/>
    <w:rsid w:val="00BE1F11"/>
    <w:rsid w:val="00BE4033"/>
    <w:rsid w:val="00BE461F"/>
    <w:rsid w:val="00BE6B58"/>
    <w:rsid w:val="00BE7649"/>
    <w:rsid w:val="00BF0FB5"/>
    <w:rsid w:val="00BF2A05"/>
    <w:rsid w:val="00BF2C1A"/>
    <w:rsid w:val="00BF2EB9"/>
    <w:rsid w:val="00BF4D88"/>
    <w:rsid w:val="00BF50E6"/>
    <w:rsid w:val="00BF57DA"/>
    <w:rsid w:val="00BF7320"/>
    <w:rsid w:val="00BF7781"/>
    <w:rsid w:val="00C02292"/>
    <w:rsid w:val="00C07A54"/>
    <w:rsid w:val="00C07E56"/>
    <w:rsid w:val="00C11C5B"/>
    <w:rsid w:val="00C14EE5"/>
    <w:rsid w:val="00C2035D"/>
    <w:rsid w:val="00C21235"/>
    <w:rsid w:val="00C21569"/>
    <w:rsid w:val="00C224ED"/>
    <w:rsid w:val="00C2526E"/>
    <w:rsid w:val="00C26A7F"/>
    <w:rsid w:val="00C26B8D"/>
    <w:rsid w:val="00C3120E"/>
    <w:rsid w:val="00C31299"/>
    <w:rsid w:val="00C31C81"/>
    <w:rsid w:val="00C322C4"/>
    <w:rsid w:val="00C359A8"/>
    <w:rsid w:val="00C369AA"/>
    <w:rsid w:val="00C37474"/>
    <w:rsid w:val="00C4153A"/>
    <w:rsid w:val="00C4183C"/>
    <w:rsid w:val="00C423D0"/>
    <w:rsid w:val="00C43B08"/>
    <w:rsid w:val="00C503FC"/>
    <w:rsid w:val="00C51088"/>
    <w:rsid w:val="00C54296"/>
    <w:rsid w:val="00C579AF"/>
    <w:rsid w:val="00C60040"/>
    <w:rsid w:val="00C62421"/>
    <w:rsid w:val="00C62512"/>
    <w:rsid w:val="00C64BAC"/>
    <w:rsid w:val="00C65C8E"/>
    <w:rsid w:val="00C66A2B"/>
    <w:rsid w:val="00C66F13"/>
    <w:rsid w:val="00C671DC"/>
    <w:rsid w:val="00C67B61"/>
    <w:rsid w:val="00C71555"/>
    <w:rsid w:val="00C7255A"/>
    <w:rsid w:val="00C7273F"/>
    <w:rsid w:val="00C72F09"/>
    <w:rsid w:val="00C731EA"/>
    <w:rsid w:val="00C74068"/>
    <w:rsid w:val="00C74177"/>
    <w:rsid w:val="00C76F75"/>
    <w:rsid w:val="00C775F6"/>
    <w:rsid w:val="00C77C3D"/>
    <w:rsid w:val="00C82E07"/>
    <w:rsid w:val="00C84942"/>
    <w:rsid w:val="00C85716"/>
    <w:rsid w:val="00C87F2D"/>
    <w:rsid w:val="00C91610"/>
    <w:rsid w:val="00C9252D"/>
    <w:rsid w:val="00CA3461"/>
    <w:rsid w:val="00CA373B"/>
    <w:rsid w:val="00CA6D4C"/>
    <w:rsid w:val="00CA7867"/>
    <w:rsid w:val="00CB1F24"/>
    <w:rsid w:val="00CC1B17"/>
    <w:rsid w:val="00CC2D2E"/>
    <w:rsid w:val="00CC3123"/>
    <w:rsid w:val="00CC37BB"/>
    <w:rsid w:val="00CC4B62"/>
    <w:rsid w:val="00CC6B99"/>
    <w:rsid w:val="00CC7635"/>
    <w:rsid w:val="00CD44F1"/>
    <w:rsid w:val="00CD592B"/>
    <w:rsid w:val="00CD74DF"/>
    <w:rsid w:val="00CE3001"/>
    <w:rsid w:val="00CE3038"/>
    <w:rsid w:val="00CE4737"/>
    <w:rsid w:val="00CE5EED"/>
    <w:rsid w:val="00CE7D1D"/>
    <w:rsid w:val="00CF0B7C"/>
    <w:rsid w:val="00CF3323"/>
    <w:rsid w:val="00CF4E33"/>
    <w:rsid w:val="00CF6AC5"/>
    <w:rsid w:val="00CF70AC"/>
    <w:rsid w:val="00CF7D49"/>
    <w:rsid w:val="00D0091B"/>
    <w:rsid w:val="00D022C3"/>
    <w:rsid w:val="00D04503"/>
    <w:rsid w:val="00D04796"/>
    <w:rsid w:val="00D048C0"/>
    <w:rsid w:val="00D05CE5"/>
    <w:rsid w:val="00D06980"/>
    <w:rsid w:val="00D107B4"/>
    <w:rsid w:val="00D118F1"/>
    <w:rsid w:val="00D1229D"/>
    <w:rsid w:val="00D20297"/>
    <w:rsid w:val="00D20951"/>
    <w:rsid w:val="00D217E9"/>
    <w:rsid w:val="00D24A2D"/>
    <w:rsid w:val="00D260E2"/>
    <w:rsid w:val="00D2756F"/>
    <w:rsid w:val="00D32760"/>
    <w:rsid w:val="00D336F4"/>
    <w:rsid w:val="00D3393E"/>
    <w:rsid w:val="00D33B88"/>
    <w:rsid w:val="00D35A94"/>
    <w:rsid w:val="00D35C2E"/>
    <w:rsid w:val="00D368F1"/>
    <w:rsid w:val="00D37EF7"/>
    <w:rsid w:val="00D401A7"/>
    <w:rsid w:val="00D405A4"/>
    <w:rsid w:val="00D425E8"/>
    <w:rsid w:val="00D436F1"/>
    <w:rsid w:val="00D52C42"/>
    <w:rsid w:val="00D52DC8"/>
    <w:rsid w:val="00D5379F"/>
    <w:rsid w:val="00D54039"/>
    <w:rsid w:val="00D5472B"/>
    <w:rsid w:val="00D602D2"/>
    <w:rsid w:val="00D60C97"/>
    <w:rsid w:val="00D64ED7"/>
    <w:rsid w:val="00D65116"/>
    <w:rsid w:val="00D65ECE"/>
    <w:rsid w:val="00D677EB"/>
    <w:rsid w:val="00D67BD4"/>
    <w:rsid w:val="00D67EF9"/>
    <w:rsid w:val="00D71E26"/>
    <w:rsid w:val="00D71EE0"/>
    <w:rsid w:val="00D73FFF"/>
    <w:rsid w:val="00D75915"/>
    <w:rsid w:val="00D77C37"/>
    <w:rsid w:val="00D861C0"/>
    <w:rsid w:val="00D91FBC"/>
    <w:rsid w:val="00D94AD0"/>
    <w:rsid w:val="00D95456"/>
    <w:rsid w:val="00D95E7E"/>
    <w:rsid w:val="00D96824"/>
    <w:rsid w:val="00D96885"/>
    <w:rsid w:val="00D97662"/>
    <w:rsid w:val="00D97BC4"/>
    <w:rsid w:val="00DA02FE"/>
    <w:rsid w:val="00DA03EF"/>
    <w:rsid w:val="00DA331C"/>
    <w:rsid w:val="00DA4C11"/>
    <w:rsid w:val="00DA58BF"/>
    <w:rsid w:val="00DB30B6"/>
    <w:rsid w:val="00DB6210"/>
    <w:rsid w:val="00DB735A"/>
    <w:rsid w:val="00DC04B5"/>
    <w:rsid w:val="00DC0DFF"/>
    <w:rsid w:val="00DD211F"/>
    <w:rsid w:val="00DD2ED5"/>
    <w:rsid w:val="00DD5407"/>
    <w:rsid w:val="00DD56F6"/>
    <w:rsid w:val="00DD7C57"/>
    <w:rsid w:val="00DE024F"/>
    <w:rsid w:val="00DE0258"/>
    <w:rsid w:val="00DE03DF"/>
    <w:rsid w:val="00DE0EB8"/>
    <w:rsid w:val="00DE2CC5"/>
    <w:rsid w:val="00DE5848"/>
    <w:rsid w:val="00DE60DB"/>
    <w:rsid w:val="00DF095F"/>
    <w:rsid w:val="00DF1CC4"/>
    <w:rsid w:val="00DF2093"/>
    <w:rsid w:val="00DF3BE7"/>
    <w:rsid w:val="00DF4432"/>
    <w:rsid w:val="00DF5D60"/>
    <w:rsid w:val="00E023C7"/>
    <w:rsid w:val="00E06893"/>
    <w:rsid w:val="00E0779D"/>
    <w:rsid w:val="00E07FE6"/>
    <w:rsid w:val="00E108F7"/>
    <w:rsid w:val="00E11680"/>
    <w:rsid w:val="00E126DC"/>
    <w:rsid w:val="00E128C3"/>
    <w:rsid w:val="00E1290B"/>
    <w:rsid w:val="00E130BB"/>
    <w:rsid w:val="00E20393"/>
    <w:rsid w:val="00E22223"/>
    <w:rsid w:val="00E23828"/>
    <w:rsid w:val="00E25A03"/>
    <w:rsid w:val="00E268E4"/>
    <w:rsid w:val="00E27A0B"/>
    <w:rsid w:val="00E27DCE"/>
    <w:rsid w:val="00E30B4A"/>
    <w:rsid w:val="00E37289"/>
    <w:rsid w:val="00E37CF1"/>
    <w:rsid w:val="00E443F7"/>
    <w:rsid w:val="00E44C51"/>
    <w:rsid w:val="00E44E92"/>
    <w:rsid w:val="00E44F3C"/>
    <w:rsid w:val="00E52784"/>
    <w:rsid w:val="00E52785"/>
    <w:rsid w:val="00E52BB3"/>
    <w:rsid w:val="00E5477F"/>
    <w:rsid w:val="00E5600B"/>
    <w:rsid w:val="00E576FF"/>
    <w:rsid w:val="00E62C0F"/>
    <w:rsid w:val="00E65E01"/>
    <w:rsid w:val="00E71018"/>
    <w:rsid w:val="00E718D1"/>
    <w:rsid w:val="00E71A8B"/>
    <w:rsid w:val="00E71C76"/>
    <w:rsid w:val="00E73DC5"/>
    <w:rsid w:val="00E74ECE"/>
    <w:rsid w:val="00E75347"/>
    <w:rsid w:val="00E77074"/>
    <w:rsid w:val="00E77D17"/>
    <w:rsid w:val="00E8188E"/>
    <w:rsid w:val="00E81BAC"/>
    <w:rsid w:val="00E83754"/>
    <w:rsid w:val="00E841A2"/>
    <w:rsid w:val="00E85CF9"/>
    <w:rsid w:val="00E85E58"/>
    <w:rsid w:val="00E867FD"/>
    <w:rsid w:val="00E947FC"/>
    <w:rsid w:val="00E94855"/>
    <w:rsid w:val="00E95346"/>
    <w:rsid w:val="00E97683"/>
    <w:rsid w:val="00E97C6C"/>
    <w:rsid w:val="00EA232C"/>
    <w:rsid w:val="00EA3091"/>
    <w:rsid w:val="00EA74E3"/>
    <w:rsid w:val="00EB02B4"/>
    <w:rsid w:val="00EB1600"/>
    <w:rsid w:val="00EB28C9"/>
    <w:rsid w:val="00EB5603"/>
    <w:rsid w:val="00EB5A47"/>
    <w:rsid w:val="00EB7095"/>
    <w:rsid w:val="00EB7B21"/>
    <w:rsid w:val="00EC136C"/>
    <w:rsid w:val="00EC1924"/>
    <w:rsid w:val="00EC287A"/>
    <w:rsid w:val="00EC376D"/>
    <w:rsid w:val="00EC37D9"/>
    <w:rsid w:val="00EC61BB"/>
    <w:rsid w:val="00EE02D0"/>
    <w:rsid w:val="00EE438C"/>
    <w:rsid w:val="00EE45AA"/>
    <w:rsid w:val="00EF1997"/>
    <w:rsid w:val="00EF1AE5"/>
    <w:rsid w:val="00EF6F5A"/>
    <w:rsid w:val="00EF7E53"/>
    <w:rsid w:val="00F03287"/>
    <w:rsid w:val="00F032C6"/>
    <w:rsid w:val="00F03E27"/>
    <w:rsid w:val="00F06F5B"/>
    <w:rsid w:val="00F104F3"/>
    <w:rsid w:val="00F1052D"/>
    <w:rsid w:val="00F1213D"/>
    <w:rsid w:val="00F1422E"/>
    <w:rsid w:val="00F14485"/>
    <w:rsid w:val="00F15E1E"/>
    <w:rsid w:val="00F1666D"/>
    <w:rsid w:val="00F20DA2"/>
    <w:rsid w:val="00F2199B"/>
    <w:rsid w:val="00F22595"/>
    <w:rsid w:val="00F22810"/>
    <w:rsid w:val="00F22ED9"/>
    <w:rsid w:val="00F2329B"/>
    <w:rsid w:val="00F2443F"/>
    <w:rsid w:val="00F26F4D"/>
    <w:rsid w:val="00F322A1"/>
    <w:rsid w:val="00F3404C"/>
    <w:rsid w:val="00F341B5"/>
    <w:rsid w:val="00F3475B"/>
    <w:rsid w:val="00F3734D"/>
    <w:rsid w:val="00F37F07"/>
    <w:rsid w:val="00F40582"/>
    <w:rsid w:val="00F41421"/>
    <w:rsid w:val="00F448EE"/>
    <w:rsid w:val="00F4519B"/>
    <w:rsid w:val="00F4546B"/>
    <w:rsid w:val="00F50D7B"/>
    <w:rsid w:val="00F51817"/>
    <w:rsid w:val="00F51CA4"/>
    <w:rsid w:val="00F54EF0"/>
    <w:rsid w:val="00F5641A"/>
    <w:rsid w:val="00F609B8"/>
    <w:rsid w:val="00F61A7E"/>
    <w:rsid w:val="00F62297"/>
    <w:rsid w:val="00F63862"/>
    <w:rsid w:val="00F66068"/>
    <w:rsid w:val="00F71C48"/>
    <w:rsid w:val="00F72EF6"/>
    <w:rsid w:val="00F7779B"/>
    <w:rsid w:val="00F80224"/>
    <w:rsid w:val="00F820D3"/>
    <w:rsid w:val="00F836D2"/>
    <w:rsid w:val="00F84D0B"/>
    <w:rsid w:val="00F8656B"/>
    <w:rsid w:val="00F90173"/>
    <w:rsid w:val="00F90525"/>
    <w:rsid w:val="00F90F21"/>
    <w:rsid w:val="00F922B9"/>
    <w:rsid w:val="00F92A2C"/>
    <w:rsid w:val="00F94F59"/>
    <w:rsid w:val="00F95910"/>
    <w:rsid w:val="00F95ECC"/>
    <w:rsid w:val="00F960A5"/>
    <w:rsid w:val="00FA05B0"/>
    <w:rsid w:val="00FA5916"/>
    <w:rsid w:val="00FA6D0F"/>
    <w:rsid w:val="00FA7DB2"/>
    <w:rsid w:val="00FB2A5F"/>
    <w:rsid w:val="00FB5657"/>
    <w:rsid w:val="00FB7596"/>
    <w:rsid w:val="00FC1D28"/>
    <w:rsid w:val="00FC25B2"/>
    <w:rsid w:val="00FC4D2F"/>
    <w:rsid w:val="00FE004C"/>
    <w:rsid w:val="00FE1A11"/>
    <w:rsid w:val="00FE5EEC"/>
    <w:rsid w:val="00FE6867"/>
    <w:rsid w:val="00FE6D0E"/>
    <w:rsid w:val="00FE764C"/>
    <w:rsid w:val="00FF097F"/>
    <w:rsid w:val="00FF2E64"/>
    <w:rsid w:val="00FF30F7"/>
    <w:rsid w:val="00FF6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8769253"/>
  <w14:defaultImageDpi w14:val="300"/>
  <w15:docId w15:val="{65D602F5-F4E8-4C47-92B8-C95F705B6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D00"/>
    <w:rPr>
      <w:rFonts w:ascii="Times New Roman" w:eastAsia="Times New Roman" w:hAnsi="Times New Roman" w:cs="Times New Roman"/>
    </w:rPr>
  </w:style>
  <w:style w:type="paragraph" w:styleId="Heading1">
    <w:name w:val="heading 1"/>
    <w:basedOn w:val="Normal"/>
    <w:next w:val="Normal"/>
    <w:link w:val="Heading1Char"/>
    <w:qFormat/>
    <w:rsid w:val="006A295A"/>
    <w:pPr>
      <w:keepNext/>
      <w:ind w:left="-720"/>
      <w:jc w:val="center"/>
      <w:outlineLvl w:val="0"/>
    </w:pPr>
    <w:rPr>
      <w:sz w:val="40"/>
    </w:rPr>
  </w:style>
  <w:style w:type="paragraph" w:styleId="Heading3">
    <w:name w:val="heading 3"/>
    <w:basedOn w:val="Normal"/>
    <w:next w:val="Normal"/>
    <w:link w:val="Heading3Char"/>
    <w:uiPriority w:val="9"/>
    <w:semiHidden/>
    <w:unhideWhenUsed/>
    <w:qFormat/>
    <w:rsid w:val="00CF332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77DAE"/>
    <w:rPr>
      <w:color w:val="3366FF"/>
      <w:u w:val="none"/>
    </w:rPr>
  </w:style>
  <w:style w:type="character" w:styleId="FollowedHyperlink">
    <w:name w:val="FollowedHyperlink"/>
    <w:qFormat/>
    <w:rsid w:val="00077DAE"/>
    <w:rPr>
      <w:color w:val="3366FF"/>
      <w:u w:val="none"/>
    </w:rPr>
  </w:style>
  <w:style w:type="character" w:customStyle="1" w:styleId="Heading1Char">
    <w:name w:val="Heading 1 Char"/>
    <w:basedOn w:val="DefaultParagraphFont"/>
    <w:link w:val="Heading1"/>
    <w:rsid w:val="006A295A"/>
    <w:rPr>
      <w:rFonts w:ascii="Times New Roman" w:eastAsia="Times New Roman" w:hAnsi="Times New Roman" w:cs="Times New Roman"/>
      <w:sz w:val="40"/>
    </w:rPr>
  </w:style>
  <w:style w:type="paragraph" w:customStyle="1" w:styleId="Tabletext">
    <w:name w:val="Table text"/>
    <w:basedOn w:val="Normal"/>
    <w:rsid w:val="006A295A"/>
    <w:rPr>
      <w:rFonts w:ascii="Arial" w:hAnsi="Arial"/>
      <w:sz w:val="22"/>
      <w:szCs w:val="20"/>
      <w:lang w:val="en-GB"/>
    </w:rPr>
  </w:style>
  <w:style w:type="paragraph" w:customStyle="1" w:styleId="FrontPageTitle">
    <w:name w:val="Front Page Title"/>
    <w:basedOn w:val="Normal"/>
    <w:rsid w:val="006A295A"/>
    <w:pPr>
      <w:spacing w:before="180"/>
      <w:jc w:val="right"/>
    </w:pPr>
    <w:rPr>
      <w:rFonts w:cs="Arial"/>
      <w:b/>
      <w:bCs/>
      <w:sz w:val="40"/>
    </w:rPr>
  </w:style>
  <w:style w:type="paragraph" w:customStyle="1" w:styleId="FrontPageSubtitle">
    <w:name w:val="Front Page Subtitle"/>
    <w:basedOn w:val="FrontPageTitle"/>
    <w:rsid w:val="006A295A"/>
    <w:rPr>
      <w:sz w:val="32"/>
    </w:rPr>
  </w:style>
  <w:style w:type="paragraph" w:styleId="FootnoteText">
    <w:name w:val="footnote text"/>
    <w:basedOn w:val="Normal"/>
    <w:link w:val="FootnoteTextChar"/>
    <w:uiPriority w:val="99"/>
    <w:rsid w:val="006A295A"/>
    <w:rPr>
      <w:sz w:val="20"/>
      <w:szCs w:val="20"/>
    </w:rPr>
  </w:style>
  <w:style w:type="character" w:customStyle="1" w:styleId="FootnoteTextChar">
    <w:name w:val="Footnote Text Char"/>
    <w:basedOn w:val="DefaultParagraphFont"/>
    <w:link w:val="FootnoteText"/>
    <w:uiPriority w:val="99"/>
    <w:rsid w:val="006A295A"/>
    <w:rPr>
      <w:rFonts w:ascii="Times New Roman" w:eastAsia="Times New Roman" w:hAnsi="Times New Roman" w:cs="Times New Roman"/>
      <w:sz w:val="20"/>
      <w:szCs w:val="20"/>
    </w:rPr>
  </w:style>
  <w:style w:type="character" w:styleId="FootnoteReference">
    <w:name w:val="footnote reference"/>
    <w:uiPriority w:val="99"/>
    <w:rsid w:val="006A295A"/>
    <w:rPr>
      <w:vertAlign w:val="superscript"/>
    </w:rPr>
  </w:style>
  <w:style w:type="character" w:customStyle="1" w:styleId="ms-rtethemeforecolor-2-01">
    <w:name w:val="ms-rtethemeforecolor-2-01"/>
    <w:rsid w:val="006A295A"/>
    <w:rPr>
      <w:color w:val="000000"/>
    </w:rPr>
  </w:style>
  <w:style w:type="paragraph" w:styleId="BalloonText">
    <w:name w:val="Balloon Text"/>
    <w:basedOn w:val="Normal"/>
    <w:link w:val="BalloonTextChar"/>
    <w:uiPriority w:val="99"/>
    <w:semiHidden/>
    <w:unhideWhenUsed/>
    <w:rsid w:val="006A29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295A"/>
    <w:rPr>
      <w:rFonts w:ascii="Lucida Grande" w:eastAsia="Times New Roman" w:hAnsi="Lucida Grande" w:cs="Lucida Grande"/>
      <w:sz w:val="18"/>
      <w:szCs w:val="18"/>
    </w:rPr>
  </w:style>
  <w:style w:type="paragraph" w:styleId="Header">
    <w:name w:val="header"/>
    <w:basedOn w:val="Normal"/>
    <w:link w:val="HeaderChar"/>
    <w:uiPriority w:val="99"/>
    <w:unhideWhenUsed/>
    <w:rsid w:val="00956154"/>
    <w:pPr>
      <w:tabs>
        <w:tab w:val="center" w:pos="4680"/>
        <w:tab w:val="right" w:pos="9360"/>
      </w:tabs>
    </w:pPr>
  </w:style>
  <w:style w:type="character" w:customStyle="1" w:styleId="HeaderChar">
    <w:name w:val="Header Char"/>
    <w:basedOn w:val="DefaultParagraphFont"/>
    <w:link w:val="Header"/>
    <w:uiPriority w:val="99"/>
    <w:rsid w:val="00956154"/>
    <w:rPr>
      <w:rFonts w:ascii="Times New Roman" w:eastAsia="Times New Roman" w:hAnsi="Times New Roman" w:cs="Times New Roman"/>
    </w:rPr>
  </w:style>
  <w:style w:type="paragraph" w:styleId="Footer">
    <w:name w:val="footer"/>
    <w:basedOn w:val="Normal"/>
    <w:link w:val="FooterChar"/>
    <w:uiPriority w:val="99"/>
    <w:unhideWhenUsed/>
    <w:rsid w:val="00956154"/>
    <w:pPr>
      <w:tabs>
        <w:tab w:val="center" w:pos="4680"/>
        <w:tab w:val="right" w:pos="9360"/>
      </w:tabs>
    </w:pPr>
  </w:style>
  <w:style w:type="character" w:customStyle="1" w:styleId="FooterChar">
    <w:name w:val="Footer Char"/>
    <w:basedOn w:val="DefaultParagraphFont"/>
    <w:link w:val="Footer"/>
    <w:uiPriority w:val="99"/>
    <w:rsid w:val="00956154"/>
    <w:rPr>
      <w:rFonts w:ascii="Times New Roman" w:eastAsia="Times New Roman" w:hAnsi="Times New Roman" w:cs="Times New Roman"/>
    </w:rPr>
  </w:style>
  <w:style w:type="paragraph" w:styleId="ListParagraph">
    <w:name w:val="List Paragraph"/>
    <w:basedOn w:val="Normal"/>
    <w:uiPriority w:val="34"/>
    <w:qFormat/>
    <w:rsid w:val="00C66A2B"/>
    <w:pPr>
      <w:spacing w:after="200" w:line="276" w:lineRule="auto"/>
      <w:ind w:left="720"/>
      <w:contextualSpacing/>
    </w:pPr>
    <w:rPr>
      <w:rFonts w:asciiTheme="minorHAnsi" w:eastAsiaTheme="minorEastAsia" w:hAnsiTheme="minorHAnsi" w:cstheme="minorBidi"/>
      <w:sz w:val="22"/>
      <w:szCs w:val="22"/>
    </w:rPr>
  </w:style>
  <w:style w:type="paragraph" w:styleId="PlainText">
    <w:name w:val="Plain Text"/>
    <w:basedOn w:val="Normal"/>
    <w:link w:val="PlainTextChar"/>
    <w:uiPriority w:val="99"/>
    <w:unhideWhenUsed/>
    <w:rsid w:val="00711E2B"/>
    <w:rPr>
      <w:rFonts w:ascii="Calibri" w:eastAsiaTheme="minorHAnsi" w:hAnsi="Calibri" w:cs="Consolas"/>
      <w:sz w:val="22"/>
      <w:szCs w:val="21"/>
    </w:rPr>
  </w:style>
  <w:style w:type="character" w:customStyle="1" w:styleId="PlainTextChar">
    <w:name w:val="Plain Text Char"/>
    <w:basedOn w:val="DefaultParagraphFont"/>
    <w:link w:val="PlainText"/>
    <w:uiPriority w:val="99"/>
    <w:rsid w:val="00711E2B"/>
    <w:rPr>
      <w:rFonts w:ascii="Calibri" w:eastAsiaTheme="minorHAnsi" w:hAnsi="Calibri" w:cs="Consolas"/>
      <w:sz w:val="22"/>
      <w:szCs w:val="21"/>
    </w:rPr>
  </w:style>
  <w:style w:type="character" w:styleId="CommentReference">
    <w:name w:val="annotation reference"/>
    <w:basedOn w:val="DefaultParagraphFont"/>
    <w:uiPriority w:val="99"/>
    <w:semiHidden/>
    <w:unhideWhenUsed/>
    <w:rsid w:val="00B92DA2"/>
    <w:rPr>
      <w:sz w:val="16"/>
      <w:szCs w:val="16"/>
    </w:rPr>
  </w:style>
  <w:style w:type="paragraph" w:styleId="CommentText">
    <w:name w:val="annotation text"/>
    <w:basedOn w:val="Normal"/>
    <w:link w:val="CommentTextChar"/>
    <w:uiPriority w:val="99"/>
    <w:semiHidden/>
    <w:unhideWhenUsed/>
    <w:rsid w:val="00B92DA2"/>
    <w:rPr>
      <w:sz w:val="20"/>
      <w:szCs w:val="20"/>
    </w:rPr>
  </w:style>
  <w:style w:type="character" w:customStyle="1" w:styleId="CommentTextChar">
    <w:name w:val="Comment Text Char"/>
    <w:basedOn w:val="DefaultParagraphFont"/>
    <w:link w:val="CommentText"/>
    <w:uiPriority w:val="99"/>
    <w:semiHidden/>
    <w:rsid w:val="00B92D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2DA2"/>
    <w:rPr>
      <w:b/>
      <w:bCs/>
    </w:rPr>
  </w:style>
  <w:style w:type="character" w:customStyle="1" w:styleId="CommentSubjectChar">
    <w:name w:val="Comment Subject Char"/>
    <w:basedOn w:val="CommentTextChar"/>
    <w:link w:val="CommentSubject"/>
    <w:uiPriority w:val="99"/>
    <w:semiHidden/>
    <w:rsid w:val="00B92DA2"/>
    <w:rPr>
      <w:rFonts w:ascii="Times New Roman" w:eastAsia="Times New Roman" w:hAnsi="Times New Roman" w:cs="Times New Roman"/>
      <w:b/>
      <w:bCs/>
      <w:sz w:val="20"/>
      <w:szCs w:val="20"/>
    </w:rPr>
  </w:style>
  <w:style w:type="paragraph" w:styleId="Revision">
    <w:name w:val="Revision"/>
    <w:hidden/>
    <w:uiPriority w:val="99"/>
    <w:semiHidden/>
    <w:rsid w:val="00421F14"/>
    <w:rPr>
      <w:rFonts w:ascii="Times New Roman" w:eastAsia="Times New Roman" w:hAnsi="Times New Roman" w:cs="Times New Roman"/>
    </w:rPr>
  </w:style>
  <w:style w:type="table" w:styleId="TableGrid">
    <w:name w:val="Table Grid"/>
    <w:basedOn w:val="TableNormal"/>
    <w:uiPriority w:val="59"/>
    <w:rsid w:val="00CA7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CF3323"/>
    <w:rPr>
      <w:rFonts w:asciiTheme="majorHAnsi" w:eastAsiaTheme="majorEastAsia" w:hAnsiTheme="majorHAnsi" w:cstheme="majorBidi"/>
      <w:color w:val="243F60" w:themeColor="accent1" w:themeShade="7F"/>
    </w:rPr>
  </w:style>
  <w:style w:type="paragraph" w:customStyle="1" w:styleId="footnotedescription">
    <w:name w:val="footnote description"/>
    <w:next w:val="Normal"/>
    <w:link w:val="footnotedescriptionChar"/>
    <w:hidden/>
    <w:rsid w:val="00553358"/>
    <w:pPr>
      <w:spacing w:line="308" w:lineRule="auto"/>
    </w:pPr>
    <w:rPr>
      <w:rFonts w:ascii="Garamond" w:eastAsia="Garamond" w:hAnsi="Garamond" w:cs="Garamond"/>
      <w:i/>
      <w:color w:val="181717"/>
      <w:sz w:val="12"/>
      <w:szCs w:val="22"/>
    </w:rPr>
  </w:style>
  <w:style w:type="character" w:customStyle="1" w:styleId="footnotedescriptionChar">
    <w:name w:val="footnote description Char"/>
    <w:link w:val="footnotedescription"/>
    <w:rsid w:val="00553358"/>
    <w:rPr>
      <w:rFonts w:ascii="Garamond" w:eastAsia="Garamond" w:hAnsi="Garamond" w:cs="Garamond"/>
      <w:i/>
      <w:color w:val="181717"/>
      <w:sz w:val="12"/>
      <w:szCs w:val="22"/>
    </w:rPr>
  </w:style>
  <w:style w:type="character" w:customStyle="1" w:styleId="footnotemark">
    <w:name w:val="footnote mark"/>
    <w:hidden/>
    <w:rsid w:val="00553358"/>
    <w:rPr>
      <w:rFonts w:ascii="Garamond" w:eastAsia="Garamond" w:hAnsi="Garamond" w:cs="Garamond"/>
      <w:color w:val="181717"/>
      <w:sz w:val="11"/>
      <w:vertAlign w:val="superscript"/>
    </w:rPr>
  </w:style>
  <w:style w:type="paragraph" w:styleId="Title">
    <w:name w:val="Title"/>
    <w:basedOn w:val="Normal"/>
    <w:next w:val="Normal"/>
    <w:link w:val="TitleChar"/>
    <w:uiPriority w:val="10"/>
    <w:qFormat/>
    <w:rsid w:val="00977C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7C0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77C0B"/>
    <w:rPr>
      <w:color w:val="5A5A5A" w:themeColor="text1" w:themeTint="A5"/>
      <w:spacing w:val="15"/>
      <w:sz w:val="22"/>
      <w:szCs w:val="22"/>
    </w:rPr>
  </w:style>
  <w:style w:type="paragraph" w:styleId="NormalWeb">
    <w:name w:val="Normal (Web)"/>
    <w:basedOn w:val="Normal"/>
    <w:uiPriority w:val="99"/>
    <w:semiHidden/>
    <w:unhideWhenUsed/>
    <w:rsid w:val="00996EA4"/>
    <w:pPr>
      <w:spacing w:before="100" w:beforeAutospacing="1" w:after="100" w:afterAutospacing="1"/>
    </w:pPr>
  </w:style>
  <w:style w:type="character" w:customStyle="1" w:styleId="apple-converted-space">
    <w:name w:val="apple-converted-space"/>
    <w:basedOn w:val="DefaultParagraphFont"/>
    <w:rsid w:val="00E718D1"/>
  </w:style>
  <w:style w:type="character" w:styleId="Strong">
    <w:name w:val="Strong"/>
    <w:basedOn w:val="DefaultParagraphFont"/>
    <w:uiPriority w:val="22"/>
    <w:qFormat/>
    <w:rsid w:val="00E718D1"/>
    <w:rPr>
      <w:b/>
      <w:bCs/>
    </w:rPr>
  </w:style>
  <w:style w:type="paragraph" w:styleId="BodyText">
    <w:name w:val="Body Text"/>
    <w:basedOn w:val="Normal"/>
    <w:link w:val="BodyTextChar"/>
    <w:uiPriority w:val="99"/>
    <w:semiHidden/>
    <w:unhideWhenUsed/>
    <w:rsid w:val="00313D9F"/>
    <w:pPr>
      <w:spacing w:after="120"/>
    </w:pPr>
  </w:style>
  <w:style w:type="character" w:customStyle="1" w:styleId="BodyTextChar">
    <w:name w:val="Body Text Char"/>
    <w:basedOn w:val="DefaultParagraphFont"/>
    <w:link w:val="BodyText"/>
    <w:uiPriority w:val="99"/>
    <w:semiHidden/>
    <w:rsid w:val="00313D9F"/>
    <w:rPr>
      <w:rFonts w:ascii="Times New Roman" w:eastAsia="Times New Roman" w:hAnsi="Times New Roman" w:cs="Times New Roman"/>
    </w:rPr>
  </w:style>
  <w:style w:type="paragraph" w:customStyle="1" w:styleId="TableParagraph">
    <w:name w:val="Table Paragraph"/>
    <w:basedOn w:val="Normal"/>
    <w:uiPriority w:val="1"/>
    <w:qFormat/>
    <w:rsid w:val="00313D9F"/>
    <w:pPr>
      <w:autoSpaceDE w:val="0"/>
      <w:autoSpaceDN w:val="0"/>
      <w:adjustRightInd w:val="0"/>
      <w:spacing w:line="274" w:lineRule="exact"/>
      <w:ind w:left="100"/>
    </w:pPr>
    <w:rPr>
      <w:rFonts w:eastAsiaTheme="minorEastAsia"/>
    </w:rPr>
  </w:style>
  <w:style w:type="character" w:customStyle="1" w:styleId="Mention1">
    <w:name w:val="Mention1"/>
    <w:basedOn w:val="DefaultParagraphFont"/>
    <w:uiPriority w:val="99"/>
    <w:semiHidden/>
    <w:unhideWhenUsed/>
    <w:rsid w:val="00E27DCE"/>
    <w:rPr>
      <w:color w:val="2B579A"/>
      <w:shd w:val="clear" w:color="auto" w:fill="E6E6E6"/>
    </w:rPr>
  </w:style>
  <w:style w:type="character" w:styleId="PlaceholderText">
    <w:name w:val="Placeholder Text"/>
    <w:basedOn w:val="DefaultParagraphFont"/>
    <w:uiPriority w:val="99"/>
    <w:semiHidden/>
    <w:rsid w:val="00B05F34"/>
    <w:rPr>
      <w:color w:val="808080"/>
    </w:rPr>
  </w:style>
  <w:style w:type="character" w:customStyle="1" w:styleId="UnresolvedMention1">
    <w:name w:val="Unresolved Mention1"/>
    <w:basedOn w:val="DefaultParagraphFont"/>
    <w:uiPriority w:val="99"/>
    <w:semiHidden/>
    <w:unhideWhenUsed/>
    <w:rsid w:val="00C74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57325">
      <w:bodyDiv w:val="1"/>
      <w:marLeft w:val="0"/>
      <w:marRight w:val="0"/>
      <w:marTop w:val="0"/>
      <w:marBottom w:val="0"/>
      <w:divBdr>
        <w:top w:val="none" w:sz="0" w:space="0" w:color="auto"/>
        <w:left w:val="none" w:sz="0" w:space="0" w:color="auto"/>
        <w:bottom w:val="none" w:sz="0" w:space="0" w:color="auto"/>
        <w:right w:val="none" w:sz="0" w:space="0" w:color="auto"/>
      </w:divBdr>
      <w:divsChild>
        <w:div w:id="1529292943">
          <w:marLeft w:val="0"/>
          <w:marRight w:val="0"/>
          <w:marTop w:val="0"/>
          <w:marBottom w:val="360"/>
          <w:divBdr>
            <w:top w:val="none" w:sz="0" w:space="0" w:color="auto"/>
            <w:left w:val="none" w:sz="0" w:space="0" w:color="auto"/>
            <w:bottom w:val="none" w:sz="0" w:space="0" w:color="auto"/>
            <w:right w:val="none" w:sz="0" w:space="0" w:color="auto"/>
          </w:divBdr>
        </w:div>
      </w:divsChild>
    </w:div>
    <w:div w:id="968165886">
      <w:bodyDiv w:val="1"/>
      <w:marLeft w:val="0"/>
      <w:marRight w:val="0"/>
      <w:marTop w:val="0"/>
      <w:marBottom w:val="0"/>
      <w:divBdr>
        <w:top w:val="none" w:sz="0" w:space="0" w:color="auto"/>
        <w:left w:val="none" w:sz="0" w:space="0" w:color="auto"/>
        <w:bottom w:val="none" w:sz="0" w:space="0" w:color="auto"/>
        <w:right w:val="none" w:sz="0" w:space="0" w:color="auto"/>
      </w:divBdr>
    </w:div>
    <w:div w:id="2039044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popp.undp.org/node/2026" TargetMode="Externa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undp.sharepoint.com/teams/OLS/Shared%20Documents/Forms/SBAA.aspx?id=%2Fteams%2FOLS%2FShared%20Documents%2FUNDP%20Basic%20Documents%2FSettlement%20Policy%20Note%2Epdf&amp;viewid=47eb6516%2D8950%2D4b59%2Dbc40%2D3d53172e1dfb&amp;parent=%2Fteams%2FOLS%2FShared%20Documents%2FUNDP%20Basic%20Documents"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popp.undp.org/node/20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popp.undp.org/node/1061"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opp.undp.org/node/1061"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FA9190A6684BFB8A7C3C6CE5C63FF2"/>
        <w:category>
          <w:name w:val="General"/>
          <w:gallery w:val="placeholder"/>
        </w:category>
        <w:types>
          <w:type w:val="bbPlcHdr"/>
        </w:types>
        <w:behaviors>
          <w:behavior w:val="content"/>
        </w:behaviors>
        <w:guid w:val="{F061FFF7-9F6A-4240-A4B2-E37C3FC6DAFC}"/>
      </w:docPartPr>
      <w:docPartBody>
        <w:p w:rsidR="00775D87" w:rsidRDefault="002A3AEE">
          <w:r w:rsidRPr="00921E9B">
            <w:rPr>
              <w:rStyle w:val="PlaceholderText"/>
            </w:rPr>
            <w:t>[POPPRefItemVersion]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TCGaramondStd-Bk">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MT">
    <w:altName w:val="Arial Unicode MS"/>
    <w:panose1 w:val="00000000000000000000"/>
    <w:charset w:val="81"/>
    <w:family w:val="auto"/>
    <w:notTrueType/>
    <w:pitch w:val="default"/>
    <w:sig w:usb0="00000003" w:usb1="09060000" w:usb2="00000010" w:usb3="00000000" w:csb0="00080001"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EE"/>
    <w:rsid w:val="00087909"/>
    <w:rsid w:val="002A3AEE"/>
    <w:rsid w:val="004015CD"/>
    <w:rsid w:val="006872B8"/>
    <w:rsid w:val="00775D87"/>
    <w:rsid w:val="007D07EE"/>
    <w:rsid w:val="0080769E"/>
    <w:rsid w:val="00BB1FA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3AE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POPPIsArchived xmlns="e560140e-7b2f-4392-90df-e7567e3021a3">false</POPPIsArchived>
    <UNDP_POPP_REFITEM_VERSION xmlns="8264c5cc-ec60-4b56-8111-ce635d3d139a">6</UNDP_POPP_REFITEM_VERSION>
    <UNDP_POPP_DOCUMENT_TYPE xmlns="8264c5cc-ec60-4b56-8111-ce635d3d139a">Policy</UNDP_POPP_DOCUMENT_TYPE>
    <UNDP_POPP_DOCUMENT_TEMPLATE xmlns="8264c5cc-ec60-4b56-8111-ce635d3d139a" xsi:nil="true"/>
    <UNDP_POPP_FILEVERSION xmlns="8264c5cc-ec60-4b56-8111-ce635d3d139a" xsi:nil="true"/>
    <UNDP_POPP_ISACTIVE xmlns="8264c5cc-ec60-4b56-8111-ce635d3d139a">true</UNDP_POPP_ISACTIVE>
    <UNDP_POPP_TITLE_EN xmlns="8264c5cc-ec60-4b56-8111-ce635d3d139a">Contract Management</UNDP_POPP_TITLE_EN>
    <Location xmlns="e560140e-7b2f-4392-90df-e7567e3021a3" xsi:nil="true"/>
    <TaxCatchAll xmlns="8264c5cc-ec60-4b56-8111-ce635d3d139a">
      <Value>355</Value>
    </TaxCatchAll>
    <UNDP_POPP_VERSION_COMMENTS xmlns="8264c5cc-ec60-4b56-8111-ce635d3d139a" xsi:nil="true"/>
    <UNDP_POPP_DOCUMENT_LANGUAGE xmlns="8264c5cc-ec60-4b56-8111-ce635d3d139a">English</UNDP_POPP_DOCUMENT_LANGUAG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UNDP_POPP_PLANNED_REVIEWDATE xmlns="8264c5cc-ec60-4b56-8111-ce635d3d139a">2026-01-08T23:00:00+00:00</UNDP_POPP_PLANNED_REVIEWDATE>
    <UNDP_POPP_LASTMODIFIED xmlns="8264c5cc-ec60-4b56-8111-ce635d3d139a" xsi:nil="true"/>
    <UNDP_POPP_REJECT_COMMENTS xmlns="8264c5cc-ec60-4b56-8111-ce635d3d139a" xsi:nil="true"/>
    <DLCPolicyLabelValue xmlns="e560140e-7b2f-4392-90df-e7567e3021a3">Effective Date: 01/08/2017                                                Version #: 6.0</DLCPolicyLabelValue>
    <UNDP_POPP_EFFECTIVEDATE xmlns="8264c5cc-ec60-4b56-8111-ce635d3d139a">2017-08-01T04:00:00Z</UNDP_POPP_EFFECTIVEDATE>
    <DLCPolicyLabelLock xmlns="e560140e-7b2f-4392-90df-e7567e3021a3" xsi:nil="true"/>
    <DLCPolicyLabelClientValue xmlns="e560140e-7b2f-4392-90df-e7567e3021a3">Effective Date: 01/08/2017                                                Version #: 6.0</DLCPolicyLabelClientValue>
    <UNDP_POPP_BUSINESSUNITID_HIDDEN xmlns="8264c5cc-ec60-4b56-8111-ce635d3d139a" xsi:nil="true"/>
    <_dlc_DocId xmlns="8264c5cc-ec60-4b56-8111-ce635d3d139a">POPP-11-2476</_dlc_DocId>
    <_dlc_DocIdUrl xmlns="8264c5cc-ec60-4b56-8111-ce635d3d139a">
      <Url>https://popp.undp.org/_layouts/15/DocIdRedir.aspx?ID=POPP-11-2476</Url>
      <Description>POPP-11-2476</Description>
    </_dlc_DocIdUrl>
  </documentManagement>
</p:properties>
</file>

<file path=customXml/itemProps1.xml><?xml version="1.0" encoding="utf-8"?>
<ds:datastoreItem xmlns:ds="http://schemas.openxmlformats.org/officeDocument/2006/customXml" ds:itemID="{E937C0C2-AEA5-4978-8397-FFDE76198168}">
  <ds:schemaRefs>
    <ds:schemaRef ds:uri="http://schemas.microsoft.com/sharepoint/events"/>
  </ds:schemaRefs>
</ds:datastoreItem>
</file>

<file path=customXml/itemProps2.xml><?xml version="1.0" encoding="utf-8"?>
<ds:datastoreItem xmlns:ds="http://schemas.openxmlformats.org/officeDocument/2006/customXml" ds:itemID="{3AF67675-330A-4F2D-A4BD-29547D05D2D7}">
  <ds:schemaRefs>
    <ds:schemaRef ds:uri="http://schemas.openxmlformats.org/officeDocument/2006/bibliography"/>
  </ds:schemaRefs>
</ds:datastoreItem>
</file>

<file path=customXml/itemProps3.xml><?xml version="1.0" encoding="utf-8"?>
<ds:datastoreItem xmlns:ds="http://schemas.openxmlformats.org/officeDocument/2006/customXml" ds:itemID="{D3EB879E-7C1F-4FE5-84DD-4032908D1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58B9DAA-3594-4905-9987-EF5B5BFE7CAF}">
  <ds:schemaRefs>
    <ds:schemaRef ds:uri="office.server.policy"/>
  </ds:schemaRefs>
</ds:datastoreItem>
</file>

<file path=customXml/itemProps5.xml><?xml version="1.0" encoding="utf-8"?>
<ds:datastoreItem xmlns:ds="http://schemas.openxmlformats.org/officeDocument/2006/customXml" ds:itemID="{96DA9A2C-F47F-460C-90EF-0F4BE39A0E9F}">
  <ds:schemaRefs>
    <ds:schemaRef ds:uri="http://schemas.microsoft.com/sharepoint/v3/contenttype/forms"/>
  </ds:schemaRefs>
</ds:datastoreItem>
</file>

<file path=customXml/itemProps6.xml><?xml version="1.0" encoding="utf-8"?>
<ds:datastoreItem xmlns:ds="http://schemas.openxmlformats.org/officeDocument/2006/customXml" ds:itemID="{73628B67-8EAC-464D-95F8-1E8537CD22EA}">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Adenike Akoh</dc:creator>
  <cp:keywords/>
  <dc:description/>
  <cp:lastModifiedBy>Emiliana Zhivkova</cp:lastModifiedBy>
  <cp:revision>13</cp:revision>
  <cp:lastPrinted>2014-12-29T19:32:00Z</cp:lastPrinted>
  <dcterms:created xsi:type="dcterms:W3CDTF">2024-07-19T20:26:00Z</dcterms:created>
  <dcterms:modified xsi:type="dcterms:W3CDTF">2024-07-19T21:00:00Z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_dlc_DocIdItemGuid">
    <vt:lpwstr>0429623e-b323-4121-83ca-55dcd3648edf</vt:lpwstr>
  </property>
  <property fmtid="{D5CDD505-2E9C-101B-9397-08002B2CF9AE}" pid="4" name="POPPBusinessProcess">
    <vt:lpwstr/>
  </property>
  <property fmtid="{D5CDD505-2E9C-101B-9397-08002B2CF9AE}" pid="5" name="UNDP_POPP_BUSINESSUNIT">
    <vt:lpwstr>355;#Procurement|254a9f96-b883-476a-8ef8-e81f93a2b38d</vt:lpwstr>
  </property>
  <property fmtid="{D5CDD505-2E9C-101B-9397-08002B2CF9AE}" pid="6" name="UNDP_POPP_BUSINESSPROCESS_HIDDEN">
    <vt:lpwstr/>
  </property>
  <property fmtid="{D5CDD505-2E9C-101B-9397-08002B2CF9AE}" pid="7" name="TaxCatchAll">
    <vt:lpwstr>355;#Procurement|254a9f96-b883-476a-8ef8-e81f93a2b38d</vt:lpwstr>
  </property>
  <property fmtid="{D5CDD505-2E9C-101B-9397-08002B2CF9AE}" pid="8" name="l0e6ef0c43e74560bd7f3acd1f5e8571">
    <vt:lpwstr>Procurement|254a9f96-b883-476a-8ef8-e81f93a2b38d</vt:lpwstr>
  </property>
  <property fmtid="{D5CDD505-2E9C-101B-9397-08002B2CF9AE}" pid="9" name="DLCPolicyLabelValue">
    <vt:lpwstr>Effective Date: {Effective Date}                                                Version #: {POPPRefItemVersion}</vt:lpwstr>
  </property>
</Properties>
</file>