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477A"/>
          <w:sz w:val="56"/>
        </w:rPr>
        <w:t>Rust Blockchain Book</w:t>
      </w:r>
    </w:p>
    <w:p>
      <w:pPr>
        <w:jc w:val="center"/>
      </w:pPr>
      <w:r>
        <w:rPr>
          <w:color w:val="2E75B6"/>
          <w:sz w:val="36"/>
        </w:rPr>
        <w:t>Editing &amp; Production Process Guide</w:t>
      </w:r>
    </w:p>
    <w:p/>
    <w:p>
      <w:pPr>
        <w:jc w:val="center"/>
      </w:pPr>
      <w:r>
        <w:rPr>
          <w:color w:val="666666"/>
          <w:sz w:val="22"/>
        </w:rPr>
        <w:t>Last updated: March 22, 2026</w:t>
      </w:r>
    </w:p>
    <w:p>
      <w:pPr>
        <w:jc w:val="center"/>
      </w:pPr>
      <w:r>
        <w:rPr>
          <w:color w:val="666666"/>
          <w:sz w:val="22"/>
        </w:rPr>
        <w:t>Book: Rust Blockchain — A Full-Stack Implementation Guide</w:t>
      </w:r>
    </w:p>
    <w:p>
      <w:r>
        <w:br w:type="page"/>
      </w:r>
    </w:p>
    <w:p>
      <w:pPr>
        <w:pStyle w:val="Heading1"/>
      </w:pPr>
      <w:r>
        <w:t>1. Dual-Source Architecture Overview</w:t>
      </w:r>
    </w:p>
    <w:p>
      <w:r>
        <w:t>This book uses a dual-source production system. Two independent source trees produce different output formats:</w:t>
      </w:r>
    </w:p>
    <w:p>
      <w:pPr>
        <w:pStyle w:val="ListBullet"/>
      </w:pPr>
      <w:r>
        <w:t>LaTeX sources (book-latex/) produce the print-ready PDF via latexmk and the minted package for syntax highlighting. The LaTeX tree uses the memoir document class with custom commands for note boxes, code formatting, and part overviews.</w:t>
      </w:r>
    </w:p>
    <w:p>
      <w:pPr>
        <w:pStyle w:val="ListBullet"/>
      </w:pPr>
      <w:r>
        <w:t>Markdown sources (book-draft/ and project directories) produce the EPUB files via gen_epub.py, which calls pandoc with custom CSS for both Apple Books and Kindle variants.</w:t>
      </w:r>
    </w:p>
    <w:p>
      <w:r>
        <w:t>Because the two source trees are independent, every content change must be propagated to both trees before regenerating outputs. Format-specific changes (e.g., LaTeX page breaks, EPUB CSS tweaks) only need to be made in the relevant source.</w:t>
      </w:r>
    </w:p>
    <w:p>
      <w:pPr>
        <w:spacing w:before="120" w:after="120"/>
        <w:ind w:left="432"/>
      </w:pPr>
      <w:r>
        <w:rPr>
          <w:i/>
          <w:color w:val="8B4513"/>
          <w:sz w:val="20"/>
        </w:rPr>
        <w:t>⚠  Key principle: Content changes go to BOTH sources. Format changes go to ONE source only.</w:t>
      </w:r>
    </w:p>
    <w:p>
      <w:pPr>
        <w:pStyle w:val="Heading2"/>
      </w:pPr>
      <w:r>
        <w:t>Source Tree Layout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>blockchain/</w:t>
        <w:br/>
        <w:t xml:space="preserve">  book-latex/          # LaTeX sources → PDF</w:t>
        <w:br/>
        <w:t xml:space="preserve">    main.tex           # Master document</w:t>
        <w:br/>
        <w:t xml:space="preserve">    preamble.tex       # Packages, styles, custom commands</w:t>
        <w:br/>
        <w:t xml:space="preserve">    chapters/          # ch00-quickstart.tex through ch24-appendix-c.tex</w:t>
        <w:br/>
        <w:t xml:space="preserve">  book-draft/          # Markdown chapter files + EPUB generation</w:t>
        <w:br/>
        <w:t xml:space="preserve">    _project/          # Build scripts, sync tools, this document</w:t>
        <w:br/>
        <w:t xml:space="preserve">      gen_epub.py      # EPUB generation script</w:t>
        <w:br/>
        <w:t xml:space="preserve">      check-sync.py    # Content sync verification</w:t>
        <w:br/>
        <w:t xml:space="preserve">  book-print/          # Final output files</w:t>
        <w:br/>
        <w:t xml:space="preserve">    interior.pdf       # Print-ready PDF (copy of main.pdf)</w:t>
        <w:br/>
        <w:t xml:space="preserve">    rust-blockchain.epub       # Apple Books variant</w:t>
        <w:br/>
        <w:t xml:space="preserve">    rust-blockchain-kindle.epub # Kindle variant</w:t>
      </w:r>
    </w:p>
    <w:p>
      <w:r>
        <w:br w:type="page"/>
      </w:r>
    </w:p>
    <w:p>
      <w:pPr>
        <w:pStyle w:val="Heading1"/>
      </w:pPr>
      <w:r>
        <w:t>2. Chapter File Mapping (33 Chapters)</w:t>
      </w:r>
    </w:p>
    <w:p>
      <w:r>
        <w:t>The following table maps each of the 33 book chapters between the LaTeX source files and their corresponding markdown source files. LaTeX auto-numbers chapters via the \chapter{} command; markdown files use manual "# Chapter N:" prefixes.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Ch#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LaTeX File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Markdown Source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Quick-Start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ch00-quickstart.tex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book-draft/00-Quick-Start.md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Introduction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ch01-introduction.tex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book-draft/01-Introduction.md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Block &amp; Blockchain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ch02-block-blockchain.tex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bitcoin-blockchain/README.md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Whitepaper Summary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ch03-whitepaper.tex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bitcoin-blockchain/whitepaper-rust/00-*.md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Whitepaper Encoding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ch04-whitepaper-encoding.tex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bitcoin-blockchain/whitepaper-rust/00-*Encoding*.md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Rust Project Index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ch05-project-index.tex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bitcoin-blockchain/Rust-Project-Index.md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Crypto Primitives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ch06-crypto-primitives.tex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bitcoin-blockchain/01-Crypto-Primitives.md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Crypto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ch06a-crypto-code.tex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bitcoin-blockchain/01A-*Code-Listings.md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Transactions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ch07-transactions.tex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bitcoin-blockchain/02-Transactions.md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Transactions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ch07a-transactions-code.tex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bitcoin-blockchain/02A-*Code-Listings.md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Consensus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ch08-consensus.tex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bitcoin-blockchain/03-Consensus.md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Consensus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ch08a-consensus-code.tex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bitcoin-blockchain/03A-*Code-Listings.md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ch09-networking.tex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bitcoin-blockchain/04-Networking.md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Networking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ch09a-networking-code.tex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bitcoin-blockchain/04A-*Code-Listings.md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API Layer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ch10-api.tex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bitcoin-blockchain/05-API-Layer.md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API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ch10a-api-code.tex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bitcoin-blockchain/05A-*Code-Listings.md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ch11-cli.tex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bitcoin-blockchain/06-CLI.md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Ch#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LaTeX File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Markdown Source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CLI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ch11a-cli-code.tex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bitcoin-blockchain/06A-*Code-Listings.md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Core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ch12-wallet-core.tex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bitcoin-wallet-core/05-Wallet-Core.md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Core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ch12a-wallet-core-code.tex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bitcoin-wallet-core/05A-*Code-Listings.md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CLI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ch13-wallet-cli.tex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bitcoin-wallet-cli/05.0-Wallet-CLI.md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CLI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ch13a-wallet-cli-code.tex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bitcoin-wallet-cli/05.0A-*Code-Listings.md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TUI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ch14-wallet-tui.tex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bitcoin-wallet-tui/05.1-Wallet-TUI.md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TUI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ch14a-wallet-tui-code.tex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bitcoin-wallet-tui/05.1A-*Code-Listings.md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Web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ch15-wallet-web.tex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bitcoin-wallet-web/05.1-Wallet-Web.md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Web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ch15a-wallet-web-code.tex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bitcoin-wallet-web/05.1A-*Code-Listings.md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UI Iced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ch16-wallet-iced.tex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bitcoin-wallet-ui-iced/05.1-Wallet-UI-Iced.md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Wallet UI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ch16a-wallet-iced-code.tex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bitcoin-wallet-ui-iced/05.1A-*Code-Listings.md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Embedded 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ch17-embedded-db.tex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embedded-database/06-Embedded-Database.md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Embedded DB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ch17a-embedded-db-code.tex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embedded-database/06A-*Code-Listings.md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 Admin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ch18-web-admin.tex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bitcoin-web-ui/06-Web-Admin-UI.md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 Admin Code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ch18a-web-admin-code.tex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bitcoin-web-ui/06A-*Code-Listings.md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ch19-docker.tex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ci/docker-compose/01-Introduction.md</w:t>
            </w:r>
          </w:p>
        </w:tc>
      </w:tr>
    </w:tbl>
    <w:p>
      <w:pPr>
        <w:spacing w:before="120" w:after="120"/>
        <w:ind w:left="432"/>
      </w:pPr>
      <w:r>
        <w:rPr>
          <w:i/>
          <w:color w:val="8B4513"/>
          <w:sz w:val="20"/>
        </w:rPr>
        <w:t>⚠  Additional chapters (Kubernetes, Appendices A-C) follow the same pattern in ch20-ch24 .tex files and ci/kubernetes/ and appendix/ markdown directories.</w:t>
      </w:r>
    </w:p>
    <w:p>
      <w:r>
        <w:br w:type="page"/>
      </w:r>
    </w:p>
    <w:p>
      <w:pPr>
        <w:pStyle w:val="Heading1"/>
      </w:pPr>
      <w:r>
        <w:t>3. Editing Workflows</w:t>
      </w:r>
    </w:p>
    <w:p>
      <w:pPr>
        <w:pStyle w:val="Heading2"/>
      </w:pPr>
      <w:r>
        <w:t>Workflow A: Markdown-First (Recommended for Content)</w:t>
      </w:r>
    </w:p>
    <w:p>
      <w:r>
        <w:t>This is the preferred workflow when the change is primarily about content (new text, corrections, code updates):</w:t>
      </w:r>
    </w:p>
    <w:p>
      <w:r>
        <w:t>1. Edit the content in the markdown source file(s).</w:t>
      </w:r>
    </w:p>
    <w:p>
      <w:r>
        <w:t>2. Tell the assistant to propagate changes to the corresponding LaTeX file(s). The assistant will translate markdown syntax to LaTeX equivalents (see Section 6).</w:t>
      </w:r>
    </w:p>
    <w:p>
      <w:r>
        <w:t>3. The assistant regenerates all outputs: PDF (via latexmk), both EPUB variants (via gen_epub.py), and copies interior.pdf.</w:t>
      </w:r>
    </w:p>
    <w:p>
      <w:r>
        <w:t>4. Review outputs and iterate if needed.</w:t>
      </w:r>
    </w:p>
    <w:p>
      <w:pPr>
        <w:pStyle w:val="Heading2"/>
      </w:pPr>
      <w:r>
        <w:t>Workflow B: LaTeX-First (For Print-Specific Content)</w:t>
      </w:r>
    </w:p>
    <w:p>
      <w:r>
        <w:t>Use this workflow when a change originates in LaTeX (e.g., you are reviewing the PDF and spot an issue):</w:t>
      </w:r>
    </w:p>
    <w:p>
      <w:r>
        <w:t>1. Edit the content in the LaTeX source file(s).</w:t>
      </w:r>
    </w:p>
    <w:p>
      <w:r>
        <w:t>2. Tell the assistant to propagate changes to the corresponding markdown file(s). The assistant will translate LaTeX commands to markdown equivalents.</w:t>
      </w:r>
    </w:p>
    <w:p>
      <w:r>
        <w:t>3. The assistant regenerates all outputs.</w:t>
      </w:r>
    </w:p>
    <w:p>
      <w:r>
        <w:t>4. Review outputs and iterate if needed.</w:t>
      </w:r>
    </w:p>
    <w:p>
      <w:pPr>
        <w:pStyle w:val="Heading2"/>
      </w:pPr>
      <w:r>
        <w:t>Format-Only Changes</w:t>
      </w:r>
    </w:p>
    <w:p>
      <w:r>
        <w:t>Some changes only affect one output format and do not need propagation:</w:t>
      </w:r>
    </w:p>
    <w:p>
      <w:pPr>
        <w:pStyle w:val="ListBullet"/>
      </w:pPr>
      <w:r>
        <w:t>LaTeX-only examples: Page breaks (\clearpage), margin adjustments, minted code formatting options, memoir class settings, header/footer changes, List of Figures formatting.</w:t>
      </w:r>
    </w:p>
    <w:p>
      <w:pPr>
        <w:pStyle w:val="ListBullet"/>
      </w:pPr>
      <w:r>
        <w:t>Markdown/EPUB-only examples: EPUB CSS styling, pandoc metadata, gen_epub.py chapter ordering, heading level adjustments for TOC generation.</w:t>
      </w:r>
    </w:p>
    <w:p>
      <w:pPr>
        <w:spacing w:before="120" w:after="120"/>
        <w:ind w:left="432"/>
      </w:pPr>
      <w:r>
        <w:rPr>
          <w:i/>
          <w:color w:val="8B4513"/>
          <w:sz w:val="20"/>
        </w:rPr>
        <w:t>⚠  When in doubt, propagate the change to both sources. It is better to make a redundant update than to have the sources drift apart.</w:t>
      </w:r>
    </w:p>
    <w:p>
      <w:r>
        <w:br w:type="page"/>
      </w:r>
    </w:p>
    <w:p>
      <w:pPr>
        <w:pStyle w:val="Heading1"/>
      </w:pPr>
      <w:r>
        <w:t>4. Build Commands</w:t>
      </w:r>
    </w:p>
    <w:p>
      <w:pPr>
        <w:pStyle w:val="Heading2"/>
      </w:pPr>
      <w:r>
        <w:t>PDF Generation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>cd book-latex/</w:t>
        <w:br/>
        <w:t>latexmk -pdf -shell-escape -interaction=nonstopmode main.tex</w:t>
      </w:r>
    </w:p>
    <w:p>
      <w:r>
        <w:t>Output: book-latex/main.pdf</w:t>
      </w:r>
    </w:p>
    <w:p>
      <w:r>
        <w:t>Then copy to print directory: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>cp book-latex/main.pdf book-print/interior.pdf</w:t>
      </w:r>
    </w:p>
    <w:p>
      <w:pPr>
        <w:pStyle w:val="Heading2"/>
      </w:pPr>
      <w:r>
        <w:t>EPUB Generation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>cd book-draft/_project/</w:t>
        <w:br/>
        <w:t>python gen_epub.py</w:t>
      </w:r>
    </w:p>
    <w:p>
      <w:r>
        <w:t>This produces two variants: rust-blockchain.epub (Apple Books, with syntax highlighting) and rust-blockchain-kindle.epub (Kindle, plain code blocks). Both are written to book-print/ and backup copies to book-draft/_project/.</w:t>
      </w:r>
    </w:p>
    <w:p>
      <w:pPr>
        <w:pStyle w:val="Heading2"/>
      </w:pPr>
      <w:r>
        <w:t>Output Files and 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main.pdf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book-latex/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LaTeX build output (692 pages)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interior.pdf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book-print/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Print-ready PDF (copy of main.pdf)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book-print/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Apple Books EPUB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rust-blockchain-kindle.epub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book-print/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Kindle EPUB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book-draft/_project/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Backup EPUB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rust-blockchain-kindle.epub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book-draft/_project/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Backup Kindle EPUB</w:t>
            </w:r>
          </w:p>
        </w:tc>
      </w:tr>
    </w:tbl>
    <w:p>
      <w:r>
        <w:br w:type="page"/>
      </w:r>
    </w:p>
    <w:p>
      <w:pPr>
        <w:pStyle w:val="Heading1"/>
      </w:pPr>
      <w:r>
        <w:t>5. Synchronization Verification</w:t>
      </w:r>
    </w:p>
    <w:p>
      <w:pPr>
        <w:pStyle w:val="Heading2"/>
      </w:pPr>
      <w:r>
        <w:t>Automated Check: check-sync.py</w:t>
      </w:r>
    </w:p>
    <w:p>
      <w:r>
        <w:t>A sync verification script is available at book-draft/_project/check-sync.py. It compares key content terms between LaTeX and markdown sources for each chapter. Run it after making changes to detect drift:</w:t>
      </w:r>
    </w:p>
    <w:p>
      <w:pPr>
        <w:spacing w:before="80" w:after="80"/>
        <w:ind w:left="432"/>
      </w:pPr>
      <w:r>
        <w:rPr>
          <w:rFonts w:ascii="Courier New" w:hAnsi="Courier New"/>
          <w:sz w:val="18"/>
        </w:rPr>
        <w:t>cd book-draft/_project/</w:t>
        <w:br/>
        <w:t>python check-sync.py</w:t>
      </w:r>
    </w:p>
    <w:p>
      <w:r>
        <w:t>Note: The script produces some false positives due to legitimate structural differences between formats (e.g., LaTeX \notebox vs. markdown blockquotes). Use the output as a guide, not as a definitive pass/fail.</w:t>
      </w:r>
    </w:p>
    <w:p>
      <w:pPr>
        <w:pStyle w:val="Heading2"/>
      </w:pPr>
      <w:r>
        <w:t>Manual Verification Checklist</w:t>
      </w:r>
    </w:p>
    <w:p>
      <w:r>
        <w:t>☐  EPUB table of contents lists all 33 chapters in order</w:t>
      </w:r>
    </w:p>
    <w:p>
      <w:r>
        <w:t>☐  PDF table of contents matches EPUB chapter titles</w:t>
      </w:r>
    </w:p>
    <w:p>
      <w:r>
        <w:t>☐  Code samples in both formats contain the same logic</w:t>
      </w:r>
    </w:p>
    <w:p>
      <w:r>
        <w:t>☐  New sections/subsections exist in both sources</w:t>
      </w:r>
    </w:p>
    <w:p>
      <w:r>
        <w:t>☐  API keys, URLs, and command examples are identical</w:t>
      </w:r>
    </w:p>
    <w:p>
      <w:r>
        <w:t>☐  Image references match between formats</w:t>
      </w:r>
    </w:p>
    <w:p>
      <w:r>
        <w:t>☐  Index terms in LaTeX have corresponding emphasis in markdown</w:t>
      </w:r>
    </w:p>
    <w:p>
      <w:r>
        <w:br w:type="page"/>
      </w:r>
    </w:p>
    <w:p>
      <w:pPr>
        <w:pStyle w:val="Heading1"/>
      </w:pPr>
      <w:r>
        <w:t>6. Content Translation Reference</w:t>
      </w:r>
    </w:p>
    <w:p>
      <w:r>
        <w:t>When propagating content between LaTeX and markdown, use the following translation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LaTeX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Markdown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\chapter{Title}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 Chapter N: Title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Markdown needs manual chapter number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\section{Title}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 Title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\subsection{Title}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### Title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\subsubsection{Title}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#### Title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NEVER drop #### headings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\paragraph{Title}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##### Title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Bold run-in heading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\textbf{text}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**text**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Bold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\textit{text}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*text*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Italic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\code{text}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`text`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Inline code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\begin{minted}{rust}...\end{minted}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```rust ... ```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Code blocks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\begin{notebox}...\end{notebox}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&gt; **Note:** ...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Callout boxes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\index{term}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(no equivalent)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Index entries are LaTeX-only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\clearpage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(no equivalent)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Page breaks are LaTeX-only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\begin{description}...\end{description}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 **Term:** description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Definition lists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\href{url}{text}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[text](url)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Hyperlinks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\begin{itemize}...\end{itemize}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- item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Bullet lists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\begin{enumerate}...\end{enumerate}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1. item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Numbered lists</w:t>
            </w:r>
          </w:p>
        </w:tc>
      </w:tr>
    </w:tbl>
    <w:p>
      <w:pPr>
        <w:spacing w:before="120" w:after="120"/>
        <w:ind w:left="432"/>
      </w:pPr>
      <w:r>
        <w:rPr>
          <w:i/>
          <w:color w:val="8B4513"/>
          <w:sz w:val="20"/>
        </w:rPr>
        <w:t>⚠  Some LaTeX constructs have no markdown equivalent (TikZ diagrams, index entries, memoir class commands). These are format-specific and do not need propagation.</w:t>
      </w:r>
    </w:p>
    <w:p>
      <w:pPr>
        <w:spacing w:before="120" w:after="120"/>
        <w:ind w:left="432"/>
      </w:pPr>
      <w:r>
        <w:rPr>
          <w:i/>
          <w:color w:val="8B4513"/>
          <w:sz w:val="20"/>
        </w:rPr>
        <w:t>⚠  CRITICAL: Every markdown heading level (####, #####) MUST be translated to its LaTeX equivalent (\subsubsection{}, \paragraph{}). Never drop a heading or absorb it into prose text. If a #### heading exists in the markdown, it must appear as a \subsubsection{} or \paragraph{} in the LaTeX—not as inline bold text or omitted entirely. When a markdown file maps to a section within a chapter (rather than a standalone chapter), heading levels shift: ## becomes \subsection{}, ### becomes \subsubsection{}, and #### becomes \paragraph{}.</w:t>
      </w:r>
    </w:p>
    <w:p>
      <w:r>
        <w:br w:type="page"/>
      </w:r>
    </w:p>
    <w:p>
      <w:pPr>
        <w:pStyle w:val="Heading1"/>
      </w:pPr>
      <w:r>
        <w:t>7. Changes Log (March 2026 Editing Session)</w:t>
      </w:r>
    </w:p>
    <w:p>
      <w:r>
        <w:t>The following changes were made during the March 2026 editing session:</w:t>
      </w:r>
    </w:p>
    <w:p>
      <w:pPr>
        <w:pStyle w:val="Heading2"/>
      </w:pPr>
      <w:r>
        <w:t>Content Changes (propagated to both sources)</w:t>
      </w:r>
    </w:p>
    <w:p>
      <w:pPr>
        <w:pStyle w:val="ListBullet"/>
      </w:pPr>
      <w:r>
        <w:t>API key documentation added to Chapter 1 (Quick-Start): Added explanation of Admin API key and Wallet API key, including default values and environment variable names. Added to both ch00-quickstart.tex and 00-Quick-Start.md.</w:t>
      </w:r>
    </w:p>
    <w:p>
      <w:pPr>
        <w:pStyle w:val="ListBullet"/>
      </w:pPr>
      <w:r>
        <w:t>Full book audit: Restored missing #### headings, dropped intro paragraphs, and missing summary sections across all chapters. Added \subsubsection{} and \paragraph{} rows to the Content Translation Reference (Section 6) to prevent heading-level drift.</w:t>
      </w:r>
    </w:p>
    <w:p>
      <w:pPr>
        <w:pStyle w:val="Heading2"/>
      </w:pPr>
      <w:r>
        <w:t>LaTeX/PDF Format Changes</w:t>
      </w:r>
    </w:p>
    <w:p>
      <w:pPr>
        <w:pStyle w:val="ListBullet"/>
      </w:pPr>
      <w:r>
        <w:t>Removed minted line-wrap symbols (,→) globally via preamble.tex: set breaksymbol={}, breakbeforesymbolpre={}, breakaftersymbolpre={}</w:t>
      </w:r>
    </w:p>
    <w:p>
      <w:pPr>
        <w:pStyle w:val="ListBullet"/>
      </w:pPr>
      <w:r>
        <w:t>Fixed List of Figures to start on its own page: added \cleardoublepage before \listoffigures in main.tex</w:t>
      </w:r>
    </w:p>
    <w:p>
      <w:pPr>
        <w:pStyle w:val="ListBullet"/>
      </w:pPr>
      <w:r>
        <w:t>Fixed Part overview text appearing on wrong page: rewrote \partoverview command using \afterpartskip hook in preamble.tex, moved \partoverview calls before \part in main.tex</w:t>
      </w:r>
    </w:p>
    <w:p>
      <w:pPr>
        <w:pStyle w:val="ListBullet"/>
      </w:pPr>
      <w:r>
        <w:t>Added page breaks before Project Structure (section 2.4) and Technical Stack (section 2.5) in ch01-introduction.tex to prevent directory trees from spanning two pages</w:t>
      </w:r>
    </w:p>
    <w:p>
      <w:pPr>
        <w:pStyle w:val="Heading2"/>
      </w:pPr>
      <w:r>
        <w:t>Markdown/EPUB Format Changes</w:t>
      </w:r>
    </w:p>
    <w:p>
      <w:pPr>
        <w:pStyle w:val="ListBullet"/>
      </w:pPr>
      <w:r>
        <w:t>Fixed 15 markdown files with incorrect heading levels (H2 promoted to H1) for proper EPUB TOC generation</w:t>
      </w:r>
    </w:p>
    <w:p>
      <w:pPr>
        <w:pStyle w:val="ListBullet"/>
      </w:pPr>
      <w:r>
        <w:t>Fixed Chapter 3 heading that was inside a &lt;div&gt; block (stripped by clean_markdown() in gen_epub.py)</w:t>
      </w:r>
    </w:p>
    <w:p>
      <w:pPr>
        <w:pStyle w:val="ListBullet"/>
      </w:pPr>
      <w:r>
        <w:t>Fixed incorrect chapter number prefixes in several markdown files</w:t>
      </w:r>
    </w:p>
    <w:p>
      <w:r>
        <w:br w:type="page"/>
      </w:r>
    </w:p>
    <w:p>
      <w:pPr>
        <w:pStyle w:val="Heading1"/>
      </w:pPr>
      <w:r>
        <w:t>8. Current Output Status</w:t>
      </w:r>
    </w:p>
    <w:p>
      <w:r>
        <w:t>As of the March 2026 editing session, all outputs are synchronized and current: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main.pdf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692 pages, 13.3 MB, all fixes applied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interior.pdf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Copied from main.pdf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33 chapters, Apple Books variant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rust-blockchain-kindle.epub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 33 chapters, Kindle variant</w:t>
            </w:r>
          </w:p>
        </w:tc>
      </w:tr>
    </w:tbl>
    <w:p/>
    <w:p>
      <w:pPr>
        <w:pStyle w:val="Heading2"/>
      </w:pPr>
      <w:r>
        <w:t>Quick Reference: The Golden Rule</w:t>
      </w:r>
    </w:p>
    <w:p>
      <w:pPr>
        <w:jc w:val="center"/>
      </w:pPr>
      <w:r>
        <w:rPr>
          <w:b/>
          <w:color w:val="1A477A"/>
          <w:sz w:val="28"/>
        </w:rPr>
        <w:t>Every content change goes to both sources before regenerating.</w:t>
      </w:r>
    </w:p>
    <w:p>
      <w:r>
        <w:br w:type="page"/>
      </w:r>
    </w:p>
    <w:p>
      <w:pPr>
        <w:pStyle w:val="Heading1"/>
      </w:pPr>
      <w:r>
        <w:t>9. Chapter Reference Protection System</w:t>
      </w:r>
    </w:p>
    <w:p>
      <w:r>
        <w:t>The ch09 expansion into 9 sub-chapters shifted all subsequent chapter numbers by +8, causing systemic stale cross-references throughout the book. To prevent this class of problem permanently, the following safeguards are now in place.</w:t>
      </w:r>
    </w:p>
    <w:p>
      <w:pPr>
        <w:pStyle w:val="Heading2"/>
      </w:pPr>
      <w:r>
        <w:t>9.1 LaTeX: Automatic Resolution via \label/\ref</w:t>
      </w:r>
    </w:p>
    <w:p>
      <w:r>
        <w:t>All LaTeX chapter files define a \label{ch:name} at the top. All cross-references now use \ref{ch:name} instead of hardcoded numbers. LaTeX resolves these automatically during compilation, so if chapters are added, removed, or reordered, all references update without manual intervention.</w:t>
      </w:r>
    </w:p>
    <w:p>
      <w:pPr>
        <w:pStyle w:val="ListBullet"/>
      </w:pPr>
      <w:r>
        <w:rPr>
          <w:b/>
        </w:rPr>
        <w:t xml:space="preserve">Rule: </w:t>
      </w:r>
      <w:r>
        <w:t>Never write a hardcoded “Chapter N” in LaTeX prose. Always use Chapter~\ref{ch:label}.</w:t>
      </w:r>
    </w:p>
    <w:p>
      <w:pPr>
        <w:pStyle w:val="ListBullet"/>
      </w:pPr>
      <w:r>
        <w:rPr>
          <w:b/>
        </w:rPr>
        <w:t xml:space="preserve">Exception: </w:t>
      </w:r>
      <w:r>
        <w:t>Inside \begin{minted} or \begin{verbatim} blocks, \ref{} does not work. Use hardcoded numbers there and add a comment noting the dependency.</w:t>
      </w:r>
    </w:p>
    <w:p>
      <w:pPr>
        <w:pStyle w:val="Heading2"/>
      </w:pPr>
      <w:r>
        <w:t>9.2 Markdown: Validated by Audit Script</w:t>
      </w:r>
    </w:p>
    <w:p>
      <w:r>
        <w:t>Markdown files use human-readable hardcoded numbers (required for GitHub rendering). The audit script validates these against the canonical chapter_map.py during every build.</w:t>
      </w:r>
    </w:p>
    <w:p>
      <w:pPr>
        <w:pStyle w:val="Heading2"/>
      </w:pPr>
      <w:r>
        <w:t>9.3 Single Source of Truth: chapter_map.py</w:t>
      </w:r>
    </w:p>
    <w:p>
      <w:r>
        <w:t>The file _project/chapter_map.py defines the canonical mapping from symbolic labels to printed chapter numbers. Both gen_epub.py and audit_chapter_refs.py import this map. If chapters are renumbered, update chapter_map.py first, then run the audit script to find all stale markdown references.</w:t>
      </w:r>
    </w:p>
    <w:p>
      <w:pPr>
        <w:pStyle w:val="Heading2"/>
      </w:pPr>
      <w:r>
        <w:t>9.4 Enforcement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666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700"/>
          </w:tcPr>
          <w:p>
            <w:r>
              <w:rPr>
                <w:rFonts w:ascii="Courier New" w:hAnsi="Courier New"/>
                <w:sz w:val="18"/>
              </w:rPr>
              <w:t>chapter_map.py</w:t>
            </w:r>
          </w:p>
        </w:tc>
        <w:tc>
          <w:tcPr>
            <w:tcW w:type="dxa" w:w="6660"/>
          </w:tcPr>
          <w:p>
            <w:r>
              <w:rPr>
                <w:sz w:val="20"/>
              </w:rPr>
              <w:t>Single source of truth: symbolic label to chapter number mapping. Update this FIRST when chapters change.</w:t>
            </w:r>
          </w:p>
        </w:tc>
      </w:tr>
      <w:tr>
        <w:tc>
          <w:tcPr>
            <w:tcW w:type="dxa" w:w="2700"/>
          </w:tcPr>
          <w:p>
            <w:r>
              <w:rPr>
                <w:rFonts w:ascii="Courier New" w:hAnsi="Courier New"/>
                <w:sz w:val="18"/>
              </w:rPr>
              <w:t>audit_chapter_refs.py</w:t>
            </w:r>
          </w:p>
        </w:tc>
        <w:tc>
          <w:tcPr>
            <w:tcW w:type="dxa" w:w="6660"/>
          </w:tcPr>
          <w:p>
            <w:r>
              <w:rPr>
                <w:sz w:val="20"/>
              </w:rPr>
              <w:t>Scans all LaTeX and markdown files. Warns on hardcoded LaTeX refs, flags invalid markdown chapter numbers. Run with --strict to fail on issues.</w:t>
            </w:r>
          </w:p>
        </w:tc>
      </w:tr>
      <w:tr>
        <w:tc>
          <w:tcPr>
            <w:tcW w:type="dxa" w:w="2700"/>
          </w:tcPr>
          <w:p>
            <w:r>
              <w:rPr>
                <w:rFonts w:ascii="Courier New" w:hAnsi="Courier New"/>
                <w:sz w:val="18"/>
              </w:rPr>
              <w:t>gen_epub.py</w:t>
            </w:r>
          </w:p>
        </w:tc>
        <w:tc>
          <w:tcPr>
            <w:tcW w:type="dxa" w:w="6660"/>
          </w:tcPr>
          <w:p>
            <w:r>
              <w:rPr>
                <w:sz w:val="20"/>
              </w:rPr>
              <w:t>Validates chapter references during EPUB build. Warns but does not block (markdown files may have valid reasons for unusual references).</w:t>
            </w:r>
          </w:p>
        </w:tc>
      </w:tr>
    </w:tbl>
    <w:p/>
    <w:p>
      <w:pPr>
        <w:pStyle w:val="Heading2"/>
      </w:pPr>
      <w:r>
        <w:t>9.5 Workflow: After Structural Changes</w:t>
      </w:r>
    </w:p>
    <w:p>
      <w:r>
        <w:t>When chapters are added, removed, or reordered, follow this sequence:</w:t>
      </w:r>
    </w:p>
    <w:p>
      <w:pPr>
        <w:pStyle w:val="ListNumber"/>
      </w:pPr>
      <w:r>
        <w:t>Update chapter_map.py with the new numbering.</w:t>
      </w:r>
    </w:p>
    <w:p>
      <w:pPr>
        <w:pStyle w:val="ListNumber"/>
      </w:pPr>
      <w:r>
        <w:t>Add \label{ch:name} to any new LaTeX chapter files.</w:t>
      </w:r>
    </w:p>
    <w:p>
      <w:pPr>
        <w:pStyle w:val="ListNumber"/>
      </w:pPr>
      <w:r>
        <w:t>Run: python3 _project/audit_chapter_refs.py to find all stale references.</w:t>
      </w:r>
    </w:p>
    <w:p>
      <w:pPr>
        <w:pStyle w:val="ListNumber"/>
      </w:pPr>
      <w:r>
        <w:t>Fix any stale markdown references reported by the audit.</w:t>
      </w:r>
    </w:p>
    <w:p>
      <w:pPr>
        <w:pStyle w:val="ListNumber"/>
      </w:pPr>
      <w:r>
        <w:t>Rebuild all outputs (latexmk for PDF, gen_epub.py for EPUBs).</w:t>
      </w:r>
    </w:p>
    <w:p>
      <w:pPr>
        <w:pStyle w:val="ListNumber"/>
      </w:pPr>
      <w:r>
        <w:t>Re-run audit_chapter_refs.py --strict to confirm zero issues.</w:t>
      </w:r>
    </w:p>
    <w:p/>
    <w:p>
      <w:pPr>
        <w:spacing w:before="120" w:after="120"/>
        <w:ind w:left="432"/>
      </w:pPr>
      <w:r>
        <w:rPr>
          <w:i/>
          <w:color w:val="8B4513"/>
          <w:sz w:val="20"/>
        </w:rPr>
        <w:t>⚠  LaTeX \ref{} makes chapter renumbering automatic. The audit script catches anything it misses (verbatim blocks, markdown files). Together they eliminate manual chapter-number maintenance.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47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B8ED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