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1675745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-login-bra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5745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i w:val="0"/>
          <w:color w:val="B38A3D"/>
          <w:sz w:val="18"/>
        </w:rPr>
        <w:t>EVIDENCIA DE GOBIERNO · CONTROL DOCUMENTAL</w:t>
      </w:r>
    </w:p>
    <w:p>
      <w:pPr>
        <w:jc w:val="center"/>
      </w:pPr>
      <w:r>
        <w:rPr>
          <w:rFonts w:ascii="Georgia" w:hAnsi="Georgia"/>
          <w:b/>
          <w:i w:val="0"/>
          <w:color w:val="0D2944"/>
          <w:sz w:val="46"/>
        </w:rPr>
        <w:t>Constancia de aprobación y liberación documental</w:t>
      </w:r>
    </w:p>
    <w:p>
      <w:pPr>
        <w:jc w:val="center"/>
      </w:pPr>
      <w:r>
        <w:rPr>
          <w:rFonts w:ascii="Georgia" w:hAnsi="Georgia"/>
          <w:b/>
          <w:i w:val="0"/>
          <w:color w:val="12375E"/>
          <w:sz w:val="28"/>
        </w:rPr>
        <w:t>Arquitectura BES v2.0 y expediente ejecutivo asociado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Pilar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00 · Gobierno BES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Código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BES-00-EVID-002-v1.0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Versión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1.0 · Vigente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Estado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Clasificación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Confidencial · Uso interno Best Linen</w:t>
            </w:r>
          </w:p>
        </w:tc>
      </w:tr>
      <w:tr>
        <w:trPr>
          <w:cantSplit/>
        </w:trPr>
        <w:tc>
          <w:tcPr>
            <w:tcW w:type="dxa" w:w="2500"/>
            <w:shd w:fill="F4EAD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Fecha de liberación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11/08/2026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REGISTRO DE DECISIÓN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El propietario y creador de la plataforma BES confirmó expresamente la aprobación de todos los documentos publicados. Esta constancia preserva la decisión, el alcance y la identidad técnica de cada archivo.</w:t>
            </w:r>
          </w:p>
        </w:tc>
      </w:tr>
    </w:tbl>
    <w:p>
      <w:r>
        <w:br w:type="page"/>
      </w:r>
    </w:p>
    <w:p>
      <w:pPr>
        <w:pStyle w:val="Heading1"/>
      </w:pPr>
      <w:r>
        <w:t>2. Control de Versiones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100"/>
        <w:gridCol w:w="3300"/>
        <w:gridCol w:w="1400"/>
        <w:gridCol w:w="1450"/>
        <w:gridCol w:w="1260"/>
      </w:tblGrid>
      <w:tr>
        <w:trPr>
          <w:tblHeader w:val="true"/>
          <w:cantSplit/>
        </w:trPr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1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Elaboró</w:t>
            </w:r>
          </w:p>
        </w:tc>
        <w:tc>
          <w:tcPr>
            <w:tcW w:type="dxa" w:w="14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Revisó</w:t>
            </w:r>
          </w:p>
        </w:tc>
        <w:tc>
          <w:tcPr>
            <w:tcW w:type="dxa" w:w="12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Aprobó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1.0</w:t>
            </w:r>
          </w:p>
        </w:tc>
        <w:tc>
          <w:tcPr>
            <w:tcW w:type="dxa" w:w="11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11/08/2026</w:t>
            </w:r>
          </w:p>
        </w:tc>
        <w:tc>
          <w:tcPr>
            <w:tcW w:type="dxa" w:w="3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Emisión inicial y liberación de seis documentos controlados en siete archivos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Arquitectura BES</w:t>
            </w:r>
          </w:p>
        </w:tc>
        <w:tc>
          <w:tcPr>
            <w:tcW w:type="dxa" w:w="14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Control Documental</w:t>
            </w:r>
          </w:p>
        </w:tc>
        <w:tc>
          <w:tcPr>
            <w:tcW w:type="dxa" w:w="12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Propietario BES · registro digital</w:t>
            </w:r>
          </w:p>
        </w:tc>
      </w:tr>
    </w:tbl>
    <w:p>
      <w:pPr>
        <w:pStyle w:val="Heading1"/>
      </w:pPr>
      <w:r>
        <w:t>3. Objetivo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Dejar evidencia controlada, trazable y verificable de la aprobación y liberación de la Arquitectura BES v2.0, su presentación ejecutiva y los documentos del expediente de creación de nueve puestos.</w:t>
      </w:r>
    </w:p>
    <w:p>
      <w:pPr>
        <w:pStyle w:val="Heading1"/>
      </w:pPr>
      <w:r>
        <w:t>4. Alcance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Seis códigos documentales aprobados y siete archivos publicados en la Biblioteca BES.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Estado de liberación, fecha efectiva, ubicación, versión y huella SHA-256 de cada archivo.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Activación de la ejecución 0–30 días sin declarar terminados los 14 pilares ni sus entregables aún inexistentes.</w:t>
      </w:r>
    </w:p>
    <w:p>
      <w:pPr>
        <w:pStyle w:val="Heading1"/>
      </w:pPr>
      <w:r>
        <w:t>5. Glosario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Aprobado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Contenido aceptado por la autoridad declarada para el alcance de esta liberación.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Liberado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Documento vigente y disponible para consulta o ejecución controlada.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SHA-256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Huella criptográfica que permite verificar que un archivo no cambió.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Registro digital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Confirmación expresa conservada en el historial de trabajo del propietario BES.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Pilar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8"/>
              </w:rPr>
              <w:t>Dominio de gobierno dentro de la arquitectura de 14 pilares BES.</w:t>
            </w:r>
          </w:p>
        </w:tc>
      </w:tr>
    </w:tbl>
    <w:p>
      <w:r>
        <w:br w:type="page"/>
      </w:r>
    </w:p>
    <w:p>
      <w:pPr>
        <w:pStyle w:val="Heading1"/>
      </w:pPr>
      <w:r>
        <w:t>6. Cuerpo Técnico / Desarrollo</w:t>
      </w:r>
    </w:p>
    <w:p>
      <w:pPr>
        <w:pStyle w:val="Heading2"/>
      </w:pPr>
      <w:r>
        <w:t>6.1 Decisión de liberación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Con fecha 11/08/2026, el propietario y creador de la plataforma BES confirmó que todos los documentos publicados quedan aprobados. La vigencia se registra sin atribuir nombres, cargos o firmas no proporcionados.</w:t>
      </w:r>
    </w:p>
    <w:p>
      <w:pPr>
        <w:pStyle w:val="Heading2"/>
      </w:pPr>
      <w:r>
        <w:t>6.2 Inventario aprobado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850"/>
        <w:gridCol w:w="4510"/>
        <w:gridCol w:w="2050"/>
      </w:tblGrid>
      <w:tr>
        <w:trPr>
          <w:tblHeader w:val="true"/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BES-00-MAN-001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2.0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Arquitectura organizacional y operativa BES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BES-13-PPT-001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2.0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Presentación ejecutiva · expansión BES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BES-GT-DIC-001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1.0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Dictamen ejecutivo · creación de nueve puestos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BES-GT-MAN-001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1.0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Manual integral · nueve perfiles operativos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BES-GT-MAT-001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1.0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Matriz RACI, sistemas y KPIs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  <w:tr>
        <w:trPr>
          <w:cantSplit/>
        </w:trPr>
        <w:tc>
          <w:tcPr>
            <w:tcW w:type="dxa" w:w="19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BES-GT-RMP-001</w:t>
            </w:r>
          </w:p>
        </w:tc>
        <w:tc>
          <w:tcPr>
            <w:tcW w:type="dxa" w:w="8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1.0</w:t>
            </w:r>
          </w:p>
        </w:tc>
        <w:tc>
          <w:tcPr>
            <w:tcW w:type="dxa" w:w="45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Roadmap de habilitación 30/60/90 días</w:t>
            </w:r>
          </w:p>
        </w:tc>
        <w:tc>
          <w:tcPr>
            <w:tcW w:type="dxa" w:w="20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Aprobado y liberado</w:t>
            </w:r>
          </w:p>
        </w:tc>
      </w:tr>
    </w:tbl>
    <w:p>
      <w:pPr>
        <w:pStyle w:val="Heading2"/>
      </w:pPr>
      <w:r>
        <w:t>6.3 Regla de interpretación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2E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SEPARACIÓN DE ESTADOS</w:t>
            </w:r>
          </w:p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122439"/>
                <w:sz w:val="18"/>
              </w:rPr>
              <w:t>Documento aprobado no equivale a pilar concluido. Los 14 pilares mantienen su estado real hasta completar gobierno, contenido, validación, capacitación, medición y evidencia de implementación.</w:t>
            </w:r>
          </w:p>
        </w:tc>
      </w:tr>
    </w:tbl>
    <w:p>
      <w:pPr>
        <w:pStyle w:val="Heading1"/>
      </w:pPr>
      <w:r>
        <w:t>7. Relación con la Arquitectura Maestra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90"/>
        <w:gridCol w:w="2570"/>
      </w:tblGrid>
      <w:tr>
        <w:trPr>
          <w:tblHeader w:val="true"/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Gobierno BES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Autoriza la arquitectura rectora y su ciclo de vida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BES-00-MAN-001-v2.0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Gestión del Talento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Habilita nueve roles con actividades, RACI, sistemas y KPIs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BES-GT-* v1.0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Dirección General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Recibe narrativa ejecutiva y activa la ola de implementación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BES-13-PPT-001-v2.0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Control Documental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Custodia la versión, publicación, manifiesto y huellas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BES-00-EVID-002-v1.0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Mejora Continua</w:t>
            </w:r>
          </w:p>
        </w:tc>
        <w:tc>
          <w:tcPr>
            <w:tcW w:type="dxa" w:w="48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Convierte hallazgos y desviaciones en acciones verificables</w:t>
            </w:r>
          </w:p>
        </w:tc>
        <w:tc>
          <w:tcPr>
            <w:tcW w:type="dxa" w:w="257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7"/>
              </w:rPr>
              <w:t>Roadmap 30/60/90</w:t>
            </w:r>
          </w:p>
        </w:tc>
      </w:tr>
    </w:tbl>
    <w:p>
      <w:pPr>
        <w:pStyle w:val="Heading1"/>
      </w:pPr>
      <w:r>
        <w:t>8. Responsables (RACI)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1400"/>
        <w:gridCol w:w="1700"/>
        <w:gridCol w:w="1300"/>
        <w:gridCol w:w="1760"/>
      </w:tblGrid>
      <w:tr>
        <w:trPr>
          <w:tblHeader w:val="true"/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</w:t>
            </w:r>
          </w:p>
        </w:tc>
        <w:tc>
          <w:tcPr>
            <w:tcW w:type="dxa" w:w="17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</w:t>
            </w:r>
          </w:p>
        </w:tc>
        <w:tc>
          <w:tcPr>
            <w:tcW w:type="dxa" w:w="17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Registrar aprobación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Arquitectura BES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Propietario BES</w:t>
            </w:r>
          </w:p>
        </w:tc>
        <w:tc>
          <w:tcPr>
            <w:tcW w:type="dxa" w:w="17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Control Documental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Usuarios autorizados</w:t>
            </w:r>
          </w:p>
        </w:tc>
        <w:tc>
          <w:tcPr>
            <w:tcW w:type="dxa" w:w="17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Constancia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Publicar archivos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Administración BES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Propietario BES</w:t>
            </w:r>
          </w:p>
        </w:tc>
        <w:tc>
          <w:tcPr>
            <w:tcW w:type="dxa" w:w="17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Control Documental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Usuarios autorizados</w:t>
            </w:r>
          </w:p>
        </w:tc>
        <w:tc>
          <w:tcPr>
            <w:tcW w:type="dxa" w:w="17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Portal + Git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Verificar integridad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Control Documental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Propietario BES</w:t>
            </w:r>
          </w:p>
        </w:tc>
        <w:tc>
          <w:tcPr>
            <w:tcW w:type="dxa" w:w="17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Calidad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Auditoría</w:t>
            </w:r>
          </w:p>
        </w:tc>
        <w:tc>
          <w:tcPr>
            <w:tcW w:type="dxa" w:w="17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SHA-256</w:t>
            </w:r>
          </w:p>
        </w:tc>
      </w:tr>
      <w:tr>
        <w:trPr>
          <w:cantSplit/>
        </w:trPr>
        <w:tc>
          <w:tcPr>
            <w:tcW w:type="dxa" w:w="19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Ejecutar implementación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Dueños de proceso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Gerencias</w:t>
            </w:r>
          </w:p>
        </w:tc>
        <w:tc>
          <w:tcPr>
            <w:tcW w:type="dxa" w:w="17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Calidad, TI, Talento</w:t>
            </w:r>
          </w:p>
        </w:tc>
        <w:tc>
          <w:tcPr>
            <w:tcW w:type="dxa" w:w="1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Dirección</w:t>
            </w:r>
          </w:p>
        </w:tc>
        <w:tc>
          <w:tcPr>
            <w:tcW w:type="dxa" w:w="17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5"/>
              </w:rPr>
              <w:t>Roadmap y KPI</w:t>
            </w:r>
          </w:p>
        </w:tc>
      </w:tr>
    </w:tbl>
    <w:p>
      <w:r>
        <w:br w:type="page"/>
      </w:r>
    </w:p>
    <w:p>
      <w:pPr>
        <w:pStyle w:val="Heading1"/>
      </w:pPr>
      <w:r>
        <w:t>9. Anexos / Evidencias</w:t>
      </w:r>
    </w:p>
    <w:p>
      <w:pPr>
        <w:pStyle w:val="Heading2"/>
      </w:pPr>
      <w:r>
        <w:t>9.1 Registro de integridad de archivos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Las siguientes huellas corresponden exactamente a los archivos liberados en la Biblioteca BES al momento de emitir esta constancia.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60"/>
        <w:gridCol w:w="1200"/>
        <w:gridCol w:w="4300"/>
      </w:tblGrid>
      <w:tr>
        <w:trPr>
          <w:tblHeader w:val="true"/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Archivo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Tamaño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BES-00-MAN-001-v2.0_Arquitectura_Organizacional_y_Operativa_BES.docx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351,786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01412ADC4737BDD53DC74A2124CACD906803E8FC5A44CC6E66190B17A340864A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BES-00-MAN-001-v2.0_Arquitectura_Organizacional_y_Operativa_BES.pdf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432,323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0E96F83A13366653F1DDE34D1D0121229F4725B4E5DB3C9F771A99E5810C85D4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BES-13-PPT-001-v2.0_Presentacion_Ejecutiva_Expansion_BES.pptx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2,455,564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ADA344957D080EC28C3CC23E6A080E5858395912D9A38A355BD3CF5802747B0C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BES-GT-DIC-001_Dictamen_Ejecutivo_Creacion_9_Puestos_v1.0.pdf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299,134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0355E2D954375A3BE48D4941626973DA180E1E12B463BAEE92F474A02B3CE0A9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BES-GT-MAN-001_Manual_Integral_9_Perfiles_v1.0.pdf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329,454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8A426A7CA8D2E5C8468952A5F6969BE8C75E6802AD43E6D911A1E789E3F409B5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BES-GT-MAT-001_Matriz_RACI_Sistemas_KPI_v1.0.pdf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300,222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4A9A7FD9BB0AA35E548534EA45B8C5373E3227D6C6A4E2F1D337177FB664A4A5</w:t>
            </w:r>
          </w:p>
        </w:tc>
      </w:tr>
      <w:tr>
        <w:trPr>
          <w:cantSplit/>
        </w:trPr>
        <w:tc>
          <w:tcPr>
            <w:tcW w:type="dxa" w:w="386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BES-GT-RMP-001_Roadmap_Habilitacion_90_Dias_v1.0.pdf</w:t>
            </w:r>
          </w:p>
        </w:tc>
        <w:tc>
          <w:tcPr>
            <w:tcW w:type="dxa" w:w="1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298,191 bytes</w:t>
            </w:r>
          </w:p>
        </w:tc>
        <w:tc>
          <w:tcPr>
            <w:tcW w:type="dxa" w:w="43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4"/>
              </w:rPr>
              <w:t>DEBDF8F98F2BEC16F15646A858B39D40665FE279D63CC07866A1D9A0A224EC94</w:t>
            </w:r>
          </w:p>
        </w:tc>
      </w:tr>
    </w:tbl>
    <w:p>
      <w:pPr>
        <w:pStyle w:val="Heading2"/>
      </w:pPr>
      <w:r>
        <w:t>9.2 Evidencia de publicación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Portal oficial: https://bl-blos-enterprise-system.github.io/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Biblioteca: navegación autenticada hacia los archivos públicos autorizados.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Manifiesto técnico: documents/release-manifest.json.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22439"/>
          <w:sz w:val="20"/>
        </w:rPr>
        <w:t>La autenticación protege el portal; los archivos estáticos conservan visibilidad pública por decisión expresa de la propiedad.</w:t>
      </w:r>
    </w:p>
    <w:p>
      <w:pPr>
        <w:pStyle w:val="Heading1"/>
      </w:pPr>
      <w:r>
        <w:t>10. Aprobación con Firmas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22439"/>
          <w:sz w:val="21"/>
        </w:rPr>
        <w:t>Esta constancia registra la aprobación digital expresa. Las líneas institucionales quedan disponibles para las firmas corporativas que Best Linen decida recabar posteriormente.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1800"/>
        <w:gridCol w:w="2200"/>
        <w:gridCol w:w="1810"/>
        <w:gridCol w:w="1400"/>
      </w:tblGrid>
      <w:tr>
        <w:trPr>
          <w:tblHeader w:val="true"/>
          <w:cantSplit/>
        </w:trPr>
        <w:tc>
          <w:tcPr>
            <w:tcW w:type="dxa" w:w="2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 de aprobación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Puesto</w:t>
            </w:r>
          </w:p>
        </w:tc>
        <w:tc>
          <w:tcPr>
            <w:tcW w:type="dxa" w:w="18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Firma / evidencia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D2944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Aprobación digital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Registro del propietario</w:t>
            </w:r>
          </w:p>
        </w:tc>
        <w:tc>
          <w:tcPr>
            <w:tcW w:type="dxa" w:w="2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Creador y propietario BES</w:t>
            </w:r>
          </w:p>
        </w:tc>
        <w:tc>
          <w:tcPr>
            <w:tcW w:type="dxa" w:w="18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Confirmación digital</w:t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11/08/2026</w:t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Revisión institucional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2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Control Documental</w:t>
            </w:r>
          </w:p>
        </w:tc>
        <w:tc>
          <w:tcPr>
            <w:tcW w:type="dxa" w:w="18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Validación institucional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2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Calidad y Auditoría</w:t>
            </w:r>
          </w:p>
        </w:tc>
        <w:tc>
          <w:tcPr>
            <w:tcW w:type="dxa" w:w="18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Ratificación corporativa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22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  <w:t>Dirección General</w:t>
            </w:r>
          </w:p>
        </w:tc>
        <w:tc>
          <w:tcPr>
            <w:tcW w:type="dxa" w:w="18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  <w:tc>
          <w:tcPr>
            <w:tcW w:type="dxa" w:w="1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color w:val="122439"/>
                <w:sz w:val="16"/>
              </w:rPr>
            </w:r>
          </w:p>
        </w:tc>
      </w:tr>
    </w:tbl>
    <w:p>
      <w:pPr>
        <w:spacing w:before="360"/>
        <w:jc w:val="center"/>
        <w:pBdr>
          <w:top w:val="single" w:sz="12" w:space="5" w:color="B38A3D"/>
        </w:pBdr>
      </w:pPr>
      <w:r>
        <w:rPr>
          <w:rFonts w:ascii="Georgia" w:hAnsi="Georgia"/>
          <w:b/>
          <w:i w:val="0"/>
          <w:color w:val="0D2944"/>
          <w:sz w:val="26"/>
        </w:rPr>
        <w:t>BLOS Enterprise System · Best Linen S.A. de C.V.</w:t>
      </w:r>
    </w:p>
    <w:p>
      <w:pPr>
        <w:jc w:val="center"/>
      </w:pPr>
      <w:r>
        <w:rPr>
          <w:rFonts w:ascii="Arial" w:hAnsi="Arial"/>
          <w:b/>
          <w:i w:val="0"/>
          <w:color w:val="B38A3D"/>
          <w:sz w:val="20"/>
        </w:rPr>
        <w:t>Diseñamos la forma en que Best Linen trabajará mañana.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1760"/>
      <w:gridCol w:w="1500"/>
      <w:gridCol w:w="1820"/>
      <w:gridCol w:w="4280"/>
    </w:tblGrid>
    <w:tr>
      <w:tc>
        <w:tcPr>
          <w:tcW w:type="dxa" w:w="176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left"/>
          </w:pPr>
          <w:r>
            <w:rPr>
              <w:rFonts w:ascii="Arial" w:hAnsi="Arial"/>
              <w:b/>
              <w:i w:val="0"/>
              <w:color w:val="667486"/>
              <w:sz w:val="15"/>
            </w:rPr>
            <w:t>CONFIDENCIAL</w:t>
          </w:r>
        </w:p>
      </w:tc>
      <w:tc>
        <w:tcPr>
          <w:tcW w:type="dxa" w:w="150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i w:val="0"/>
              <w:color w:val="667486"/>
              <w:sz w:val="15"/>
            </w:rPr>
            <w:t>11/08/2026</w:t>
          </w:r>
        </w:p>
      </w:tc>
      <w:tc>
        <w:tcPr>
          <w:tcW w:type="dxa" w:w="182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/>
              <w:i w:val="0"/>
              <w:color w:val="667486"/>
              <w:sz w:val="15"/>
            </w:rPr>
            <w:t xml:space="preserve">Página </w:t>
          </w:r>
          <w:r>
            <w:rPr>
              <w:rFonts w:ascii="Arial" w:hAnsi="Arial"/>
              <w:b/>
              <w:color w:val="667486"/>
              <w:sz w:val="15"/>
            </w:rPr>
            <w:fldChar w:fldCharType="begin"/>
          </w:r>
          <w:r>
            <w:rPr>
              <w:rFonts w:ascii="Arial" w:hAnsi="Arial"/>
              <w:b/>
              <w:color w:val="667486"/>
              <w:sz w:val="15"/>
            </w:rPr>
            <w:instrText xml:space="preserve"> PAGE </w:instrText>
          </w:r>
          <w:r>
            <w:rPr>
              <w:rFonts w:ascii="Arial" w:hAnsi="Arial"/>
              <w:b/>
              <w:color w:val="667486"/>
              <w:sz w:val="15"/>
            </w:rPr>
            <w:fldChar w:fldCharType="separate"/>
          </w:r>
          <w:r>
            <w:rPr>
              <w:rFonts w:ascii="Arial" w:hAnsi="Arial"/>
              <w:b/>
              <w:color w:val="667486"/>
              <w:sz w:val="15"/>
            </w:rPr>
            <w:t>1</w:t>
          </w:r>
          <w:r>
            <w:rPr>
              <w:rFonts w:ascii="Arial" w:hAnsi="Arial"/>
              <w:b/>
              <w:color w:val="667486"/>
              <w:sz w:val="15"/>
            </w:rPr>
            <w:fldChar w:fldCharType="end"/>
          </w:r>
          <w:r>
            <w:rPr>
              <w:rFonts w:ascii="Arial" w:hAnsi="Arial"/>
              <w:b/>
              <w:i w:val="0"/>
              <w:color w:val="667486"/>
              <w:sz w:val="15"/>
            </w:rPr>
            <w:t xml:space="preserve"> de </w:t>
          </w:r>
          <w:r>
            <w:rPr>
              <w:rFonts w:ascii="Arial" w:hAnsi="Arial"/>
              <w:b/>
              <w:color w:val="667486"/>
              <w:sz w:val="15"/>
            </w:rPr>
            <w:fldChar w:fldCharType="begin"/>
          </w:r>
          <w:r>
            <w:rPr>
              <w:rFonts w:ascii="Arial" w:hAnsi="Arial"/>
              <w:b/>
              <w:color w:val="667486"/>
              <w:sz w:val="15"/>
            </w:rPr>
            <w:instrText xml:space="preserve"> NUMPAGES </w:instrText>
          </w:r>
          <w:r>
            <w:rPr>
              <w:rFonts w:ascii="Arial" w:hAnsi="Arial"/>
              <w:b/>
              <w:color w:val="667486"/>
              <w:sz w:val="15"/>
            </w:rPr>
            <w:fldChar w:fldCharType="separate"/>
          </w:r>
          <w:r>
            <w:rPr>
              <w:rFonts w:ascii="Arial" w:hAnsi="Arial"/>
              <w:b/>
              <w:color w:val="667486"/>
              <w:sz w:val="15"/>
            </w:rPr>
            <w:t>1</w:t>
          </w:r>
          <w:r>
            <w:rPr>
              <w:rFonts w:ascii="Arial" w:hAnsi="Arial"/>
              <w:b/>
              <w:color w:val="667486"/>
              <w:sz w:val="15"/>
            </w:rPr>
            <w:fldChar w:fldCharType="end"/>
          </w:r>
        </w:p>
      </w:tc>
      <w:tc>
        <w:tcPr>
          <w:tcW w:type="dxa" w:w="4280"/>
          <w:tcMar>
            <w:top w:w="80" w:type="dxa"/>
            <w:start w:w="70" w:type="dxa"/>
            <w:bottom w:w="60" w:type="dxa"/>
            <w:end w:w="70" w:type="dxa"/>
          </w:tcMar>
          <w:vAlign w:val="center"/>
          <w:tcBorders>
            <w:top w:val="single" w:sz="14" w:color="B38A3D" w:space="0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/>
              <w:i w:val="0"/>
              <w:color w:val="667486"/>
              <w:sz w:val="15"/>
            </w:rPr>
            <w:t>Documento controlado – Best Linen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320"/>
      <w:gridCol w:w="2160"/>
      <w:gridCol w:w="1880"/>
    </w:tblGrid>
    <w:tr>
      <w:tc>
        <w:tcPr>
          <w:tcW w:type="dxa" w:w="532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left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00 · GOBIERNO BES</w:t>
          </w:r>
        </w:p>
      </w:tc>
      <w:tc>
        <w:tcPr>
          <w:tcW w:type="dxa" w:w="216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BES-00-EVID-002</w:t>
          </w:r>
        </w:p>
      </w:tc>
      <w:tc>
        <w:tcPr>
          <w:tcW w:type="dxa" w:w="1880"/>
          <w:tcMar>
            <w:top w:w="80" w:type="dxa"/>
            <w:start w:w="100" w:type="dxa"/>
            <w:bottom w:w="80" w:type="dxa"/>
            <w:end w:w="100" w:type="dxa"/>
          </w:tcMar>
          <w:vAlign w:val="center"/>
          <w:shd w:fill="0D2944"/>
          <w:tcBorders>
            <w:bottom w:val="single" w:sz="18" w:color="B38A3D" w:space="0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/>
              <w:i w:val="0"/>
              <w:color w:val="FFFFFF"/>
              <w:sz w:val="16"/>
            </w:rPr>
            <w:t>VERSIÓN 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224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0D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237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237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Constancia de aprobación y liberación documental BES</dc:title>
  <dc:subject>Evidencia de gobierno y control documental</dc:subject>
  <dc:creator>Best Linen · Arquitectura BES</dc:creator>
  <cp:keywords>BES, aprobación, liberación, SHA-256, evidencia, gobierno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