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1858554" cy="2788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-login-bran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8554" cy="2788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i w:val="0"/>
          <w:color w:val="B38A3D"/>
          <w:sz w:val="18"/>
        </w:rPr>
        <w:t>ARQUITECTURA MAESTRA · NIVEL CONSULTORÍA SENIOR</w:t>
      </w:r>
    </w:p>
    <w:p>
      <w:pPr>
        <w:spacing w:after="160"/>
        <w:jc w:val="center"/>
      </w:pPr>
      <w:r>
        <w:rPr>
          <w:rFonts w:ascii="Georgia" w:hAnsi="Georgia"/>
          <w:b/>
          <w:i w:val="0"/>
          <w:color w:val="0D2944"/>
          <w:sz w:val="56"/>
        </w:rPr>
        <w:t>BLOS Enterprise System</w:t>
      </w:r>
    </w:p>
    <w:p>
      <w:pPr>
        <w:spacing w:after="360"/>
        <w:jc w:val="center"/>
      </w:pPr>
      <w:r>
        <w:rPr>
          <w:rFonts w:ascii="Georgia" w:hAnsi="Georgia"/>
          <w:b/>
          <w:i w:val="0"/>
          <w:color w:val="12375E"/>
          <w:sz w:val="34"/>
        </w:rPr>
        <w:t>Arquitectura organizacional y operativa BES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shd w:fill="F4EAD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Pilar</w:t>
            </w:r>
          </w:p>
        </w:tc>
        <w:tc>
          <w:tcPr>
            <w:tcW w:type="dxa" w:w="68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00 · Gobierno BES</w:t>
            </w:r>
          </w:p>
        </w:tc>
      </w:tr>
      <w:tr>
        <w:trPr>
          <w:cantSplit/>
        </w:trPr>
        <w:tc>
          <w:tcPr>
            <w:tcW w:type="dxa" w:w="2500"/>
            <w:shd w:fill="F4EAD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Código</w:t>
            </w:r>
          </w:p>
        </w:tc>
        <w:tc>
          <w:tcPr>
            <w:tcW w:type="dxa" w:w="68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BES-00-MAN-001-v2.0</w:t>
            </w:r>
          </w:p>
        </w:tc>
      </w:tr>
      <w:tr>
        <w:trPr>
          <w:cantSplit/>
        </w:trPr>
        <w:tc>
          <w:tcPr>
            <w:tcW w:type="dxa" w:w="2500"/>
            <w:shd w:fill="F4EAD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Versión</w:t>
            </w:r>
          </w:p>
        </w:tc>
        <w:tc>
          <w:tcPr>
            <w:tcW w:type="dxa" w:w="68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2.0 · Aprobado y liberado</w:t>
            </w:r>
          </w:p>
        </w:tc>
      </w:tr>
      <w:tr>
        <w:trPr>
          <w:cantSplit/>
        </w:trPr>
        <w:tc>
          <w:tcPr>
            <w:tcW w:type="dxa" w:w="2500"/>
            <w:shd w:fill="F4EAD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Clasificación</w:t>
            </w:r>
          </w:p>
        </w:tc>
        <w:tc>
          <w:tcPr>
            <w:tcW w:type="dxa" w:w="68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Confidencial · Uso interno Best Linen</w:t>
            </w:r>
          </w:p>
        </w:tc>
      </w:tr>
      <w:tr>
        <w:trPr>
          <w:cantSplit/>
        </w:trPr>
        <w:tc>
          <w:tcPr>
            <w:tcW w:type="dxa" w:w="2500"/>
            <w:shd w:fill="F4EAD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Fecha de emisión</w:t>
            </w:r>
          </w:p>
        </w:tc>
        <w:tc>
          <w:tcPr>
            <w:tcW w:type="dxa" w:w="68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11/08/2026</w:t>
            </w:r>
          </w:p>
        </w:tc>
      </w:tr>
    </w:tbl>
    <w:p>
      <w:pPr>
        <w:spacing w:before="400"/>
        <w:jc w:val="center"/>
        <w:pBdr>
          <w:top w:val="single" w:sz="12" w:space="5" w:color="B38A3D"/>
        </w:pBdr>
      </w:pPr>
      <w:r>
        <w:rPr>
          <w:rFonts w:ascii="Georgia" w:hAnsi="Georgia"/>
          <w:b/>
          <w:i/>
          <w:color w:val="0D2944"/>
          <w:sz w:val="22"/>
        </w:rPr>
        <w:t>No estamos documentando una empresa. Estamos diseñando la empresa que Best Linen quiere llegar a ser.</w:t>
      </w:r>
    </w:p>
    <w:p>
      <w:r>
        <w:br w:type="page"/>
      </w:r>
    </w:p>
    <w:p>
      <w:pPr>
        <w:pStyle w:val="Heading1"/>
      </w:pPr>
      <w:r>
        <w:t>2. Control de Versiones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150"/>
        <w:gridCol w:w="3020"/>
        <w:gridCol w:w="1450"/>
        <w:gridCol w:w="1470"/>
        <w:gridCol w:w="1370"/>
      </w:tblGrid>
      <w:tr>
        <w:trPr>
          <w:tblHeader w:val="true"/>
          <w:cantSplit/>
        </w:trPr>
        <w:tc>
          <w:tcPr>
            <w:tcW w:type="dxa" w:w="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11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30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Cambio</w:t>
            </w:r>
          </w:p>
        </w:tc>
        <w:tc>
          <w:tcPr>
            <w:tcW w:type="dxa" w:w="14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Elaboró</w:t>
            </w:r>
          </w:p>
        </w:tc>
        <w:tc>
          <w:tcPr>
            <w:tcW w:type="dxa" w:w="14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Revisó</w:t>
            </w:r>
          </w:p>
        </w:tc>
        <w:tc>
          <w:tcPr>
            <w:tcW w:type="dxa" w:w="13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Aprobó</w:t>
            </w:r>
          </w:p>
        </w:tc>
      </w:tr>
      <w:tr>
        <w:trPr>
          <w:cantSplit/>
        </w:trPr>
        <w:tc>
          <w:tcPr>
            <w:tcW w:type="dxa" w:w="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1.0</w:t>
            </w:r>
          </w:p>
        </w:tc>
        <w:tc>
          <w:tcPr>
            <w:tcW w:type="dxa" w:w="11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27/07/2026</w:t>
            </w:r>
          </w:p>
        </w:tc>
        <w:tc>
          <w:tcPr>
            <w:tcW w:type="dxa" w:w="30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Portal BES y estructura base</w:t>
            </w:r>
          </w:p>
        </w:tc>
        <w:tc>
          <w:tcPr>
            <w:tcW w:type="dxa" w:w="14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Arquitectura BES</w:t>
            </w:r>
          </w:p>
        </w:tc>
        <w:tc>
          <w:tcPr>
            <w:tcW w:type="dxa" w:w="14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Dueños de proceso</w:t>
            </w:r>
          </w:p>
        </w:tc>
        <w:tc>
          <w:tcPr>
            <w:tcW w:type="dxa" w:w="13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Histórico</w:t>
            </w:r>
          </w:p>
        </w:tc>
      </w:tr>
      <w:tr>
        <w:trPr>
          <w:cantSplit/>
        </w:trPr>
        <w:tc>
          <w:tcPr>
            <w:tcW w:type="dxa" w:w="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1.8</w:t>
            </w:r>
          </w:p>
        </w:tc>
        <w:tc>
          <w:tcPr>
            <w:tcW w:type="dxa" w:w="11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31/07/2026</w:t>
            </w:r>
          </w:p>
        </w:tc>
        <w:tc>
          <w:tcPr>
            <w:tcW w:type="dxa" w:w="30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Acceso, MFA, usuarios y gobierno documental</w:t>
            </w:r>
          </w:p>
        </w:tc>
        <w:tc>
          <w:tcPr>
            <w:tcW w:type="dxa" w:w="14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Arquitectura BES</w:t>
            </w:r>
          </w:p>
        </w:tc>
        <w:tc>
          <w:tcPr>
            <w:tcW w:type="dxa" w:w="14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Administración BES</w:t>
            </w:r>
          </w:p>
        </w:tc>
        <w:tc>
          <w:tcPr>
            <w:tcW w:type="dxa" w:w="13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Histórico</w:t>
            </w:r>
          </w:p>
        </w:tc>
      </w:tr>
      <w:tr>
        <w:trPr>
          <w:cantSplit/>
        </w:trPr>
        <w:tc>
          <w:tcPr>
            <w:tcW w:type="dxa" w:w="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2.0</w:t>
            </w:r>
          </w:p>
        </w:tc>
        <w:tc>
          <w:tcPr>
            <w:tcW w:type="dxa" w:w="11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11/08/2026</w:t>
            </w:r>
          </w:p>
        </w:tc>
        <w:tc>
          <w:tcPr>
            <w:tcW w:type="dxa" w:w="30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Expansión organizacional, operativa y arquitectura maestra</w:t>
            </w:r>
          </w:p>
        </w:tc>
        <w:tc>
          <w:tcPr>
            <w:tcW w:type="dxa" w:w="14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Arquitectura BES</w:t>
            </w:r>
          </w:p>
        </w:tc>
        <w:tc>
          <w:tcPr>
            <w:tcW w:type="dxa" w:w="14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Responsables de pilar</w:t>
            </w:r>
          </w:p>
        </w:tc>
        <w:tc>
          <w:tcPr>
            <w:tcW w:type="dxa" w:w="13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Aprobado · registro digital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5F2E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122439"/>
                <w:sz w:val="18"/>
              </w:rPr>
              <w:t>ESTADO DE CONTROL</w:t>
            </w:r>
          </w:p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122439"/>
                <w:sz w:val="18"/>
              </w:rPr>
              <w:t>Documento aprobado y liberado el 11/08/2026 mediante confirmación digital expresa del propietario de la plataforma BES. La constancia BES-00-EVID-002-v1.0 conserva la evidencia de liberación.</w:t>
            </w:r>
          </w:p>
        </w:tc>
      </w:tr>
    </w:tbl>
    <w:p>
      <w:pPr>
        <w:pStyle w:val="Heading1"/>
      </w:pPr>
      <w:r>
        <w:t>3. Objetivo</w:t>
      </w:r>
    </w:p>
    <w:p>
      <w:pPr>
        <w:spacing w:after="120" w:line="264" w:lineRule="auto"/>
      </w:pPr>
      <w:r>
        <w:rPr>
          <w:rFonts w:ascii="Arial" w:hAnsi="Arial"/>
          <w:b w:val="0"/>
          <w:i w:val="0"/>
          <w:color w:val="122439"/>
          <w:sz w:val="21"/>
        </w:rPr>
        <w:t>Definir la arquitectura integral del Sistema BES para gobernar de forma coherente la estrategia, estructura organizacional, procesos, información, tecnología, talento, calidad y mejora continua de Best Linen.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22439"/>
          <w:sz w:val="20"/>
        </w:rPr>
        <w:t>Establecer una única estructura de 14 pilares y 22 subcarpetas estándar.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22439"/>
          <w:sz w:val="20"/>
        </w:rPr>
        <w:t>Asignar responsables y reglas de decisión mediante gobierno RACI.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22439"/>
          <w:sz w:val="20"/>
        </w:rPr>
        <w:t>Conectar la operación física con Odoo Enterprise, BL RACKS, SIGO-BL, BLOS y Business Intelligence.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22439"/>
          <w:sz w:val="20"/>
        </w:rPr>
        <w:t>Convertir documentos, datos y evidencias en mecanismos de control, aprendizaje y escalabilidad.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22439"/>
          <w:sz w:val="20"/>
        </w:rPr>
        <w:t>Proveer a Dirección General un modelo verificable para priorizar, aprobar y supervisar la transformación.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5F2E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122439"/>
                <w:sz w:val="18"/>
              </w:rPr>
              <w:t>PRINCIPIO RECTOR</w:t>
            </w:r>
          </w:p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122439"/>
                <w:sz w:val="18"/>
              </w:rPr>
              <w:t>Los procesos construyen resultados; las personas construyen el futuro.</w:t>
            </w:r>
          </w:p>
        </w:tc>
      </w:tr>
    </w:tbl>
    <w:p>
      <w:pPr>
        <w:pStyle w:val="Heading1"/>
      </w:pPr>
      <w:r>
        <w:t>4. Alcance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4620"/>
        <w:gridCol w:w="2990"/>
      </w:tblGrid>
      <w:tr>
        <w:trPr>
          <w:tblHeader w:val="true"/>
          <w:cantSplit/>
        </w:trPr>
        <w:tc>
          <w:tcPr>
            <w:tcW w:type="dxa" w:w="17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Dimensión</w:t>
            </w:r>
          </w:p>
        </w:tc>
        <w:tc>
          <w:tcPr>
            <w:tcW w:type="dxa" w:w="46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Incluye</w:t>
            </w:r>
          </w:p>
        </w:tc>
        <w:tc>
          <w:tcPr>
            <w:tcW w:type="dxa" w:w="299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7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Organización</w:t>
            </w:r>
          </w:p>
        </w:tc>
        <w:tc>
          <w:tcPr>
            <w:tcW w:type="dxa" w:w="46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Dirección, gerencias, jefaturas, coordinaciones, supervisiones y puestos operativos</w:t>
            </w:r>
          </w:p>
        </w:tc>
        <w:tc>
          <w:tcPr>
            <w:tcW w:type="dxa" w:w="299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Línea de mando y accountability explícitos</w:t>
            </w:r>
          </w:p>
        </w:tc>
      </w:tr>
      <w:tr>
        <w:trPr>
          <w:cantSplit/>
        </w:trPr>
        <w:tc>
          <w:tcPr>
            <w:tcW w:type="dxa" w:w="17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Procesos</w:t>
            </w:r>
          </w:p>
        </w:tc>
        <w:tc>
          <w:tcPr>
            <w:tcW w:type="dxa" w:w="46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Cadena de suministro, operación, finanzas, calidad, talento, mantenimiento y seguridad</w:t>
            </w:r>
          </w:p>
        </w:tc>
        <w:tc>
          <w:tcPr>
            <w:tcW w:type="dxa" w:w="299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Flujos punta a punta gobernados</w:t>
            </w:r>
          </w:p>
        </w:tc>
      </w:tr>
      <w:tr>
        <w:trPr>
          <w:cantSplit/>
        </w:trPr>
        <w:tc>
          <w:tcPr>
            <w:tcW w:type="dxa" w:w="17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Sistemas</w:t>
            </w:r>
          </w:p>
        </w:tc>
        <w:tc>
          <w:tcPr>
            <w:tcW w:type="dxa" w:w="46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Odoo, BL RACKS, SIGO-BL, BLOS, BI y repositorio documental</w:t>
            </w:r>
          </w:p>
        </w:tc>
        <w:tc>
          <w:tcPr>
            <w:tcW w:type="dxa" w:w="299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Fuente maestra, validación y consumo definidos</w:t>
            </w:r>
          </w:p>
        </w:tc>
      </w:tr>
      <w:tr>
        <w:trPr>
          <w:cantSplit/>
        </w:trPr>
        <w:tc>
          <w:tcPr>
            <w:tcW w:type="dxa" w:w="17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Documentos</w:t>
            </w:r>
          </w:p>
        </w:tc>
        <w:tc>
          <w:tcPr>
            <w:tcW w:type="dxa" w:w="46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Manual, SOP, PRO, FOR, WI, POL, STD, CAP, PPT, A3, KPI, DASH, AUD, RIE, DIAG, EVID y PLA</w:t>
            </w:r>
          </w:p>
        </w:tc>
        <w:tc>
          <w:tcPr>
            <w:tcW w:type="dxa" w:w="299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Trazabilidad, vigencia y evidencia</w:t>
            </w:r>
          </w:p>
        </w:tc>
      </w:tr>
      <w:tr>
        <w:trPr>
          <w:cantSplit/>
        </w:trPr>
        <w:tc>
          <w:tcPr>
            <w:tcW w:type="dxa" w:w="17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Mejora</w:t>
            </w:r>
          </w:p>
        </w:tc>
        <w:tc>
          <w:tcPr>
            <w:tcW w:type="dxa" w:w="46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5S, Kaizen, A3, Ishikawa, 5 Porqués, acciones correctivas y preventivas</w:t>
            </w:r>
          </w:p>
        </w:tc>
        <w:tc>
          <w:tcPr>
            <w:tcW w:type="dxa" w:w="299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Cierre de causas y estandarización</w:t>
            </w:r>
          </w:p>
        </w:tc>
      </w:tr>
    </w:tbl>
    <w:p>
      <w:pPr>
        <w:pStyle w:val="Heading1"/>
      </w:pPr>
      <w:r>
        <w:t>5. Glosario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770"/>
        <w:gridCol w:w="3090"/>
      </w:tblGrid>
      <w:tr>
        <w:trPr>
          <w:tblHeader w:val="true"/>
          <w:cantSplit/>
        </w:trPr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Término</w:t>
            </w:r>
          </w:p>
        </w:tc>
        <w:tc>
          <w:tcPr>
            <w:tcW w:type="dxa" w:w="47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Definición operativa</w:t>
            </w:r>
          </w:p>
        </w:tc>
        <w:tc>
          <w:tcPr>
            <w:tcW w:type="dxa" w:w="309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Uso en BES</w:t>
            </w:r>
          </w:p>
        </w:tc>
      </w:tr>
      <w:tr>
        <w:trPr>
          <w:cantSplit/>
        </w:trPr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BES</w:t>
            </w:r>
          </w:p>
        </w:tc>
        <w:tc>
          <w:tcPr>
            <w:tcW w:type="dxa" w:w="47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BLOS Enterprise System</w:t>
            </w:r>
          </w:p>
        </w:tc>
        <w:tc>
          <w:tcPr>
            <w:tcW w:type="dxa" w:w="309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Arquitectura empresarial integral de Best Linen</w:t>
            </w:r>
          </w:p>
        </w:tc>
      </w:tr>
      <w:tr>
        <w:trPr>
          <w:cantSplit/>
        </w:trPr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BLOS</w:t>
            </w:r>
          </w:p>
        </w:tc>
        <w:tc>
          <w:tcPr>
            <w:tcW w:type="dxa" w:w="47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Metodología que integra estrategia, procesos, personas, tecnología y mejora continua</w:t>
            </w:r>
          </w:p>
        </w:tc>
        <w:tc>
          <w:tcPr>
            <w:tcW w:type="dxa" w:w="309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Marco de diseño y transformación</w:t>
            </w:r>
          </w:p>
        </w:tc>
      </w:tr>
      <w:tr>
        <w:trPr>
          <w:cantSplit/>
        </w:trPr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SIGO-BL</w:t>
            </w:r>
          </w:p>
        </w:tc>
        <w:tc>
          <w:tcPr>
            <w:tcW w:type="dxa" w:w="47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Sistema Integral de Gestión Operativa Best Linen</w:t>
            </w:r>
          </w:p>
        </w:tc>
        <w:tc>
          <w:tcPr>
            <w:tcW w:type="dxa" w:w="309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Gobierno de la operación</w:t>
            </w:r>
          </w:p>
        </w:tc>
      </w:tr>
      <w:tr>
        <w:trPr>
          <w:cantSplit/>
        </w:trPr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Odoo</w:t>
            </w:r>
          </w:p>
        </w:tc>
        <w:tc>
          <w:tcPr>
            <w:tcW w:type="dxa" w:w="47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Sistema transaccional empresarial</w:t>
            </w:r>
          </w:p>
        </w:tc>
        <w:tc>
          <w:tcPr>
            <w:tcW w:type="dxa" w:w="309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Maestros, transacciones, inventario y finanzas</w:t>
            </w:r>
          </w:p>
        </w:tc>
      </w:tr>
      <w:tr>
        <w:trPr>
          <w:cantSplit/>
        </w:trPr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BL RACKS</w:t>
            </w:r>
          </w:p>
        </w:tc>
        <w:tc>
          <w:tcPr>
            <w:tcW w:type="dxa" w:w="47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Sistema de ubicación y trazabilidad física</w:t>
            </w:r>
          </w:p>
        </w:tc>
        <w:tc>
          <w:tcPr>
            <w:tcW w:type="dxa" w:w="309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Racks, movimientos, inbound y evidencia</w:t>
            </w:r>
          </w:p>
        </w:tc>
      </w:tr>
      <w:tr>
        <w:trPr>
          <w:cantSplit/>
        </w:trPr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RACI</w:t>
            </w:r>
          </w:p>
        </w:tc>
        <w:tc>
          <w:tcPr>
            <w:tcW w:type="dxa" w:w="47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Responsible, Accountable, Consulted, Informed</w:t>
            </w:r>
          </w:p>
        </w:tc>
        <w:tc>
          <w:tcPr>
            <w:tcW w:type="dxa" w:w="309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Asignación de ejecución y autoridad</w:t>
            </w:r>
          </w:p>
        </w:tc>
      </w:tr>
      <w:tr>
        <w:trPr>
          <w:cantSplit/>
        </w:trPr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PT</w:t>
            </w:r>
          </w:p>
        </w:tc>
        <w:tc>
          <w:tcPr>
            <w:tcW w:type="dxa" w:w="47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Producto terminado o unidad técnica definida por el proceso</w:t>
            </w:r>
          </w:p>
        </w:tc>
        <w:tc>
          <w:tcPr>
            <w:tcW w:type="dxa" w:w="309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Recepción, inventario y conversiones</w:t>
            </w:r>
          </w:p>
        </w:tc>
      </w:tr>
      <w:tr>
        <w:trPr>
          <w:cantSplit/>
        </w:trPr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Evidencia</w:t>
            </w:r>
          </w:p>
        </w:tc>
        <w:tc>
          <w:tcPr>
            <w:tcW w:type="dxa" w:w="47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Registro verificable de una actividad, control o resultado</w:t>
            </w:r>
          </w:p>
        </w:tc>
        <w:tc>
          <w:tcPr>
            <w:tcW w:type="dxa" w:w="309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Auditoría, liberación y mejora</w:t>
            </w:r>
          </w:p>
        </w:tc>
      </w:tr>
    </w:tbl>
    <w:p>
      <w:r>
        <w:br w:type="page"/>
      </w:r>
    </w:p>
    <w:p>
      <w:pPr>
        <w:pStyle w:val="Heading1"/>
      </w:pPr>
      <w:r>
        <w:t>6. Cuerpo Técnico / Desarrollo</w:t>
      </w:r>
    </w:p>
    <w:p>
      <w:pPr>
        <w:pStyle w:val="Heading2"/>
      </w:pPr>
      <w:r>
        <w:t>6.1 Filosofía y sistema de gobierno</w:t>
      </w:r>
    </w:p>
    <w:p>
      <w:pPr>
        <w:spacing w:after="120" w:line="264" w:lineRule="auto"/>
      </w:pPr>
      <w:r>
        <w:rPr>
          <w:rFonts w:ascii="Arial" w:hAnsi="Arial"/>
          <w:b w:val="0"/>
          <w:i w:val="0"/>
          <w:color w:val="122439"/>
          <w:sz w:val="21"/>
        </w:rPr>
        <w:t>BES funciona como un sistema de gobierno, no como un archivo documental. Cada pilar define decisiones, procesos, sistemas, documentos, indicadores, responsables, controles y evidencia. Cada entregable debe tener dueño, estado, versión, fecha, aprobación y relación con la arquitectura maestra.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5F2E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122439"/>
                <w:sz w:val="18"/>
              </w:rPr>
              <w:t>FILOSOFÍA UNIVERSIDAD BEST LINEN</w:t>
            </w:r>
          </w:p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122439"/>
                <w:sz w:val="18"/>
              </w:rPr>
              <w:t>Crecer personas para transformar procesos. Cuando una persona aprende, mejora un proceso. Cuando toda la organización aprende, evoluciona la empresa.</w:t>
            </w:r>
          </w:p>
        </w:tc>
      </w:tr>
    </w:tbl>
    <w:p>
      <w:pPr>
        <w:pStyle w:val="ListBullet"/>
        <w:spacing w:after="60"/>
      </w:pPr>
      <w:r>
        <w:rPr>
          <w:rFonts w:ascii="Arial" w:hAnsi="Arial"/>
          <w:b w:val="0"/>
          <w:i w:val="0"/>
          <w:color w:val="122439"/>
          <w:sz w:val="20"/>
        </w:rPr>
        <w:t>Dirección General aprueba arquitectura, prioridades, inversión y criterios de liberación.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22439"/>
          <w:sz w:val="20"/>
        </w:rPr>
        <w:t>El propietario de cada pilar asegura vigencia, desempeño, riesgo y mejora.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22439"/>
          <w:sz w:val="20"/>
        </w:rPr>
        <w:t>Control Documental mantiene codificación, versiones, permisos, historial y evidencia.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22439"/>
          <w:sz w:val="20"/>
        </w:rPr>
        <w:t>Calidad y Auditoría valida adherencia y eficacia; no sustituye al dueño del proceso.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22439"/>
          <w:sz w:val="20"/>
        </w:rPr>
        <w:t>Universidad Best Linen convierte los estándares aprobados en competencias verificadas.</w:t>
      </w:r>
    </w:p>
    <w:p>
      <w:pPr>
        <w:pStyle w:val="Heading2"/>
      </w:pPr>
      <w:r>
        <w:t>6.2 Arquitectura de 14 pilares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800"/>
        <w:gridCol w:w="5760"/>
      </w:tblGrid>
      <w:tr>
        <w:trPr>
          <w:tblHeader w:val="true"/>
          <w:cantSplit/>
        </w:trPr>
        <w:tc>
          <w:tcPr>
            <w:tcW w:type="dxa" w:w="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Pilar</w:t>
            </w:r>
          </w:p>
        </w:tc>
        <w:tc>
          <w:tcPr>
            <w:tcW w:type="dxa" w:w="2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Mandato</w:t>
            </w:r>
          </w:p>
        </w:tc>
      </w:tr>
      <w:tr>
        <w:trPr>
          <w:cantSplit/>
        </w:trPr>
        <w:tc>
          <w:tcPr>
            <w:tcW w:type="dxa" w:w="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00</w:t>
            </w:r>
          </w:p>
        </w:tc>
        <w:tc>
          <w:tcPr>
            <w:tcW w:type="dxa" w:w="2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Gobierno BES</w:t>
            </w:r>
          </w:p>
        </w:tc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Gobierno, arquitectura, estrategia y reglas maestras</w:t>
            </w:r>
          </w:p>
        </w:tc>
      </w:tr>
      <w:tr>
        <w:trPr>
          <w:cantSplit/>
        </w:trPr>
        <w:tc>
          <w:tcPr>
            <w:tcW w:type="dxa" w:w="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01</w:t>
            </w:r>
          </w:p>
        </w:tc>
        <w:tc>
          <w:tcPr>
            <w:tcW w:type="dxa" w:w="2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BLOS Methodology</w:t>
            </w:r>
          </w:p>
        </w:tc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Estrategia, procesos, personas, tecnología y mejora continua</w:t>
            </w:r>
          </w:p>
        </w:tc>
      </w:tr>
      <w:tr>
        <w:trPr>
          <w:cantSplit/>
        </w:trPr>
        <w:tc>
          <w:tcPr>
            <w:tcW w:type="dxa" w:w="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02</w:t>
            </w:r>
          </w:p>
        </w:tc>
        <w:tc>
          <w:tcPr>
            <w:tcW w:type="dxa" w:w="2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SIGO-BL</w:t>
            </w:r>
          </w:p>
        </w:tc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Sistema Integral de Gestión Operativa</w:t>
            </w:r>
          </w:p>
        </w:tc>
      </w:tr>
      <w:tr>
        <w:trPr>
          <w:cantSplit/>
        </w:trPr>
        <w:tc>
          <w:tcPr>
            <w:tcW w:type="dxa" w:w="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03</w:t>
            </w:r>
          </w:p>
        </w:tc>
        <w:tc>
          <w:tcPr>
            <w:tcW w:type="dxa" w:w="2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Operación Integral</w:t>
            </w:r>
          </w:p>
        </w:tc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Inbound, inventarios, outbound y control operativo</w:t>
            </w:r>
          </w:p>
        </w:tc>
      </w:tr>
      <w:tr>
        <w:trPr>
          <w:cantSplit/>
        </w:trPr>
        <w:tc>
          <w:tcPr>
            <w:tcW w:type="dxa" w:w="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04</w:t>
            </w:r>
          </w:p>
        </w:tc>
        <w:tc>
          <w:tcPr>
            <w:tcW w:type="dxa" w:w="2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Odoo Enterprise</w:t>
            </w:r>
          </w:p>
        </w:tc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Maestro transaccional y financiero</w:t>
            </w:r>
          </w:p>
        </w:tc>
      </w:tr>
      <w:tr>
        <w:trPr>
          <w:cantSplit/>
        </w:trPr>
        <w:tc>
          <w:tcPr>
            <w:tcW w:type="dxa" w:w="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05</w:t>
            </w:r>
          </w:p>
        </w:tc>
        <w:tc>
          <w:tcPr>
            <w:tcW w:type="dxa" w:w="2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BL RACKS</w:t>
            </w:r>
          </w:p>
        </w:tc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Trazabilidad física de racks y almacenes</w:t>
            </w:r>
          </w:p>
        </w:tc>
      </w:tr>
      <w:tr>
        <w:trPr>
          <w:cantSplit/>
        </w:trPr>
        <w:tc>
          <w:tcPr>
            <w:tcW w:type="dxa" w:w="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06</w:t>
            </w:r>
          </w:p>
        </w:tc>
        <w:tc>
          <w:tcPr>
            <w:tcW w:type="dxa" w:w="2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Integración Odoo ↔ BL RACKS</w:t>
            </w:r>
          </w:p>
        </w:tc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Conciliación y gobierno de datos compartidos</w:t>
            </w:r>
          </w:p>
        </w:tc>
      </w:tr>
      <w:tr>
        <w:trPr>
          <w:cantSplit/>
        </w:trPr>
        <w:tc>
          <w:tcPr>
            <w:tcW w:type="dxa" w:w="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07</w:t>
            </w:r>
          </w:p>
        </w:tc>
        <w:tc>
          <w:tcPr>
            <w:tcW w:type="dxa" w:w="2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Business Intelligence</w:t>
            </w:r>
          </w:p>
        </w:tc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KPIs, tableros y decisiones basadas en datos</w:t>
            </w:r>
          </w:p>
        </w:tc>
      </w:tr>
      <w:tr>
        <w:trPr>
          <w:cantSplit/>
        </w:trPr>
        <w:tc>
          <w:tcPr>
            <w:tcW w:type="dxa" w:w="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08</w:t>
            </w:r>
          </w:p>
        </w:tc>
        <w:tc>
          <w:tcPr>
            <w:tcW w:type="dxa" w:w="2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Calidad y Auditoría</w:t>
            </w:r>
          </w:p>
        </w:tc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Conformidad, evidencia, hallazgos y seguimiento</w:t>
            </w:r>
          </w:p>
        </w:tc>
      </w:tr>
      <w:tr>
        <w:trPr>
          <w:cantSplit/>
        </w:trPr>
        <w:tc>
          <w:tcPr>
            <w:tcW w:type="dxa" w:w="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09</w:t>
            </w:r>
          </w:p>
        </w:tc>
        <w:tc>
          <w:tcPr>
            <w:tcW w:type="dxa" w:w="2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Mejora Continua</w:t>
            </w:r>
          </w:p>
        </w:tc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Kaizen, A3, acciones correctivas y estandarización</w:t>
            </w:r>
          </w:p>
        </w:tc>
      </w:tr>
      <w:tr>
        <w:trPr>
          <w:cantSplit/>
        </w:trPr>
        <w:tc>
          <w:tcPr>
            <w:tcW w:type="dxa" w:w="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10</w:t>
            </w:r>
          </w:p>
        </w:tc>
        <w:tc>
          <w:tcPr>
            <w:tcW w:type="dxa" w:w="2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Universidad Best Linen</w:t>
            </w:r>
          </w:p>
        </w:tc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Competencias, formación y certificación</w:t>
            </w:r>
          </w:p>
        </w:tc>
      </w:tr>
      <w:tr>
        <w:trPr>
          <w:cantSplit/>
        </w:trPr>
        <w:tc>
          <w:tcPr>
            <w:tcW w:type="dxa" w:w="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11</w:t>
            </w:r>
          </w:p>
        </w:tc>
        <w:tc>
          <w:tcPr>
            <w:tcW w:type="dxa" w:w="2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Gestión del Talento</w:t>
            </w:r>
          </w:p>
        </w:tc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Estructura, roles, desempeño y desarrollo</w:t>
            </w:r>
          </w:p>
        </w:tc>
      </w:tr>
      <w:tr>
        <w:trPr>
          <w:cantSplit/>
        </w:trPr>
        <w:tc>
          <w:tcPr>
            <w:tcW w:type="dxa" w:w="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12</w:t>
            </w:r>
          </w:p>
        </w:tc>
        <w:tc>
          <w:tcPr>
            <w:tcW w:type="dxa" w:w="2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Control Documental</w:t>
            </w:r>
          </w:p>
        </w:tc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Codificación, versiones, liberación y vigencia</w:t>
            </w:r>
          </w:p>
        </w:tc>
      </w:tr>
      <w:tr>
        <w:trPr>
          <w:cantSplit/>
        </w:trPr>
        <w:tc>
          <w:tcPr>
            <w:tcW w:type="dxa" w:w="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13</w:t>
            </w:r>
          </w:p>
        </w:tc>
        <w:tc>
          <w:tcPr>
            <w:tcW w:type="dxa" w:w="2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Dirección General</w:t>
            </w:r>
          </w:p>
        </w:tc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Portafolio, recursos, rentabilidad y gobierno ejecutivo</w:t>
            </w:r>
          </w:p>
        </w:tc>
      </w:tr>
    </w:tbl>
    <w:p>
      <w:pPr>
        <w:pStyle w:val="Heading2"/>
      </w:pPr>
      <w:r>
        <w:t>6.3 Estructura estándar de 22 subcarpetas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Subcarpetas 00–10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Subcarpetas 11–21</w:t>
            </w:r>
          </w:p>
        </w:tc>
      </w:tr>
      <w:tr>
        <w:trPr>
          <w:cantSplit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00. Gobierno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11. KPI</w:t>
            </w:r>
          </w:p>
        </w:tc>
      </w:tr>
      <w:tr>
        <w:trPr>
          <w:cantSplit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01. Manuales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12. Dashboard</w:t>
            </w:r>
          </w:p>
        </w:tc>
      </w:tr>
      <w:tr>
        <w:trPr>
          <w:cantSplit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02. SOP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13. Auditorías</w:t>
            </w:r>
          </w:p>
        </w:tc>
      </w:tr>
      <w:tr>
        <w:trPr>
          <w:cantSplit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03. PRO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14. Riesgos</w:t>
            </w:r>
          </w:p>
        </w:tc>
      </w:tr>
      <w:tr>
        <w:trPr>
          <w:cantSplit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04. FOR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15. Mejora Continua</w:t>
            </w:r>
          </w:p>
        </w:tc>
      </w:tr>
      <w:tr>
        <w:trPr>
          <w:cantSplit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05. WI (Work Instructions)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16. Diagramas</w:t>
            </w:r>
          </w:p>
        </w:tc>
      </w:tr>
      <w:tr>
        <w:trPr>
          <w:cantSplit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06. POL (Políticas)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17. Formatos Especiales</w:t>
            </w:r>
          </w:p>
        </w:tc>
      </w:tr>
      <w:tr>
        <w:trPr>
          <w:cantSplit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07. STD (Estándares)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18. Evidencias</w:t>
            </w:r>
          </w:p>
        </w:tc>
      </w:tr>
      <w:tr>
        <w:trPr>
          <w:cantSplit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08. CAP (Capacitación)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19. Plantillas</w:t>
            </w:r>
          </w:p>
        </w:tc>
      </w:tr>
      <w:tr>
        <w:trPr>
          <w:cantSplit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09. PPT (Presentaciones)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20. Historial de Versiones</w:t>
            </w:r>
          </w:p>
        </w:tc>
      </w:tr>
      <w:tr>
        <w:trPr>
          <w:cantSplit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10. A3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21. README</w:t>
            </w:r>
          </w:p>
        </w:tc>
      </w:tr>
    </w:tbl>
    <w:p>
      <w:pPr>
        <w:spacing w:after="120" w:line="264" w:lineRule="auto"/>
      </w:pPr>
      <w:r>
        <w:rPr>
          <w:rFonts w:ascii="Arial" w:hAnsi="Arial"/>
          <w:b w:val="0"/>
          <w:i w:val="0"/>
          <w:color w:val="122439"/>
          <w:sz w:val="21"/>
        </w:rPr>
        <w:t>Cada pilar incluirá un Mapa del Pilar con propósito, interacciones, procesos gobernados, documentos generados, sistemas, KPIs y relación con Mejora Continua.</w:t>
      </w:r>
    </w:p>
    <w:p>
      <w:r>
        <w:br w:type="page"/>
      </w:r>
    </w:p>
    <w:p>
      <w:pPr>
        <w:pStyle w:val="Heading2"/>
      </w:pPr>
      <w:r>
        <w:t>6.4 Jerarquía organizacional y línea de mando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270"/>
        <w:gridCol w:w="3090"/>
      </w:tblGrid>
      <w:tr>
        <w:trPr>
          <w:tblHeader w:val="true"/>
          <w:cantSplit/>
        </w:trP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Nivel</w:t>
            </w:r>
          </w:p>
        </w:tc>
        <w:tc>
          <w:tcPr>
            <w:tcW w:type="dxa" w:w="42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Responsabilidad principal</w:t>
            </w:r>
          </w:p>
        </w:tc>
        <w:tc>
          <w:tcPr>
            <w:tcW w:type="dxa" w:w="309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Decisiones</w:t>
            </w:r>
          </w:p>
        </w:tc>
      </w:tr>
      <w:tr>
        <w:trPr>
          <w:cantSplit/>
        </w:trP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Dirección General / Gerencia Senior</w:t>
            </w:r>
          </w:p>
        </w:tc>
        <w:tc>
          <w:tcPr>
            <w:tcW w:type="dxa" w:w="42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Estrategia, rentabilidad, gobierno corporativo y recursos</w:t>
            </w:r>
          </w:p>
        </w:tc>
        <w:tc>
          <w:tcPr>
            <w:tcW w:type="dxa" w:w="309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Aprobar arquitectura, prioridades, límites y desempeño</w:t>
            </w:r>
          </w:p>
        </w:tc>
      </w:tr>
      <w:tr>
        <w:trPr>
          <w:cantSplit/>
        </w:trP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Gerencias de Área</w:t>
            </w:r>
          </w:p>
        </w:tc>
        <w:tc>
          <w:tcPr>
            <w:tcW w:type="dxa" w:w="42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Operaciones, Administración y Finanzas, Cadena de Suministro, Capital Humano y TI</w:t>
            </w:r>
          </w:p>
        </w:tc>
        <w:tc>
          <w:tcPr>
            <w:tcW w:type="dxa" w:w="309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Traducir estrategia en capacidad, metas y controles</w:t>
            </w:r>
          </w:p>
        </w:tc>
      </w:tr>
      <w:tr>
        <w:trPr>
          <w:cantSplit/>
        </w:trP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Jefaturas y Coordinaciones</w:t>
            </w:r>
          </w:p>
        </w:tc>
        <w:tc>
          <w:tcPr>
            <w:tcW w:type="dxa" w:w="42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Planeación táctica y ejecución de procesos clave</w:t>
            </w:r>
          </w:p>
        </w:tc>
        <w:tc>
          <w:tcPr>
            <w:tcW w:type="dxa" w:w="309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Secuenciar, asignar, resolver y escalar</w:t>
            </w:r>
          </w:p>
        </w:tc>
      </w:tr>
      <w:tr>
        <w:trPr>
          <w:cantSplit/>
        </w:trP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Supervisiones</w:t>
            </w:r>
          </w:p>
        </w:tc>
        <w:tc>
          <w:tcPr>
            <w:tcW w:type="dxa" w:w="42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Control directo en piso, almacenes y logística</w:t>
            </w:r>
          </w:p>
        </w:tc>
        <w:tc>
          <w:tcPr>
            <w:tcW w:type="dxa" w:w="309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Asegurar estándar, seguridad, calidad y evidencia</w:t>
            </w:r>
          </w:p>
        </w:tc>
      </w:tr>
      <w:tr>
        <w:trPr>
          <w:cantSplit/>
        </w:trP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Especialistas y Operación</w:t>
            </w:r>
          </w:p>
        </w:tc>
        <w:tc>
          <w:tcPr>
            <w:tcW w:type="dxa" w:w="42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Ejecución técnica, análisis, auditoría y movimiento físico</w:t>
            </w:r>
          </w:p>
        </w:tc>
        <w:tc>
          <w:tcPr>
            <w:tcW w:type="dxa" w:w="309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Ejecutar conforme a SOP/WI y registrar resultado</w:t>
            </w:r>
          </w:p>
        </w:tc>
      </w:tr>
    </w:tbl>
    <w:p>
      <w:pPr>
        <w:pStyle w:val="Heading2"/>
      </w:pPr>
      <w:r>
        <w:t>6.5 Expansión de puestos operativos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6810"/>
      </w:tblGrid>
      <w:tr>
        <w:trPr>
          <w:tblHeader w:val="true"/>
          <w:cantSplit/>
        </w:trPr>
        <w:tc>
          <w:tcPr>
            <w:tcW w:type="dxa" w:w="25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Puesto</w:t>
            </w:r>
          </w:p>
        </w:tc>
        <w:tc>
          <w:tcPr>
            <w:tcW w:type="dxa" w:w="68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Actividades específicas y resultado esperado</w:t>
            </w:r>
          </w:p>
        </w:tc>
      </w:tr>
      <w:tr>
        <w:trPr>
          <w:cantSplit/>
        </w:trPr>
        <w:tc>
          <w:tcPr>
            <w:tcW w:type="dxa" w:w="25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Mesa de Control</w:t>
            </w:r>
          </w:p>
        </w:tc>
        <w:tc>
          <w:tcPr>
            <w:tcW w:type="dxa" w:w="68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Monitorear prioridades, excepciones y conciliaciones Odoo/BL RACKS; liberar alertas; custodiar bitácoras y evidencias.</w:t>
            </w:r>
          </w:p>
        </w:tc>
      </w:tr>
      <w:tr>
        <w:trPr>
          <w:cantSplit/>
        </w:trPr>
        <w:tc>
          <w:tcPr>
            <w:tcW w:type="dxa" w:w="25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Analista Inbound</w:t>
            </w:r>
          </w:p>
        </w:tc>
        <w:tc>
          <w:tcPr>
            <w:tcW w:type="dxa" w:w="68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Planear citas; validar OC, ETA y documentación; controlar descarga, recepción, ubicación y cierre de incidencias.</w:t>
            </w:r>
          </w:p>
        </w:tc>
      </w:tr>
      <w:tr>
        <w:trPr>
          <w:cantSplit/>
        </w:trPr>
        <w:tc>
          <w:tcPr>
            <w:tcW w:type="dxa" w:w="25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Analista Outbound</w:t>
            </w:r>
          </w:p>
        </w:tc>
        <w:tc>
          <w:tcPr>
            <w:tcW w:type="dxa" w:w="68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Secuenciar pedidos; validar surtido, empaque, documentación, carga y cumplimiento de ventanas de salida.</w:t>
            </w:r>
          </w:p>
        </w:tc>
      </w:tr>
      <w:tr>
        <w:trPr>
          <w:cantSplit/>
        </w:trPr>
        <w:tc>
          <w:tcPr>
            <w:tcW w:type="dxa" w:w="25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Coordinador de Operaciones</w:t>
            </w:r>
          </w:p>
        </w:tc>
        <w:tc>
          <w:tcPr>
            <w:tcW w:type="dxa" w:w="68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Orquestar capacidad, recursos, prioridades, turnos, riesgos y escalamiento; asegurar cumplimiento diario y cierre.</w:t>
            </w:r>
          </w:p>
        </w:tc>
      </w:tr>
      <w:tr>
        <w:trPr>
          <w:cantSplit/>
        </w:trPr>
        <w:tc>
          <w:tcPr>
            <w:tcW w:type="dxa" w:w="25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Montacarguista</w:t>
            </w:r>
          </w:p>
        </w:tc>
        <w:tc>
          <w:tcPr>
            <w:tcW w:type="dxa" w:w="68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Ejecutar movimientos seguros y trazables; inspeccionar equipo; confirmar rack, ubicación, producto y evidencia en sistema.</w:t>
            </w:r>
          </w:p>
        </w:tc>
      </w:tr>
      <w:tr>
        <w:trPr>
          <w:cantSplit/>
        </w:trPr>
        <w:tc>
          <w:tcPr>
            <w:tcW w:type="dxa" w:w="25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Auxiliar de Operaciones</w:t>
            </w:r>
          </w:p>
        </w:tc>
        <w:tc>
          <w:tcPr>
            <w:tcW w:type="dxa" w:w="68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Apoyar recibo, acomodo, surtido, empaque, conteos, 5S y evidencias bajo estándares y prioridades autorizadas.</w:t>
            </w:r>
          </w:p>
        </w:tc>
      </w:tr>
      <w:tr>
        <w:trPr>
          <w:cantSplit/>
        </w:trPr>
        <w:tc>
          <w:tcPr>
            <w:tcW w:type="dxa" w:w="25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Analista de Inventarios</w:t>
            </w:r>
          </w:p>
        </w:tc>
        <w:tc>
          <w:tcPr>
            <w:tcW w:type="dxa" w:w="68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Administrar conteos, conciliaciones, ajustes autorizados, causas de diferencia, exactitud y trazabilidad.</w:t>
            </w:r>
          </w:p>
        </w:tc>
      </w:tr>
      <w:tr>
        <w:trPr>
          <w:cantSplit/>
        </w:trPr>
        <w:tc>
          <w:tcPr>
            <w:tcW w:type="dxa" w:w="25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Auditor de Operaciones</w:t>
            </w:r>
          </w:p>
        </w:tc>
        <w:tc>
          <w:tcPr>
            <w:tcW w:type="dxa" w:w="68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Evaluar adherencia a SOP/WI, eficacia de controles, evidencia, hallazgos, acciones y cierre verificable.</w:t>
            </w:r>
          </w:p>
        </w:tc>
      </w:tr>
      <w:tr>
        <w:trPr>
          <w:cantSplit/>
        </w:trPr>
        <w:tc>
          <w:tcPr>
            <w:tcW w:type="dxa" w:w="25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Auditor de Calidad</w:t>
            </w:r>
          </w:p>
        </w:tc>
        <w:tc>
          <w:tcPr>
            <w:tcW w:type="dxa" w:w="68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Validar criterios de aceptación, no conformidades, causa raíz, liberaciones, CAPA y estandarización.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5F2E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122439"/>
                <w:sz w:val="18"/>
              </w:rPr>
              <w:t>CRITERIO DE HABILITACIÓN</w:t>
            </w:r>
          </w:p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122439"/>
                <w:sz w:val="18"/>
              </w:rPr>
              <w:t>Ningún puesto queda habilitado sólo por nombramiento: requiere perfil autorizado, capacitación, evaluación, acceso por rol y evidencia de competencia.</w:t>
            </w:r>
          </w:p>
        </w:tc>
      </w:tr>
    </w:tbl>
    <w:p>
      <w:r>
        <w:br w:type="page"/>
      </w:r>
    </w:p>
    <w:p>
      <w:pPr>
        <w:pStyle w:val="Heading2"/>
      </w:pPr>
      <w:r>
        <w:t>6.6 Mapa de áreas y procesos transversales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540"/>
        <w:gridCol w:w="2620"/>
      </w:tblGrid>
      <w:tr>
        <w:trPr>
          <w:tblHeader w:val="true"/>
          <w:cantSplit/>
        </w:trPr>
        <w:tc>
          <w:tcPr>
            <w:tcW w:type="dxa" w:w="2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Macroárea</w:t>
            </w:r>
          </w:p>
        </w:tc>
        <w:tc>
          <w:tcPr>
            <w:tcW w:type="dxa" w:w="45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Procesos integrados</w:t>
            </w:r>
          </w:p>
        </w:tc>
        <w:tc>
          <w:tcPr>
            <w:tcW w:type="dxa" w:w="26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Resultado gobernado</w:t>
            </w:r>
          </w:p>
        </w:tc>
      </w:tr>
      <w:tr>
        <w:trPr>
          <w:cantSplit/>
        </w:trPr>
        <w:tc>
          <w:tcPr>
            <w:tcW w:type="dxa" w:w="2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Cadena de Suministro y Operaciones</w:t>
            </w:r>
          </w:p>
        </w:tc>
        <w:tc>
          <w:tcPr>
            <w:tcW w:type="dxa" w:w="45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Compras · Importación · Insumos · Fabricación · Logística · Almacén · Inventarios · Facturación · Ventas · Atención al Cliente</w:t>
            </w:r>
          </w:p>
        </w:tc>
        <w:tc>
          <w:tcPr>
            <w:tcW w:type="dxa" w:w="26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Flujo punta a punta, servicio, costo y cumplimiento</w:t>
            </w:r>
          </w:p>
        </w:tc>
      </w:tr>
      <w:tr>
        <w:trPr>
          <w:cantSplit/>
        </w:trPr>
        <w:tc>
          <w:tcPr>
            <w:tcW w:type="dxa" w:w="2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Administración y Finanzas</w:t>
            </w:r>
          </w:p>
        </w:tc>
        <w:tc>
          <w:tcPr>
            <w:tcW w:type="dxa" w:w="45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Control de Gastos · Cuentas por Cobrar · Cuentas por Pagar</w:t>
            </w:r>
          </w:p>
        </w:tc>
        <w:tc>
          <w:tcPr>
            <w:tcW w:type="dxa" w:w="26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Liquidez, rentabilidad, control y cierre confiable</w:t>
            </w:r>
          </w:p>
        </w:tc>
      </w:tr>
      <w:tr>
        <w:trPr>
          <w:cantSplit/>
        </w:trPr>
        <w:tc>
          <w:tcPr>
            <w:tcW w:type="dxa" w:w="2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Calidad y Mejora Continua</w:t>
            </w:r>
          </w:p>
        </w:tc>
        <w:tc>
          <w:tcPr>
            <w:tcW w:type="dxa" w:w="45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Calidad · 5S · Kaizen · Ishikawa · 5 Porqués · A3</w:t>
            </w:r>
          </w:p>
        </w:tc>
        <w:tc>
          <w:tcPr>
            <w:tcW w:type="dxa" w:w="26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Prevención, causa raíz, aprendizaje y estandarización</w:t>
            </w:r>
          </w:p>
        </w:tc>
      </w:tr>
      <w:tr>
        <w:trPr>
          <w:cantSplit/>
        </w:trPr>
        <w:tc>
          <w:tcPr>
            <w:tcW w:type="dxa" w:w="2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Soporte y Capital Humano</w:t>
            </w:r>
          </w:p>
        </w:tc>
        <w:tc>
          <w:tcPr>
            <w:tcW w:type="dxa" w:w="45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Recursos Humanos · Mantenimiento · Seguridad Patrimonial</w:t>
            </w:r>
          </w:p>
        </w:tc>
        <w:tc>
          <w:tcPr>
            <w:tcW w:type="dxa" w:w="26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Capacidad, continuidad, seguridad y disciplina operativa</w:t>
            </w:r>
          </w:p>
        </w:tc>
      </w:tr>
      <w:tr>
        <w:trPr>
          <w:cantSplit/>
        </w:trPr>
        <w:tc>
          <w:tcPr>
            <w:tcW w:type="dxa" w:w="2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Ingeniería de Procesos</w:t>
            </w:r>
          </w:p>
        </w:tc>
        <w:tc>
          <w:tcPr>
            <w:tcW w:type="dxa" w:w="45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Conversión técnica a PT · BPMN · SIPOC · Organigramas · KPIs</w:t>
            </w:r>
          </w:p>
        </w:tc>
        <w:tc>
          <w:tcPr>
            <w:tcW w:type="dxa" w:w="26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Diseño, medición y escalabilidad de procesos</w:t>
            </w:r>
          </w:p>
        </w:tc>
      </w:tr>
    </w:tbl>
    <w:p>
      <w:pPr>
        <w:pStyle w:val="Heading2"/>
      </w:pPr>
      <w:r>
        <w:t>6.7 Mapa Maestro de Información Odoo ↔ BL RACKS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600"/>
        <w:gridCol w:w="1550"/>
        <w:gridCol w:w="2110"/>
        <w:gridCol w:w="2600"/>
      </w:tblGrid>
      <w:tr>
        <w:trPr>
          <w:tblHeader w:val="true"/>
          <w:cantSplit/>
        </w:trPr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Dato</w:t>
            </w:r>
          </w:p>
        </w:tc>
        <w:tc>
          <w:tcPr>
            <w:tcW w:type="dxa" w:w="1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Maestro</w:t>
            </w:r>
          </w:p>
        </w:tc>
        <w:tc>
          <w:tcPr>
            <w:tcW w:type="dxa" w:w="15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Valida</w:t>
            </w:r>
          </w:p>
        </w:tc>
        <w:tc>
          <w:tcPr>
            <w:tcW w:type="dxa" w:w="21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Consume</w:t>
            </w:r>
          </w:p>
        </w:tc>
        <w:tc>
          <w:tcPr>
            <w:tcW w:type="dxa" w:w="2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Control mínimo</w:t>
            </w:r>
          </w:p>
        </w:tc>
      </w:tr>
      <w:tr>
        <w:trPr>
          <w:cantSplit/>
        </w:trPr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Orden de Compra</w:t>
            </w:r>
          </w:p>
        </w:tc>
        <w:tc>
          <w:tcPr>
            <w:tcW w:type="dxa" w:w="1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Odoo</w:t>
            </w:r>
          </w:p>
        </w:tc>
        <w:tc>
          <w:tcPr>
            <w:tcW w:type="dxa" w:w="15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Compras</w:t>
            </w:r>
          </w:p>
        </w:tc>
        <w:tc>
          <w:tcPr>
            <w:tcW w:type="dxa" w:w="21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Compras, Logística, Finanzas</w:t>
            </w:r>
          </w:p>
        </w:tc>
        <w:tc>
          <w:tcPr>
            <w:tcW w:type="dxa" w:w="2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OC autorizada y vigente</w:t>
            </w:r>
          </w:p>
        </w:tc>
      </w:tr>
      <w:tr>
        <w:trPr>
          <w:cantSplit/>
        </w:trPr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ETA</w:t>
            </w:r>
          </w:p>
        </w:tc>
        <w:tc>
          <w:tcPr>
            <w:tcW w:type="dxa" w:w="1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BL RACKS</w:t>
            </w:r>
          </w:p>
        </w:tc>
        <w:tc>
          <w:tcPr>
            <w:tcW w:type="dxa" w:w="15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Logística</w:t>
            </w:r>
          </w:p>
        </w:tc>
        <w:tc>
          <w:tcPr>
            <w:tcW w:type="dxa" w:w="21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Compras, Operaciones</w:t>
            </w:r>
          </w:p>
        </w:tc>
        <w:tc>
          <w:tcPr>
            <w:tcW w:type="dxa" w:w="2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ETA validada y comunicada</w:t>
            </w:r>
          </w:p>
        </w:tc>
      </w:tr>
      <w:tr>
        <w:trPr>
          <w:cantSplit/>
        </w:trPr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Alta de Rack</w:t>
            </w:r>
          </w:p>
        </w:tc>
        <w:tc>
          <w:tcPr>
            <w:tcW w:type="dxa" w:w="1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BL RACKS + Odoo</w:t>
            </w:r>
          </w:p>
        </w:tc>
        <w:tc>
          <w:tcPr>
            <w:tcW w:type="dxa" w:w="15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Operaciones</w:t>
            </w:r>
          </w:p>
        </w:tc>
        <w:tc>
          <w:tcPr>
            <w:tcW w:type="dxa" w:w="21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Almacén, Inventarios</w:t>
            </w:r>
          </w:p>
        </w:tc>
        <w:tc>
          <w:tcPr>
            <w:tcW w:type="dxa" w:w="2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Identidad única y ubicación inicial</w:t>
            </w:r>
          </w:p>
        </w:tc>
      </w:tr>
      <w:tr>
        <w:trPr>
          <w:cantSplit/>
        </w:trPr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Movimiento de Rack</w:t>
            </w:r>
          </w:p>
        </w:tc>
        <w:tc>
          <w:tcPr>
            <w:tcW w:type="dxa" w:w="1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BL RACKS</w:t>
            </w:r>
          </w:p>
        </w:tc>
        <w:tc>
          <w:tcPr>
            <w:tcW w:type="dxa" w:w="15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Operaciones</w:t>
            </w:r>
          </w:p>
        </w:tc>
        <w:tc>
          <w:tcPr>
            <w:tcW w:type="dxa" w:w="21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Odoo (conciliación)</w:t>
            </w:r>
          </w:p>
        </w:tc>
        <w:tc>
          <w:tcPr>
            <w:tcW w:type="dxa" w:w="2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Origen, destino, usuario y sello de tiempo</w:t>
            </w:r>
          </w:p>
        </w:tc>
      </w:tr>
      <w:tr>
        <w:trPr>
          <w:cantSplit/>
        </w:trPr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Recepción PT</w:t>
            </w:r>
          </w:p>
        </w:tc>
        <w:tc>
          <w:tcPr>
            <w:tcW w:type="dxa" w:w="1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BL RACKS Inbound</w:t>
            </w:r>
          </w:p>
        </w:tc>
        <w:tc>
          <w:tcPr>
            <w:tcW w:type="dxa" w:w="15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Inventarios</w:t>
            </w:r>
          </w:p>
        </w:tc>
        <w:tc>
          <w:tcPr>
            <w:tcW w:type="dxa" w:w="21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Operaciones, Dirección</w:t>
            </w:r>
          </w:p>
        </w:tc>
        <w:tc>
          <w:tcPr>
            <w:tcW w:type="dxa" w:w="2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Cantidad, lote, condición y evidencia</w:t>
            </w:r>
          </w:p>
        </w:tc>
      </w:tr>
      <w:tr>
        <w:trPr>
          <w:cantSplit/>
        </w:trPr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Inventario</w:t>
            </w:r>
          </w:p>
        </w:tc>
        <w:tc>
          <w:tcPr>
            <w:tcW w:type="dxa" w:w="1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Odoo</w:t>
            </w:r>
          </w:p>
        </w:tc>
        <w:tc>
          <w:tcPr>
            <w:tcW w:type="dxa" w:w="15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Inventarios</w:t>
            </w:r>
          </w:p>
        </w:tc>
        <w:tc>
          <w:tcPr>
            <w:tcW w:type="dxa" w:w="21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Dirección, Finanzas</w:t>
            </w:r>
          </w:p>
        </w:tc>
        <w:tc>
          <w:tcPr>
            <w:tcW w:type="dxa" w:w="2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Existencia conciliada y diferencias explicadas</w:t>
            </w:r>
          </w:p>
        </w:tc>
      </w:tr>
      <w:tr>
        <w:trPr>
          <w:cantSplit/>
        </w:trPr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Trazabilidad de Rack</w:t>
            </w:r>
          </w:p>
        </w:tc>
        <w:tc>
          <w:tcPr>
            <w:tcW w:type="dxa" w:w="1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BL RACKS</w:t>
            </w:r>
          </w:p>
        </w:tc>
        <w:tc>
          <w:tcPr>
            <w:tcW w:type="dxa" w:w="15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Operaciones</w:t>
            </w:r>
          </w:p>
        </w:tc>
        <w:tc>
          <w:tcPr>
            <w:tcW w:type="dxa" w:w="21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Dirección, Calidad</w:t>
            </w:r>
          </w:p>
        </w:tc>
        <w:tc>
          <w:tcPr>
            <w:tcW w:type="dxa" w:w="2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Historia completa conciliada con Odoo</w:t>
            </w:r>
          </w:p>
        </w:tc>
      </w:tr>
    </w:tbl>
    <w:p>
      <w:pPr>
        <w:pStyle w:val="ListBullet"/>
        <w:spacing w:after="60"/>
      </w:pPr>
      <w:r>
        <w:rPr>
          <w:rFonts w:ascii="Arial" w:hAnsi="Arial"/>
          <w:b w:val="0"/>
          <w:i w:val="0"/>
          <w:color w:val="122439"/>
          <w:sz w:val="20"/>
        </w:rPr>
        <w:t>La fuente maestra crea y mantiene el dato; el validador confirma integridad y oportunidad.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22439"/>
          <w:sz w:val="20"/>
        </w:rPr>
        <w:t>Los consumidores no corrigen silenciosamente el maestro: registran incidencia, contienen riesgo y escalan.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22439"/>
          <w:sz w:val="20"/>
        </w:rPr>
        <w:t>Toda conciliación debe dejar sello de tiempo, usuario, causa, decisión y evidencia.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22439"/>
          <w:sz w:val="20"/>
        </w:rPr>
        <w:t>Las diferencias críticas se gobiernan mediante Mesa de Control y cierre diario documentado.</w:t>
      </w:r>
    </w:p>
    <w:p>
      <w:r>
        <w:br w:type="page"/>
      </w:r>
    </w:p>
    <w:p>
      <w:pPr>
        <w:pStyle w:val="Heading2"/>
      </w:pPr>
      <w:r>
        <w:t>6.8 Estándar documental universal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5F2E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122439"/>
                <w:sz w:val="18"/>
              </w:rPr>
              <w:t>CODIFICACIÓN OFICIAL</w:t>
            </w:r>
          </w:p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122439"/>
                <w:sz w:val="18"/>
              </w:rPr>
              <w:t>BES-[Nodo/Pilar##]-[Tipo]-[Consecutivo###]-v[Versión] · Ejemplo: BES-03-PRO-001-v1.0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780"/>
        <w:gridCol w:w="900"/>
        <w:gridCol w:w="3780"/>
      </w:tblGrid>
      <w:tr>
        <w:trPr>
          <w:tblHeader w:val="true"/>
          <w:cantSplit/>
        </w:trPr>
        <w:tc>
          <w:tcPr>
            <w:tcW w:type="dxa" w:w="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37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Definición</w:t>
            </w:r>
          </w:p>
        </w:tc>
        <w:tc>
          <w:tcPr>
            <w:tcW w:type="dxa" w:w="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37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Definición</w:t>
            </w:r>
          </w:p>
        </w:tc>
      </w:tr>
      <w:tr>
        <w:trPr>
          <w:cantSplit/>
        </w:trPr>
        <w:tc>
          <w:tcPr>
            <w:tcW w:type="dxa" w:w="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MAN</w:t>
            </w:r>
          </w:p>
        </w:tc>
        <w:tc>
          <w:tcPr>
            <w:tcW w:type="dxa" w:w="37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Manual</w:t>
            </w:r>
          </w:p>
        </w:tc>
        <w:tc>
          <w:tcPr>
            <w:tcW w:type="dxa" w:w="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SOP</w:t>
            </w:r>
          </w:p>
        </w:tc>
        <w:tc>
          <w:tcPr>
            <w:tcW w:type="dxa" w:w="37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Procedimiento Operativo Estándar</w:t>
            </w:r>
          </w:p>
        </w:tc>
      </w:tr>
      <w:tr>
        <w:trPr>
          <w:cantSplit/>
        </w:trPr>
        <w:tc>
          <w:tcPr>
            <w:tcW w:type="dxa" w:w="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PRO</w:t>
            </w:r>
          </w:p>
        </w:tc>
        <w:tc>
          <w:tcPr>
            <w:tcW w:type="dxa" w:w="37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Proceso</w:t>
            </w:r>
          </w:p>
        </w:tc>
        <w:tc>
          <w:tcPr>
            <w:tcW w:type="dxa" w:w="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FOR</w:t>
            </w:r>
          </w:p>
        </w:tc>
        <w:tc>
          <w:tcPr>
            <w:tcW w:type="dxa" w:w="37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Formato</w:t>
            </w:r>
          </w:p>
        </w:tc>
      </w:tr>
      <w:tr>
        <w:trPr>
          <w:cantSplit/>
        </w:trPr>
        <w:tc>
          <w:tcPr>
            <w:tcW w:type="dxa" w:w="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WI</w:t>
            </w:r>
          </w:p>
        </w:tc>
        <w:tc>
          <w:tcPr>
            <w:tcW w:type="dxa" w:w="37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Instrucción de trabajo</w:t>
            </w:r>
          </w:p>
        </w:tc>
        <w:tc>
          <w:tcPr>
            <w:tcW w:type="dxa" w:w="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POL</w:t>
            </w:r>
          </w:p>
        </w:tc>
        <w:tc>
          <w:tcPr>
            <w:tcW w:type="dxa" w:w="37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Política</w:t>
            </w:r>
          </w:p>
        </w:tc>
      </w:tr>
      <w:tr>
        <w:trPr>
          <w:cantSplit/>
        </w:trPr>
        <w:tc>
          <w:tcPr>
            <w:tcW w:type="dxa" w:w="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STD</w:t>
            </w:r>
          </w:p>
        </w:tc>
        <w:tc>
          <w:tcPr>
            <w:tcW w:type="dxa" w:w="37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Estándar</w:t>
            </w:r>
          </w:p>
        </w:tc>
        <w:tc>
          <w:tcPr>
            <w:tcW w:type="dxa" w:w="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CAP</w:t>
            </w:r>
          </w:p>
        </w:tc>
        <w:tc>
          <w:tcPr>
            <w:tcW w:type="dxa" w:w="37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Capacitación</w:t>
            </w:r>
          </w:p>
        </w:tc>
      </w:tr>
      <w:tr>
        <w:trPr>
          <w:cantSplit/>
        </w:trPr>
        <w:tc>
          <w:tcPr>
            <w:tcW w:type="dxa" w:w="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PPT</w:t>
            </w:r>
          </w:p>
        </w:tc>
        <w:tc>
          <w:tcPr>
            <w:tcW w:type="dxa" w:w="37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Presentación</w:t>
            </w:r>
          </w:p>
        </w:tc>
        <w:tc>
          <w:tcPr>
            <w:tcW w:type="dxa" w:w="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A3</w:t>
            </w:r>
          </w:p>
        </w:tc>
        <w:tc>
          <w:tcPr>
            <w:tcW w:type="dxa" w:w="37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Proyecto de mejora</w:t>
            </w:r>
          </w:p>
        </w:tc>
      </w:tr>
      <w:tr>
        <w:trPr>
          <w:cantSplit/>
        </w:trPr>
        <w:tc>
          <w:tcPr>
            <w:tcW w:type="dxa" w:w="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KPI</w:t>
            </w:r>
          </w:p>
        </w:tc>
        <w:tc>
          <w:tcPr>
            <w:tcW w:type="dxa" w:w="37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Indicador</w:t>
            </w:r>
          </w:p>
        </w:tc>
        <w:tc>
          <w:tcPr>
            <w:tcW w:type="dxa" w:w="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DASH</w:t>
            </w:r>
          </w:p>
        </w:tc>
        <w:tc>
          <w:tcPr>
            <w:tcW w:type="dxa" w:w="37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Dashboard</w:t>
            </w:r>
          </w:p>
        </w:tc>
      </w:tr>
      <w:tr>
        <w:trPr>
          <w:cantSplit/>
        </w:trPr>
        <w:tc>
          <w:tcPr>
            <w:tcW w:type="dxa" w:w="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AUD</w:t>
            </w:r>
          </w:p>
        </w:tc>
        <w:tc>
          <w:tcPr>
            <w:tcW w:type="dxa" w:w="37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Auditoría</w:t>
            </w:r>
          </w:p>
        </w:tc>
        <w:tc>
          <w:tcPr>
            <w:tcW w:type="dxa" w:w="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RIE</w:t>
            </w:r>
          </w:p>
        </w:tc>
        <w:tc>
          <w:tcPr>
            <w:tcW w:type="dxa" w:w="37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Riesgo</w:t>
            </w:r>
          </w:p>
        </w:tc>
      </w:tr>
      <w:tr>
        <w:trPr>
          <w:cantSplit/>
        </w:trPr>
        <w:tc>
          <w:tcPr>
            <w:tcW w:type="dxa" w:w="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DIAG</w:t>
            </w:r>
          </w:p>
        </w:tc>
        <w:tc>
          <w:tcPr>
            <w:tcW w:type="dxa" w:w="37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Diagrama</w:t>
            </w:r>
          </w:p>
        </w:tc>
        <w:tc>
          <w:tcPr>
            <w:tcW w:type="dxa" w:w="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EVID</w:t>
            </w:r>
          </w:p>
        </w:tc>
        <w:tc>
          <w:tcPr>
            <w:tcW w:type="dxa" w:w="37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Evidencia</w:t>
            </w:r>
          </w:p>
        </w:tc>
      </w:tr>
      <w:tr>
        <w:trPr>
          <w:cantSplit/>
        </w:trPr>
        <w:tc>
          <w:tcPr>
            <w:tcW w:type="dxa" w:w="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PLA</w:t>
            </w:r>
          </w:p>
        </w:tc>
        <w:tc>
          <w:tcPr>
            <w:tcW w:type="dxa" w:w="37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Plantilla</w:t>
            </w:r>
          </w:p>
        </w:tc>
        <w:tc>
          <w:tcPr>
            <w:tcW w:type="dxa" w:w="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</w:r>
          </w:p>
        </w:tc>
        <w:tc>
          <w:tcPr>
            <w:tcW w:type="dxa" w:w="37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</w:r>
          </w:p>
        </w:tc>
      </w:tr>
    </w:tbl>
    <w:p>
      <w:pPr>
        <w:pStyle w:val="Heading2"/>
      </w:pPr>
      <w:r>
        <w:t>6.9 Estructura obligatoria de 10 secciones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22439"/>
          <w:sz w:val="20"/>
        </w:rPr>
        <w:t>1. Portada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22439"/>
          <w:sz w:val="20"/>
        </w:rPr>
        <w:t>2. Control de Versiones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22439"/>
          <w:sz w:val="20"/>
        </w:rPr>
        <w:t>3. Objetivo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22439"/>
          <w:sz w:val="20"/>
        </w:rPr>
        <w:t>4. Alcance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22439"/>
          <w:sz w:val="20"/>
        </w:rPr>
        <w:t>5. Glosario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22439"/>
          <w:sz w:val="20"/>
        </w:rPr>
        <w:t>6. Cuerpo Técnico / Desarrollo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22439"/>
          <w:sz w:val="20"/>
        </w:rPr>
        <w:t>7. Relación con la Arquitectura Maestra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22439"/>
          <w:sz w:val="20"/>
        </w:rPr>
        <w:t>8. Responsables (RACI)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22439"/>
          <w:sz w:val="20"/>
        </w:rPr>
        <w:t>9. Anexos / Evidencias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22439"/>
          <w:sz w:val="20"/>
        </w:rPr>
        <w:t>10. Aprobación con Firmas</w:t>
      </w:r>
    </w:p>
    <w:p>
      <w:pPr>
        <w:spacing w:after="120" w:line="264" w:lineRule="auto"/>
      </w:pPr>
      <w:r>
        <w:rPr>
          <w:rFonts w:ascii="Arial" w:hAnsi="Arial"/>
          <w:b w:val="0"/>
          <w:i w:val="0"/>
          <w:color w:val="122439"/>
          <w:sz w:val="21"/>
        </w:rPr>
        <w:t>Formato gráfico obligatorio: encabezado con Nombre de Pilar + Código + Versión; pie de página con Confidencialidad + Fecha + Paginación + “Documento controlado – Best Linen”.</w:t>
      </w:r>
    </w:p>
    <w:p>
      <w:r>
        <w:br w:type="page"/>
      </w:r>
    </w:p>
    <w:p>
      <w:pPr>
        <w:pStyle w:val="Heading2"/>
      </w:pPr>
      <w:r>
        <w:t>6.10 KPIs y cadencia de gobierno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850"/>
        <w:gridCol w:w="1200"/>
        <w:gridCol w:w="1200"/>
        <w:gridCol w:w="1500"/>
        <w:gridCol w:w="2110"/>
      </w:tblGrid>
      <w:tr>
        <w:trPr>
          <w:tblHeader w:val="true"/>
          <w:cantSplit/>
        </w:trPr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KPI</w:t>
            </w:r>
          </w:p>
        </w:tc>
        <w:tc>
          <w:tcPr>
            <w:tcW w:type="dxa" w:w="18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Fórmula</w:t>
            </w:r>
          </w:p>
        </w:tc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Meta inicial</w:t>
            </w:r>
          </w:p>
        </w:tc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Frecuencia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21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Escalamiento</w:t>
            </w:r>
          </w:p>
        </w:tc>
      </w:tr>
      <w:tr>
        <w:trPr>
          <w:cantSplit/>
        </w:trPr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On Time Shipping</w:t>
            </w:r>
          </w:p>
        </w:tc>
        <w:tc>
          <w:tcPr>
            <w:tcW w:type="dxa" w:w="18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Embarques a tiempo / total</w:t>
            </w:r>
          </w:p>
        </w:tc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≥ 98%</w:t>
            </w:r>
          </w:p>
        </w:tc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Diaria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Outbound</w:t>
            </w:r>
          </w:p>
        </w:tc>
        <w:tc>
          <w:tcPr>
            <w:tcW w:type="dxa" w:w="21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Coordinación → Gerencia</w:t>
            </w:r>
          </w:p>
        </w:tc>
      </w:tr>
      <w:tr>
        <w:trPr>
          <w:cantSplit/>
        </w:trPr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Fill Rate</w:t>
            </w:r>
          </w:p>
        </w:tc>
        <w:tc>
          <w:tcPr>
            <w:tcW w:type="dxa" w:w="18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Líneas completas / líneas solicitadas</w:t>
            </w:r>
          </w:p>
        </w:tc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≥ 98%</w:t>
            </w:r>
          </w:p>
        </w:tc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Diaria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Operaciones</w:t>
            </w:r>
          </w:p>
        </w:tc>
        <w:tc>
          <w:tcPr>
            <w:tcW w:type="dxa" w:w="21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Mesa de Control</w:t>
            </w:r>
          </w:p>
        </w:tc>
      </w:tr>
      <w:tr>
        <w:trPr>
          <w:cantSplit/>
        </w:trPr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Exactitud de inventario</w:t>
            </w:r>
          </w:p>
        </w:tc>
        <w:tc>
          <w:tcPr>
            <w:tcW w:type="dxa" w:w="18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SKUs sin diferencia / auditados</w:t>
            </w:r>
          </w:p>
        </w:tc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≥ 99.5%</w:t>
            </w:r>
          </w:p>
        </w:tc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Semanal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Inventarios</w:t>
            </w:r>
          </w:p>
        </w:tc>
        <w:tc>
          <w:tcPr>
            <w:tcW w:type="dxa" w:w="21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Gerencia + Auditoría</w:t>
            </w:r>
          </w:p>
        </w:tc>
      </w:tr>
      <w:tr>
        <w:trPr>
          <w:cantSplit/>
        </w:trPr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Dock-to-stock</w:t>
            </w:r>
          </w:p>
        </w:tc>
        <w:tc>
          <w:tcPr>
            <w:tcW w:type="dxa" w:w="18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Hora disponible − hora arribo</w:t>
            </w:r>
          </w:p>
        </w:tc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≤ estándar</w:t>
            </w:r>
          </w:p>
        </w:tc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Por recepción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Inbound</w:t>
            </w:r>
          </w:p>
        </w:tc>
        <w:tc>
          <w:tcPr>
            <w:tcW w:type="dxa" w:w="21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Coordinación</w:t>
            </w:r>
          </w:p>
        </w:tc>
      </w:tr>
      <w:tr>
        <w:trPr>
          <w:cantSplit/>
        </w:trPr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Conciliación de racks</w:t>
            </w:r>
          </w:p>
        </w:tc>
        <w:tc>
          <w:tcPr>
            <w:tcW w:type="dxa" w:w="18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Racks conciliados / total</w:t>
            </w:r>
          </w:p>
        </w:tc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100%</w:t>
            </w:r>
          </w:p>
        </w:tc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Diaria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Mesa de Control</w:t>
            </w:r>
          </w:p>
        </w:tc>
        <w:tc>
          <w:tcPr>
            <w:tcW w:type="dxa" w:w="21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Operaciones + TI</w:t>
            </w:r>
          </w:p>
        </w:tc>
      </w:tr>
      <w:tr>
        <w:trPr>
          <w:cantSplit/>
        </w:trPr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Cierre de hallazgos</w:t>
            </w:r>
          </w:p>
        </w:tc>
        <w:tc>
          <w:tcPr>
            <w:tcW w:type="dxa" w:w="18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Hallazgos cerrados en plazo / total</w:t>
            </w:r>
          </w:p>
        </w:tc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≥ 95%</w:t>
            </w:r>
          </w:p>
        </w:tc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Semanal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Dueño del proceso</w:t>
            </w:r>
          </w:p>
        </w:tc>
        <w:tc>
          <w:tcPr>
            <w:tcW w:type="dxa" w:w="21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Calidad → Dirección</w:t>
            </w:r>
          </w:p>
        </w:tc>
      </w:tr>
      <w:tr>
        <w:trPr>
          <w:cantSplit/>
        </w:trPr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Competencia certificada</w:t>
            </w:r>
          </w:p>
        </w:tc>
        <w:tc>
          <w:tcPr>
            <w:tcW w:type="dxa" w:w="18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Personas aprobadas / planificadas</w:t>
            </w:r>
          </w:p>
        </w:tc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100%</w:t>
            </w:r>
          </w:p>
        </w:tc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Mensual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Universidad BL</w:t>
            </w:r>
          </w:p>
        </w:tc>
        <w:tc>
          <w:tcPr>
            <w:tcW w:type="dxa" w:w="21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Capital Humano</w:t>
            </w:r>
          </w:p>
        </w:tc>
      </w:tr>
    </w:tbl>
    <w:p>
      <w:r>
        <w:br w:type="page"/>
      </w:r>
    </w:p>
    <w:p>
      <w:pPr>
        <w:pStyle w:val="Heading1"/>
      </w:pPr>
      <w:r>
        <w:t>7. Relación con la Arquitectura Maestra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560"/>
        <w:gridCol w:w="3000"/>
      </w:tblGrid>
      <w:tr>
        <w:trPr>
          <w:tblHeader w:val="true"/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45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Relación BES</w:t>
            </w:r>
          </w:p>
        </w:tc>
        <w:tc>
          <w:tcPr>
            <w:tcW w:type="dxa" w:w="3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Evidencia esperada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Propósito</w:t>
            </w:r>
          </w:p>
        </w:tc>
        <w:tc>
          <w:tcPr>
            <w:tcW w:type="dxa" w:w="45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Unificar cómo Best Linen diseña, ejecuta, mide, aprende y escala</w:t>
            </w:r>
          </w:p>
        </w:tc>
        <w:tc>
          <w:tcPr>
            <w:tcW w:type="dxa" w:w="3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Mapa del Pilar y objetivos aprobados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Interacción</w:t>
            </w:r>
          </w:p>
        </w:tc>
        <w:tc>
          <w:tcPr>
            <w:tcW w:type="dxa" w:w="45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Los 14 pilares comparten procesos, datos, roles, indicadores y decisiones</w:t>
            </w:r>
          </w:p>
        </w:tc>
        <w:tc>
          <w:tcPr>
            <w:tcW w:type="dxa" w:w="3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Matriz de interfaces y RACI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Procesos</w:t>
            </w:r>
          </w:p>
        </w:tc>
        <w:tc>
          <w:tcPr>
            <w:tcW w:type="dxa" w:w="45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Cada flujo tiene inicio, fin, entradas, salidas, controles y dueño</w:t>
            </w:r>
          </w:p>
        </w:tc>
        <w:tc>
          <w:tcPr>
            <w:tcW w:type="dxa" w:w="3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SIPOC, BPMN, SOP, WI y registros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Documentos</w:t>
            </w:r>
          </w:p>
        </w:tc>
        <w:tc>
          <w:tcPr>
            <w:tcW w:type="dxa" w:w="45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Todo entregable usa código, versión, estado, aprobación y ubicación</w:t>
            </w:r>
          </w:p>
        </w:tc>
        <w:tc>
          <w:tcPr>
            <w:tcW w:type="dxa" w:w="3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Índice maestro e historial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Sistemas</w:t>
            </w:r>
          </w:p>
        </w:tc>
        <w:tc>
          <w:tcPr>
            <w:tcW w:type="dxa" w:w="45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Odoo y BL RACKS se integran mediante fuente maestra, validación y conciliación</w:t>
            </w:r>
          </w:p>
        </w:tc>
        <w:tc>
          <w:tcPr>
            <w:tcW w:type="dxa" w:w="3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Matriz de datos y bitácoras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KPIs</w:t>
            </w:r>
          </w:p>
        </w:tc>
        <w:tc>
          <w:tcPr>
            <w:tcW w:type="dxa" w:w="45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Los indicadores conectan resultado, causa, responsable y cadencia</w:t>
            </w:r>
          </w:p>
        </w:tc>
        <w:tc>
          <w:tcPr>
            <w:tcW w:type="dxa" w:w="3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Ficha KPI y dashboard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Mejora Continua</w:t>
            </w:r>
          </w:p>
        </w:tc>
        <w:tc>
          <w:tcPr>
            <w:tcW w:type="dxa" w:w="45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Las desviaciones alimentan A3, CAPA, lecciones y actualización de estándar</w:t>
            </w:r>
          </w:p>
        </w:tc>
        <w:tc>
          <w:tcPr>
            <w:tcW w:type="dxa" w:w="3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Expediente de mejora cerrado</w:t>
            </w:r>
          </w:p>
        </w:tc>
      </w:tr>
    </w:tbl>
    <w:p>
      <w:pPr>
        <w:pStyle w:val="Heading1"/>
      </w:pPr>
      <w:r>
        <w:t>8. Responsables (RACI)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400"/>
        <w:gridCol w:w="1500"/>
        <w:gridCol w:w="1550"/>
        <w:gridCol w:w="1250"/>
        <w:gridCol w:w="1060"/>
      </w:tblGrid>
      <w:tr>
        <w:trPr>
          <w:tblHeader w:val="true"/>
          <w:cantSplit/>
        </w:trPr>
        <w:tc>
          <w:tcPr>
            <w:tcW w:type="dxa" w:w="260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Actividad / decisión</w:t>
            </w:r>
          </w:p>
        </w:tc>
        <w:tc>
          <w:tcPr>
            <w:tcW w:type="dxa" w:w="140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</w:t>
            </w:r>
          </w:p>
        </w:tc>
        <w:tc>
          <w:tcPr>
            <w:tcW w:type="dxa" w:w="150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A</w:t>
            </w:r>
          </w:p>
        </w:tc>
        <w:tc>
          <w:tcPr>
            <w:tcW w:type="dxa" w:w="155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</w:t>
            </w:r>
          </w:p>
        </w:tc>
        <w:tc>
          <w:tcPr>
            <w:tcW w:type="dxa" w:w="125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</w:t>
            </w:r>
          </w:p>
        </w:tc>
        <w:tc>
          <w:tcPr>
            <w:tcW w:type="dxa" w:w="106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Evidencia</w:t>
            </w:r>
          </w:p>
        </w:tc>
      </w:tr>
      <w:tr>
        <w:trPr>
          <w:cantSplit/>
        </w:trPr>
        <w:tc>
          <w:tcPr>
            <w:tcW w:type="dxa" w:w="260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Aprobar arquitectura BES</w:t>
            </w:r>
          </w:p>
        </w:tc>
        <w:tc>
          <w:tcPr>
            <w:tcW w:type="dxa" w:w="140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Arquitectura BES</w:t>
            </w:r>
          </w:p>
        </w:tc>
        <w:tc>
          <w:tcPr>
            <w:tcW w:type="dxa" w:w="150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Dirección General</w:t>
            </w:r>
          </w:p>
        </w:tc>
        <w:tc>
          <w:tcPr>
            <w:tcW w:type="dxa" w:w="155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Gerencias, Control Documental</w:t>
            </w:r>
          </w:p>
        </w:tc>
        <w:tc>
          <w:tcPr>
            <w:tcW w:type="dxa" w:w="125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Organización</w:t>
            </w:r>
          </w:p>
        </w:tc>
        <w:tc>
          <w:tcPr>
            <w:tcW w:type="dxa" w:w="106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Acta y versión aprobada</w:t>
            </w:r>
          </w:p>
        </w:tc>
      </w:tr>
      <w:tr>
        <w:trPr>
          <w:cantSplit/>
        </w:trPr>
        <w:tc>
          <w:tcPr>
            <w:tcW w:type="dxa" w:w="260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Mantener pilar</w:t>
            </w:r>
          </w:p>
        </w:tc>
        <w:tc>
          <w:tcPr>
            <w:tcW w:type="dxa" w:w="140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Propietario del pilar</w:t>
            </w:r>
          </w:p>
        </w:tc>
        <w:tc>
          <w:tcPr>
            <w:tcW w:type="dxa" w:w="150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Gerencia responsable</w:t>
            </w:r>
          </w:p>
        </w:tc>
        <w:tc>
          <w:tcPr>
            <w:tcW w:type="dxa" w:w="155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Calidad, TI, procesos</w:t>
            </w:r>
          </w:p>
        </w:tc>
        <w:tc>
          <w:tcPr>
            <w:tcW w:type="dxa" w:w="125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Usuarios</w:t>
            </w:r>
          </w:p>
        </w:tc>
        <w:tc>
          <w:tcPr>
            <w:tcW w:type="dxa" w:w="106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Mapa, índice y revisión</w:t>
            </w:r>
          </w:p>
        </w:tc>
      </w:tr>
      <w:tr>
        <w:trPr>
          <w:cantSplit/>
        </w:trPr>
        <w:tc>
          <w:tcPr>
            <w:tcW w:type="dxa" w:w="260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Liberar documento</w:t>
            </w:r>
          </w:p>
        </w:tc>
        <w:tc>
          <w:tcPr>
            <w:tcW w:type="dxa" w:w="140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Control Documental</w:t>
            </w:r>
          </w:p>
        </w:tc>
        <w:tc>
          <w:tcPr>
            <w:tcW w:type="dxa" w:w="150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Dueño del proceso</w:t>
            </w:r>
          </w:p>
        </w:tc>
        <w:tc>
          <w:tcPr>
            <w:tcW w:type="dxa" w:w="155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Calidad, responsables RACI</w:t>
            </w:r>
          </w:p>
        </w:tc>
        <w:tc>
          <w:tcPr>
            <w:tcW w:type="dxa" w:w="125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Usuarios afectados</w:t>
            </w:r>
          </w:p>
        </w:tc>
        <w:tc>
          <w:tcPr>
            <w:tcW w:type="dxa" w:w="106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Firmas e historial</w:t>
            </w:r>
          </w:p>
        </w:tc>
      </w:tr>
      <w:tr>
        <w:trPr>
          <w:cantSplit/>
        </w:trPr>
        <w:tc>
          <w:tcPr>
            <w:tcW w:type="dxa" w:w="260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Gobernar dato maestro</w:t>
            </w:r>
          </w:p>
        </w:tc>
        <w:tc>
          <w:tcPr>
            <w:tcW w:type="dxa" w:w="140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Administrador del sistema</w:t>
            </w:r>
          </w:p>
        </w:tc>
        <w:tc>
          <w:tcPr>
            <w:tcW w:type="dxa" w:w="150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Gerencia del dato</w:t>
            </w:r>
          </w:p>
        </w:tc>
        <w:tc>
          <w:tcPr>
            <w:tcW w:type="dxa" w:w="155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Operaciones, TI, Auditoría</w:t>
            </w:r>
          </w:p>
        </w:tc>
        <w:tc>
          <w:tcPr>
            <w:tcW w:type="dxa" w:w="125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Consumidores</w:t>
            </w:r>
          </w:p>
        </w:tc>
        <w:tc>
          <w:tcPr>
            <w:tcW w:type="dxa" w:w="106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Bitácora y conciliación</w:t>
            </w:r>
          </w:p>
        </w:tc>
      </w:tr>
      <w:tr>
        <w:trPr>
          <w:cantSplit/>
        </w:trPr>
        <w:tc>
          <w:tcPr>
            <w:tcW w:type="dxa" w:w="260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Habilitar puesto</w:t>
            </w:r>
          </w:p>
        </w:tc>
        <w:tc>
          <w:tcPr>
            <w:tcW w:type="dxa" w:w="140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Capital Humano + Universidad BL</w:t>
            </w:r>
          </w:p>
        </w:tc>
        <w:tc>
          <w:tcPr>
            <w:tcW w:type="dxa" w:w="150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Gerencia de Área</w:t>
            </w:r>
          </w:p>
        </w:tc>
        <w:tc>
          <w:tcPr>
            <w:tcW w:type="dxa" w:w="155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Jefatura, Calidad, TI</w:t>
            </w:r>
          </w:p>
        </w:tc>
        <w:tc>
          <w:tcPr>
            <w:tcW w:type="dxa" w:w="125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Colaborador</w:t>
            </w:r>
          </w:p>
        </w:tc>
        <w:tc>
          <w:tcPr>
            <w:tcW w:type="dxa" w:w="106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Perfil, examen y acceso</w:t>
            </w:r>
          </w:p>
        </w:tc>
      </w:tr>
      <w:tr>
        <w:trPr>
          <w:cantSplit/>
        </w:trPr>
        <w:tc>
          <w:tcPr>
            <w:tcW w:type="dxa" w:w="260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Cerrar hallazgo</w:t>
            </w:r>
          </w:p>
        </w:tc>
        <w:tc>
          <w:tcPr>
            <w:tcW w:type="dxa" w:w="140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Dueño del proceso</w:t>
            </w:r>
          </w:p>
        </w:tc>
        <w:tc>
          <w:tcPr>
            <w:tcW w:type="dxa" w:w="150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Gerencia de Área</w:t>
            </w:r>
          </w:p>
        </w:tc>
        <w:tc>
          <w:tcPr>
            <w:tcW w:type="dxa" w:w="155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Auditor, Mejora Continua</w:t>
            </w:r>
          </w:p>
        </w:tc>
        <w:tc>
          <w:tcPr>
            <w:tcW w:type="dxa" w:w="125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Dirección</w:t>
            </w:r>
          </w:p>
        </w:tc>
        <w:tc>
          <w:tcPr>
            <w:tcW w:type="dxa" w:w="106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Causa, acción y eficacia</w:t>
            </w:r>
          </w:p>
        </w:tc>
      </w:tr>
      <w:tr>
        <w:trPr>
          <w:cantSplit/>
        </w:trPr>
        <w:tc>
          <w:tcPr>
            <w:tcW w:type="dxa" w:w="260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Revisar desempeño</w:t>
            </w:r>
          </w:p>
        </w:tc>
        <w:tc>
          <w:tcPr>
            <w:tcW w:type="dxa" w:w="140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Business Intelligence</w:t>
            </w:r>
          </w:p>
        </w:tc>
        <w:tc>
          <w:tcPr>
            <w:tcW w:type="dxa" w:w="150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Dirección General</w:t>
            </w:r>
          </w:p>
        </w:tc>
        <w:tc>
          <w:tcPr>
            <w:tcW w:type="dxa" w:w="155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Gerencias y dueños KPI</w:t>
            </w:r>
          </w:p>
        </w:tc>
        <w:tc>
          <w:tcPr>
            <w:tcW w:type="dxa" w:w="125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Organización</w:t>
            </w:r>
          </w:p>
        </w:tc>
        <w:tc>
          <w:tcPr>
            <w:tcW w:type="dxa" w:w="1060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Dashboard y minuta</w:t>
            </w:r>
          </w:p>
        </w:tc>
      </w:tr>
    </w:tbl>
    <w:p>
      <w:r>
        <w:br w:type="page"/>
      </w:r>
    </w:p>
    <w:p>
      <w:pPr>
        <w:pStyle w:val="Heading1"/>
      </w:pPr>
      <w:r>
        <w:t>9. Anexos / Evidencias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3300"/>
        <w:gridCol w:w="2100"/>
        <w:gridCol w:w="1450"/>
        <w:gridCol w:w="1860"/>
      </w:tblGrid>
      <w:tr>
        <w:trPr>
          <w:tblHeader w:val="true"/>
          <w:cantSplit/>
        </w:trPr>
        <w:tc>
          <w:tcPr>
            <w:tcW w:type="dxa" w:w="6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2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14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18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Ubicación</w:t>
            </w:r>
          </w:p>
        </w:tc>
      </w:tr>
      <w:tr>
        <w:trPr>
          <w:cantSplit/>
        </w:trPr>
        <w:tc>
          <w:tcPr>
            <w:tcW w:type="dxa" w:w="6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A1</w:t>
            </w:r>
          </w:p>
        </w:tc>
        <w:tc>
          <w:tcPr>
            <w:tcW w:type="dxa" w:w="3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Dictamen ejecutivo de creación de nueve puestos</w:t>
            </w:r>
          </w:p>
        </w:tc>
        <w:tc>
          <w:tcPr>
            <w:tcW w:type="dxa" w:w="2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BES-GT-DIC-001-v1.0</w:t>
            </w:r>
          </w:p>
        </w:tc>
        <w:tc>
          <w:tcPr>
            <w:tcW w:type="dxa" w:w="14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Aprobado y liberado</w:t>
            </w:r>
          </w:p>
        </w:tc>
        <w:tc>
          <w:tcPr>
            <w:tcW w:type="dxa" w:w="18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Portal BES / Biblioteca</w:t>
            </w:r>
          </w:p>
        </w:tc>
      </w:tr>
      <w:tr>
        <w:trPr>
          <w:cantSplit/>
        </w:trPr>
        <w:tc>
          <w:tcPr>
            <w:tcW w:type="dxa" w:w="6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A2</w:t>
            </w:r>
          </w:p>
        </w:tc>
        <w:tc>
          <w:tcPr>
            <w:tcW w:type="dxa" w:w="3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Manual integral de nueve perfiles</w:t>
            </w:r>
          </w:p>
        </w:tc>
        <w:tc>
          <w:tcPr>
            <w:tcW w:type="dxa" w:w="2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BES-GT-MAN-001-v1.0</w:t>
            </w:r>
          </w:p>
        </w:tc>
        <w:tc>
          <w:tcPr>
            <w:tcW w:type="dxa" w:w="14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Aprobado y liberado</w:t>
            </w:r>
          </w:p>
        </w:tc>
        <w:tc>
          <w:tcPr>
            <w:tcW w:type="dxa" w:w="18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Portal BES / Biblioteca</w:t>
            </w:r>
          </w:p>
        </w:tc>
      </w:tr>
      <w:tr>
        <w:trPr>
          <w:cantSplit/>
        </w:trPr>
        <w:tc>
          <w:tcPr>
            <w:tcW w:type="dxa" w:w="6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A3</w:t>
            </w:r>
          </w:p>
        </w:tc>
        <w:tc>
          <w:tcPr>
            <w:tcW w:type="dxa" w:w="3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Matriz RACI, sistemas y KPIs</w:t>
            </w:r>
          </w:p>
        </w:tc>
        <w:tc>
          <w:tcPr>
            <w:tcW w:type="dxa" w:w="2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BES-GT-MAT-001-v1.0</w:t>
            </w:r>
          </w:p>
        </w:tc>
        <w:tc>
          <w:tcPr>
            <w:tcW w:type="dxa" w:w="14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Aprobado y liberado</w:t>
            </w:r>
          </w:p>
        </w:tc>
        <w:tc>
          <w:tcPr>
            <w:tcW w:type="dxa" w:w="18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Portal BES / Biblioteca</w:t>
            </w:r>
          </w:p>
        </w:tc>
      </w:tr>
      <w:tr>
        <w:trPr>
          <w:cantSplit/>
        </w:trPr>
        <w:tc>
          <w:tcPr>
            <w:tcW w:type="dxa" w:w="6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A4</w:t>
            </w:r>
          </w:p>
        </w:tc>
        <w:tc>
          <w:tcPr>
            <w:tcW w:type="dxa" w:w="3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Roadmap de habilitación 90 días</w:t>
            </w:r>
          </w:p>
        </w:tc>
        <w:tc>
          <w:tcPr>
            <w:tcW w:type="dxa" w:w="2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BES-GT-RMP-001-v1.0</w:t>
            </w:r>
          </w:p>
        </w:tc>
        <w:tc>
          <w:tcPr>
            <w:tcW w:type="dxa" w:w="14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Aprobado y liberado</w:t>
            </w:r>
          </w:p>
        </w:tc>
        <w:tc>
          <w:tcPr>
            <w:tcW w:type="dxa" w:w="18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Portal BES / Biblioteca</w:t>
            </w:r>
          </w:p>
        </w:tc>
      </w:tr>
      <w:tr>
        <w:trPr>
          <w:cantSplit/>
        </w:trPr>
        <w:tc>
          <w:tcPr>
            <w:tcW w:type="dxa" w:w="6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A5</w:t>
            </w:r>
          </w:p>
        </w:tc>
        <w:tc>
          <w:tcPr>
            <w:tcW w:type="dxa" w:w="3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Presentación ejecutiva de expansión BES</w:t>
            </w:r>
          </w:p>
        </w:tc>
        <w:tc>
          <w:tcPr>
            <w:tcW w:type="dxa" w:w="2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BES-13-PPT-001-v2.0</w:t>
            </w:r>
          </w:p>
        </w:tc>
        <w:tc>
          <w:tcPr>
            <w:tcW w:type="dxa" w:w="14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Aprobado y liberado</w:t>
            </w:r>
          </w:p>
        </w:tc>
        <w:tc>
          <w:tcPr>
            <w:tcW w:type="dxa" w:w="18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Portal BES / Biblioteca</w:t>
            </w:r>
          </w:p>
        </w:tc>
      </w:tr>
      <w:tr>
        <w:trPr>
          <w:cantSplit/>
        </w:trPr>
        <w:tc>
          <w:tcPr>
            <w:tcW w:type="dxa" w:w="6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A6</w:t>
            </w:r>
          </w:p>
        </w:tc>
        <w:tc>
          <w:tcPr>
            <w:tcW w:type="dxa" w:w="3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Portal BLOS Enterprise System</w:t>
            </w:r>
          </w:p>
        </w:tc>
        <w:tc>
          <w:tcPr>
            <w:tcW w:type="dxa" w:w="2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BES-PORTAL-v2.1.0</w:t>
            </w:r>
          </w:p>
        </w:tc>
        <w:tc>
          <w:tcPr>
            <w:tcW w:type="dxa" w:w="14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Publicación controlada</w:t>
            </w:r>
          </w:p>
        </w:tc>
        <w:tc>
          <w:tcPr>
            <w:tcW w:type="dxa" w:w="18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GitHub Pages</w:t>
            </w:r>
          </w:p>
        </w:tc>
      </w:tr>
    </w:tbl>
    <w:p>
      <w:pPr>
        <w:pStyle w:val="Heading2"/>
      </w:pPr>
      <w:r>
        <w:t>9.1 Roadmap de implementación 90 días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550"/>
        <w:gridCol w:w="3240"/>
        <w:gridCol w:w="1820"/>
      </w:tblGrid>
      <w:tr>
        <w:trPr>
          <w:tblHeader w:val="true"/>
          <w:cantSplit/>
        </w:trPr>
        <w:tc>
          <w:tcPr>
            <w:tcW w:type="dxa" w:w="17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Horizonte</w:t>
            </w:r>
          </w:p>
        </w:tc>
        <w:tc>
          <w:tcPr>
            <w:tcW w:type="dxa" w:w="25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Entregables</w:t>
            </w:r>
          </w:p>
        </w:tc>
        <w:tc>
          <w:tcPr>
            <w:tcW w:type="dxa" w:w="18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Puerta de control</w:t>
            </w:r>
          </w:p>
        </w:tc>
      </w:tr>
      <w:tr>
        <w:trPr>
          <w:cantSplit/>
        </w:trPr>
        <w:tc>
          <w:tcPr>
            <w:tcW w:type="dxa" w:w="17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0–30 días · Gobierno</w:t>
            </w:r>
          </w:p>
        </w:tc>
        <w:tc>
          <w:tcPr>
            <w:tcW w:type="dxa" w:w="25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Formalizar propietarios y activar gobierno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Constancia, RACI, índice maestro, backlog, perfiles prioritarios</w:t>
            </w:r>
          </w:p>
        </w:tc>
        <w:tc>
          <w:tcPr>
            <w:tcW w:type="dxa" w:w="18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Dirección confirma dueños y cadencia</w:t>
            </w:r>
          </w:p>
        </w:tc>
      </w:tr>
      <w:tr>
        <w:trPr>
          <w:cantSplit/>
        </w:trPr>
        <w:tc>
          <w:tcPr>
            <w:tcW w:type="dxa" w:w="17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31–60 días · Control</w:t>
            </w:r>
          </w:p>
        </w:tc>
        <w:tc>
          <w:tcPr>
            <w:tcW w:type="dxa" w:w="25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Estandarizar operación y datos críticos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SOP/WI, matriz Odoo-RACKS, tableros y formación inicial</w:t>
            </w:r>
          </w:p>
        </w:tc>
        <w:tc>
          <w:tcPr>
            <w:tcW w:type="dxa" w:w="18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Gerencias validan evidencia y capacidad</w:t>
            </w:r>
          </w:p>
        </w:tc>
      </w:tr>
      <w:tr>
        <w:trPr>
          <w:cantSplit/>
        </w:trPr>
        <w:tc>
          <w:tcPr>
            <w:tcW w:type="dxa" w:w="17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61–90 días · Escala</w:t>
            </w:r>
          </w:p>
        </w:tc>
        <w:tc>
          <w:tcPr>
            <w:tcW w:type="dxa" w:w="25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Medir, auditar y cerrar brechas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Auditorías, A3/CAPA, certificaciones y liberaciones</w:t>
            </w:r>
          </w:p>
        </w:tc>
        <w:tc>
          <w:tcPr>
            <w:tcW w:type="dxa" w:w="18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Dirección revisa KPIs y autoriza siguiente ola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5F2E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122439"/>
                <w:sz w:val="18"/>
              </w:rPr>
              <w:t>DECISIÓN REGISTRADA</w:t>
            </w:r>
          </w:p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122439"/>
                <w:sz w:val="18"/>
              </w:rPr>
              <w:t>BES v2.0 queda aprobado y liberado como arquitectura rectora. La siguiente acción es designar propietarios de pilar y ejecutar la primera ola 0–30 días con revisión ejecutiva mensual.</w:t>
            </w:r>
          </w:p>
        </w:tc>
      </w:tr>
    </w:tbl>
    <w:p>
      <w:r>
        <w:br w:type="page"/>
      </w:r>
    </w:p>
    <w:p>
      <w:pPr>
        <w:pStyle w:val="Heading1"/>
      </w:pPr>
      <w:r>
        <w:t>10. Aprobación con Firmas</w:t>
      </w:r>
    </w:p>
    <w:p>
      <w:pPr>
        <w:spacing w:after="120" w:line="264" w:lineRule="auto"/>
      </w:pPr>
      <w:r>
        <w:rPr>
          <w:rFonts w:ascii="Arial" w:hAnsi="Arial"/>
          <w:b w:val="0"/>
          <w:i w:val="0"/>
          <w:color w:val="122439"/>
          <w:sz w:val="21"/>
        </w:rPr>
        <w:t>La aprobación documental fue confirmada digitalmente por el propietario y creador de la plataforma BES el 11/08/2026. Las firmas corporativas permanecen disponibles para formalización institucional; no se inventan nombres ni firmas.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900"/>
        <w:gridCol w:w="2000"/>
        <w:gridCol w:w="1600"/>
        <w:gridCol w:w="1360"/>
      </w:tblGrid>
      <w:tr>
        <w:trPr>
          <w:tblHeader w:val="true"/>
          <w:cantSplit/>
        </w:trPr>
        <w:tc>
          <w:tcPr>
            <w:tcW w:type="dxa" w:w="2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Rol de aprobación</w:t>
            </w:r>
          </w:p>
        </w:tc>
        <w:tc>
          <w:tcPr>
            <w:tcW w:type="dxa" w:w="1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Puesto</w:t>
            </w:r>
          </w:p>
        </w:tc>
        <w:tc>
          <w:tcPr>
            <w:tcW w:type="dxa" w:w="1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Firma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Fecha</w:t>
            </w:r>
          </w:p>
        </w:tc>
      </w:tr>
      <w:tr>
        <w:trPr>
          <w:cantSplit/>
        </w:trPr>
        <w:tc>
          <w:tcPr>
            <w:tcW w:type="dxa" w:w="2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Elaboró · Arquitectura BES</w:t>
            </w:r>
          </w:p>
        </w:tc>
        <w:tc>
          <w:tcPr>
            <w:tcW w:type="dxa" w:w="1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</w:r>
          </w:p>
        </w:tc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</w:r>
          </w:p>
        </w:tc>
        <w:tc>
          <w:tcPr>
            <w:tcW w:type="dxa" w:w="1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</w:r>
          </w:p>
        </w:tc>
      </w:tr>
      <w:tr>
        <w:trPr>
          <w:cantSplit/>
        </w:trPr>
        <w:tc>
          <w:tcPr>
            <w:tcW w:type="dxa" w:w="2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Revisó · Propietario Gobierno BES</w:t>
            </w:r>
          </w:p>
        </w:tc>
        <w:tc>
          <w:tcPr>
            <w:tcW w:type="dxa" w:w="1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</w:r>
          </w:p>
        </w:tc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</w:r>
          </w:p>
        </w:tc>
        <w:tc>
          <w:tcPr>
            <w:tcW w:type="dxa" w:w="1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</w:r>
          </w:p>
        </w:tc>
      </w:tr>
      <w:tr>
        <w:trPr>
          <w:cantSplit/>
        </w:trPr>
        <w:tc>
          <w:tcPr>
            <w:tcW w:type="dxa" w:w="2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Revisó · Control Documental</w:t>
            </w:r>
          </w:p>
        </w:tc>
        <w:tc>
          <w:tcPr>
            <w:tcW w:type="dxa" w:w="1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</w:r>
          </w:p>
        </w:tc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</w:r>
          </w:p>
        </w:tc>
        <w:tc>
          <w:tcPr>
            <w:tcW w:type="dxa" w:w="1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</w:r>
          </w:p>
        </w:tc>
      </w:tr>
      <w:tr>
        <w:trPr>
          <w:cantSplit/>
        </w:trPr>
        <w:tc>
          <w:tcPr>
            <w:tcW w:type="dxa" w:w="2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Revisó · Calidad y Auditoría</w:t>
            </w:r>
          </w:p>
        </w:tc>
        <w:tc>
          <w:tcPr>
            <w:tcW w:type="dxa" w:w="1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</w:r>
          </w:p>
        </w:tc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</w:r>
          </w:p>
        </w:tc>
        <w:tc>
          <w:tcPr>
            <w:tcW w:type="dxa" w:w="1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</w:r>
          </w:p>
        </w:tc>
      </w:tr>
      <w:tr>
        <w:trPr>
          <w:cantSplit/>
        </w:trPr>
        <w:tc>
          <w:tcPr>
            <w:tcW w:type="dxa" w:w="2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Aprobó · Dirección General</w:t>
            </w:r>
          </w:p>
        </w:tc>
        <w:tc>
          <w:tcPr>
            <w:tcW w:type="dxa" w:w="1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</w:r>
          </w:p>
        </w:tc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</w:r>
          </w:p>
        </w:tc>
        <w:tc>
          <w:tcPr>
            <w:tcW w:type="dxa" w:w="1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</w:r>
          </w:p>
        </w:tc>
      </w:tr>
      <w:tr>
        <w:trPr>
          <w:cantSplit/>
        </w:trPr>
        <w:tc>
          <w:tcPr>
            <w:tcW w:type="dxa" w:w="2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Aprobación digital · Propietario BES</w:t>
            </w:r>
          </w:p>
        </w:tc>
        <w:tc>
          <w:tcPr>
            <w:tcW w:type="dxa" w:w="1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Registro del propietario</w:t>
            </w:r>
          </w:p>
        </w:tc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Creador y propietario de la plataforma</w:t>
            </w:r>
          </w:p>
        </w:tc>
        <w:tc>
          <w:tcPr>
            <w:tcW w:type="dxa" w:w="1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Confirmación digital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11/08/2026</w:t>
            </w:r>
          </w:p>
        </w:tc>
      </w:tr>
    </w:tbl>
    <w:p>
      <w:pPr>
        <w:spacing w:before="440"/>
        <w:jc w:val="center"/>
        <w:pBdr>
          <w:top w:val="single" w:sz="12" w:space="5" w:color="B38A3D"/>
        </w:pBdr>
      </w:pPr>
      <w:r>
        <w:rPr>
          <w:rFonts w:ascii="Georgia" w:hAnsi="Georgia"/>
          <w:b/>
          <w:i w:val="0"/>
          <w:color w:val="0D2944"/>
          <w:sz w:val="26"/>
        </w:rPr>
        <w:t>BLOS Enterprise System · Best Linen S.A. de C.V.</w:t>
      </w:r>
    </w:p>
    <w:p>
      <w:pPr>
        <w:jc w:val="center"/>
      </w:pPr>
      <w:r>
        <w:rPr>
          <w:rFonts w:ascii="Arial" w:hAnsi="Arial"/>
          <w:b/>
          <w:i w:val="0"/>
          <w:color w:val="B38A3D"/>
          <w:sz w:val="20"/>
        </w:rPr>
        <w:t>Diseñamos la forma en que Best Linen trabajará mañana.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1760"/>
      <w:gridCol w:w="1500"/>
      <w:gridCol w:w="1820"/>
      <w:gridCol w:w="4280"/>
    </w:tblGrid>
    <w:tr>
      <w:tc>
        <w:tcPr>
          <w:tcW w:type="dxa" w:w="1760"/>
          <w:tcMar>
            <w:top w:w="80" w:type="dxa"/>
            <w:start w:w="70" w:type="dxa"/>
            <w:bottom w:w="60" w:type="dxa"/>
            <w:end w:w="70" w:type="dxa"/>
          </w:tcMar>
          <w:vAlign w:val="center"/>
          <w:tcBorders>
            <w:top w:val="single" w:sz="14" w:color="B38A3D" w:space="0"/>
          </w:tcBorders>
        </w:tcPr>
        <w:p>
          <w:pPr>
            <w:spacing w:after="0"/>
            <w:jc w:val="left"/>
          </w:pPr>
          <w:r>
            <w:rPr>
              <w:rFonts w:ascii="Arial" w:hAnsi="Arial"/>
              <w:b/>
              <w:i w:val="0"/>
              <w:color w:val="667486"/>
              <w:sz w:val="15"/>
            </w:rPr>
            <w:t>CONFIDENCIAL</w:t>
          </w:r>
        </w:p>
      </w:tc>
      <w:tc>
        <w:tcPr>
          <w:tcW w:type="dxa" w:w="1500"/>
          <w:tcMar>
            <w:top w:w="80" w:type="dxa"/>
            <w:start w:w="70" w:type="dxa"/>
            <w:bottom w:w="60" w:type="dxa"/>
            <w:end w:w="70" w:type="dxa"/>
          </w:tcMar>
          <w:vAlign w:val="center"/>
          <w:tcBorders>
            <w:top w:val="single" w:sz="14" w:color="B38A3D" w:space="0"/>
          </w:tcBorders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i w:val="0"/>
              <w:color w:val="667486"/>
              <w:sz w:val="15"/>
            </w:rPr>
            <w:t>11/08/2026</w:t>
          </w:r>
        </w:p>
      </w:tc>
      <w:tc>
        <w:tcPr>
          <w:tcW w:type="dxa" w:w="1820"/>
          <w:tcMar>
            <w:top w:w="80" w:type="dxa"/>
            <w:start w:w="70" w:type="dxa"/>
            <w:bottom w:w="60" w:type="dxa"/>
            <w:end w:w="70" w:type="dxa"/>
          </w:tcMar>
          <w:vAlign w:val="center"/>
          <w:tcBorders>
            <w:top w:val="single" w:sz="14" w:color="B38A3D" w:space="0"/>
          </w:tcBorders>
        </w:tcPr>
        <w:p>
          <w:pPr>
            <w:spacing w:after="0"/>
            <w:jc w:val="center"/>
          </w:pPr>
          <w:r>
            <w:rPr>
              <w:rFonts w:ascii="Arial" w:hAnsi="Arial"/>
              <w:b/>
              <w:i w:val="0"/>
              <w:color w:val="667486"/>
              <w:sz w:val="15"/>
            </w:rPr>
            <w:t xml:space="preserve">Página </w:t>
          </w:r>
          <w:r>
            <w:rPr>
              <w:rFonts w:ascii="Arial" w:hAnsi="Arial"/>
              <w:b/>
              <w:color w:val="667486"/>
              <w:sz w:val="15"/>
            </w:rPr>
            <w:fldChar w:fldCharType="begin"/>
          </w:r>
          <w:r>
            <w:rPr>
              <w:rFonts w:ascii="Arial" w:hAnsi="Arial"/>
              <w:b/>
              <w:color w:val="667486"/>
              <w:sz w:val="15"/>
            </w:rPr>
            <w:instrText xml:space="preserve"> PAGE </w:instrText>
          </w:r>
          <w:r>
            <w:rPr>
              <w:rFonts w:ascii="Arial" w:hAnsi="Arial"/>
              <w:b/>
              <w:color w:val="667486"/>
              <w:sz w:val="15"/>
            </w:rPr>
            <w:fldChar w:fldCharType="separate"/>
          </w:r>
          <w:r>
            <w:rPr>
              <w:rFonts w:ascii="Arial" w:hAnsi="Arial"/>
              <w:b/>
              <w:color w:val="667486"/>
              <w:sz w:val="15"/>
            </w:rPr>
            <w:t>1</w:t>
          </w:r>
          <w:r>
            <w:rPr>
              <w:rFonts w:ascii="Arial" w:hAnsi="Arial"/>
              <w:b/>
              <w:color w:val="667486"/>
              <w:sz w:val="15"/>
            </w:rPr>
            <w:fldChar w:fldCharType="end"/>
          </w:r>
          <w:r>
            <w:rPr>
              <w:rFonts w:ascii="Arial" w:hAnsi="Arial"/>
              <w:b/>
              <w:i w:val="0"/>
              <w:color w:val="667486"/>
              <w:sz w:val="15"/>
            </w:rPr>
            <w:t xml:space="preserve"> de </w:t>
          </w:r>
          <w:r>
            <w:rPr>
              <w:rFonts w:ascii="Arial" w:hAnsi="Arial"/>
              <w:b/>
              <w:color w:val="667486"/>
              <w:sz w:val="15"/>
            </w:rPr>
            <w:fldChar w:fldCharType="begin"/>
          </w:r>
          <w:r>
            <w:rPr>
              <w:rFonts w:ascii="Arial" w:hAnsi="Arial"/>
              <w:b/>
              <w:color w:val="667486"/>
              <w:sz w:val="15"/>
            </w:rPr>
            <w:instrText xml:space="preserve"> NUMPAGES </w:instrText>
          </w:r>
          <w:r>
            <w:rPr>
              <w:rFonts w:ascii="Arial" w:hAnsi="Arial"/>
              <w:b/>
              <w:color w:val="667486"/>
              <w:sz w:val="15"/>
            </w:rPr>
            <w:fldChar w:fldCharType="separate"/>
          </w:r>
          <w:r>
            <w:rPr>
              <w:rFonts w:ascii="Arial" w:hAnsi="Arial"/>
              <w:b/>
              <w:color w:val="667486"/>
              <w:sz w:val="15"/>
            </w:rPr>
            <w:t>1</w:t>
          </w:r>
          <w:r>
            <w:rPr>
              <w:rFonts w:ascii="Arial" w:hAnsi="Arial"/>
              <w:b/>
              <w:color w:val="667486"/>
              <w:sz w:val="15"/>
            </w:rPr>
            <w:fldChar w:fldCharType="end"/>
          </w:r>
        </w:p>
      </w:tc>
      <w:tc>
        <w:tcPr>
          <w:tcW w:type="dxa" w:w="4280"/>
          <w:tcMar>
            <w:top w:w="80" w:type="dxa"/>
            <w:start w:w="70" w:type="dxa"/>
            <w:bottom w:w="60" w:type="dxa"/>
            <w:end w:w="70" w:type="dxa"/>
          </w:tcMar>
          <w:vAlign w:val="center"/>
          <w:tcBorders>
            <w:top w:val="single" w:sz="14" w:color="B38A3D" w:space="0"/>
          </w:tcBorders>
        </w:tcPr>
        <w:p>
          <w:pPr>
            <w:spacing w:after="0"/>
            <w:jc w:val="right"/>
          </w:pPr>
          <w:r>
            <w:rPr>
              <w:rFonts w:ascii="Arial" w:hAnsi="Arial"/>
              <w:b/>
              <w:i w:val="0"/>
              <w:color w:val="667486"/>
              <w:sz w:val="15"/>
            </w:rPr>
            <w:t>Documento controlado – Best Linen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5320"/>
      <w:gridCol w:w="2160"/>
      <w:gridCol w:w="1880"/>
    </w:tblGrid>
    <w:tr>
      <w:tc>
        <w:tcPr>
          <w:tcW w:type="dxa" w:w="5320"/>
          <w:tcMar>
            <w:top w:w="80" w:type="dxa"/>
            <w:start w:w="100" w:type="dxa"/>
            <w:bottom w:w="80" w:type="dxa"/>
            <w:end w:w="100" w:type="dxa"/>
          </w:tcMar>
          <w:vAlign w:val="center"/>
          <w:shd w:fill="0D2944"/>
          <w:tcBorders>
            <w:bottom w:val="single" w:sz="18" w:color="B38A3D" w:space="0"/>
          </w:tcBorders>
        </w:tcPr>
        <w:p>
          <w:pPr>
            <w:spacing w:after="0"/>
            <w:jc w:val="left"/>
          </w:pPr>
          <w:r>
            <w:rPr>
              <w:rFonts w:ascii="Arial" w:hAnsi="Arial"/>
              <w:b/>
              <w:i w:val="0"/>
              <w:color w:val="FFFFFF"/>
              <w:sz w:val="16"/>
            </w:rPr>
            <w:t>00 · GOBIERNO BES</w:t>
          </w:r>
        </w:p>
      </w:tc>
      <w:tc>
        <w:tcPr>
          <w:tcW w:type="dxa" w:w="2160"/>
          <w:tcMar>
            <w:top w:w="80" w:type="dxa"/>
            <w:start w:w="100" w:type="dxa"/>
            <w:bottom w:w="80" w:type="dxa"/>
            <w:end w:w="100" w:type="dxa"/>
          </w:tcMar>
          <w:vAlign w:val="center"/>
          <w:shd w:fill="0D2944"/>
          <w:tcBorders>
            <w:bottom w:val="single" w:sz="18" w:color="B38A3D" w:space="0"/>
          </w:tcBorders>
        </w:tcPr>
        <w:p>
          <w:pPr>
            <w:spacing w:after="0"/>
            <w:jc w:val="center"/>
          </w:pPr>
          <w:r>
            <w:rPr>
              <w:rFonts w:ascii="Arial" w:hAnsi="Arial"/>
              <w:b/>
              <w:i w:val="0"/>
              <w:color w:val="FFFFFF"/>
              <w:sz w:val="16"/>
            </w:rPr>
            <w:t>BES-00-MAN-001</w:t>
          </w:r>
        </w:p>
      </w:tc>
      <w:tc>
        <w:tcPr>
          <w:tcW w:type="dxa" w:w="1880"/>
          <w:tcMar>
            <w:top w:w="80" w:type="dxa"/>
            <w:start w:w="100" w:type="dxa"/>
            <w:bottom w:w="80" w:type="dxa"/>
            <w:end w:w="100" w:type="dxa"/>
          </w:tcMar>
          <w:vAlign w:val="center"/>
          <w:shd w:fill="0D2944"/>
          <w:tcBorders>
            <w:bottom w:val="single" w:sz="18" w:color="B38A3D" w:space="0"/>
          </w:tcBorders>
        </w:tcPr>
        <w:p>
          <w:pPr>
            <w:spacing w:after="0"/>
            <w:jc w:val="right"/>
          </w:pPr>
          <w:r>
            <w:rPr>
              <w:rFonts w:ascii="Arial" w:hAnsi="Arial"/>
              <w:b/>
              <w:i w:val="0"/>
              <w:color w:val="FFFFFF"/>
              <w:sz w:val="16"/>
            </w:rPr>
            <w:t>VERSIÓN 2.0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/>
      <w:color w:val="1224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Georgia" w:hAnsi="Georgia"/>
      <w:b/>
      <w:bCs/>
      <w:color w:val="0D29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1237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2375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Organizacional y Operativa BES v2.0</dc:title>
  <dc:subject>Gobierno, operación, sistemas, talento y mejora continua</dc:subject>
  <dc:creator>Best Linen · Arquitectura BES</dc:creator>
  <cp:keywords>BES, BLOS, Odoo, BL RACKS, gobierno, procesos, RACI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