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8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Project Scope</w:t>
      </w:r>
    </w:p>
    <w:p>
      <w:pPr>
        <w:spacing w:before="0" w:after="60"/>
        <w:jc w:val="center"/>
      </w:pPr>
      <w:r>
        <w:rPr>
          <w:rFonts w:ascii="Calibri" w:cs="Calibri" w:eastAsia="Calibri" w:hAnsi="Calibri"/>
          <w:color w:val="2E75B6"/>
          <w:sz w:val="28"/>
          <w:szCs w:val="28"/>
        </w:rPr>
        <w:t xml:space="preserve">Danish Pharmacy Sales Analysis</w:t>
      </w:r>
    </w:p>
    <w:p>
      <w:pPr>
        <w:spacing w:before="0" w:after="48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Roskilde, Denmark • April 2023</w:t>
      </w:r>
    </w:p>
    <w:p>
      <w:pPr>
        <w:pBdr>
          <w:bottom w:val="single" w:color="2E75B6" w:sz="6" w:space="1"/>
        </w:pBdr>
        <w:spacing w:before="0" w:after="160"/>
      </w:pPr>
    </w:p>
    <w:p>
      <w:pPr>
        <w:pStyle w:val="Heading1"/>
        <w:spacing w:before="360"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Project Background</w:t>
      </w:r>
    </w:p>
    <w:p>
      <w:pPr>
        <w:spacing w:before="60" w:after="8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This project analyses pharmaceutical sales trends for a pharmacy in Roskilde, Denmark, using transaction data from the first 13 days of April 2023. The aim is to identify top-selling medicines, recurring sales patterns, and actionable insights that support inventory management, operational planning, and marketing decisions.</w:t>
      </w:r>
    </w:p>
    <w:p>
      <w:pPr>
        <w:spacing w:before="0" w:after="120"/>
      </w:pPr>
    </w:p>
    <w:p>
      <w:pPr>
        <w:pStyle w:val="Heading1"/>
        <w:spacing w:before="360"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Objectives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Identify top-performing medicines by revenue and units sold.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Detect temporal patterns including daily, hourly, and weekday-level trends.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Provide data-driven recommendations for inventory and staffing decisions.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Forecast future demand using time-series methods to support planning.</w:t>
      </w:r>
    </w:p>
    <w:p>
      <w:pPr>
        <w:spacing w:before="0" w:after="120"/>
      </w:pPr>
    </w:p>
    <w:p>
      <w:pPr>
        <w:pStyle w:val="Heading1"/>
        <w:spacing w:before="360"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Dataset Overview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Attribute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Dataset Name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Danish Pharmacy Sales Data — April 2023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Location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Roskilde, Denmark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Period Covered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1 April 2023 – 13 April 2023 (13 days)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Total Records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20,003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Granularity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One record per individual sale transaction</w:t>
            </w:r>
          </w:p>
        </w:tc>
      </w:tr>
    </w:tbl>
    <w:p>
      <w:pPr>
        <w:spacing w:before="0" w:after="120"/>
      </w:pPr>
    </w:p>
    <w:p>
      <w:pPr>
        <w:pStyle w:val="Heading1"/>
        <w:spacing w:before="360"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Dataset Fields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SaleID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Unique identifier for each sale transaction.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DateTime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Date and time of the sale.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DrugID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Unique identifier for the drug sold.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DrugName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Name of the medicine.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DrugClass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Therapeutic category or drug class.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Price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Unit price of the drug at time of sale.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TotalSales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Revenue generated from the transaction (Price × Quantity).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ExpDate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Expiration date of the drug batch sold.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Quantity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Number of units sold in the transaction.</w:t>
            </w:r>
          </w:p>
        </w:tc>
      </w:tr>
    </w:tbl>
    <w:p>
      <w:pPr>
        <w:spacing w:before="0" w:after="120"/>
      </w:pPr>
    </w:p>
    <w:p>
      <w:pPr>
        <w:pStyle w:val="Heading1"/>
        <w:spacing w:before="360"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Methodology</w:t>
      </w:r>
    </w:p>
    <w:p>
      <w:pPr>
        <w:spacing w:before="60" w:after="8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The analysis is structured in two phases: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Data Exploration and Cleaning — 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Parsing and validating the dataset, handling missing values, and deriving temporal features (date, hour, weekday).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Graphical Analysis — 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Visual exploration of revenue and quantity trends, top-medicine rankings, category distributions, and correlation analysis.</w:t>
      </w:r>
    </w:p>
    <w:p>
      <w:pPr>
        <w:spacing w:before="0" w:after="120"/>
      </w:pPr>
    </w:p>
    <w:p>
      <w:pPr>
        <w:pStyle w:val="Heading1"/>
        <w:spacing w:before="360"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Future Work</w:t>
      </w:r>
    </w:p>
    <w:p>
      <w:pPr>
        <w:spacing w:before="60" w:after="8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A demand forecasting application has been developed as an extension of this project. The tool employs a weekday-seasonal naive model with exponential smoothing to produce 7- or 14-day demand forecasts at the individual medicine level. Forecast accuracy is evaluated using leave-one-out cross-validation, reporting Mean Absolute Error (MAE) and Mean Absolute Percentage Error (MAPE). The application is built with Streamlit and provides interactive medicine selection, forecast visualisation, and CSV export.</w:t>
      </w:r>
    </w:p>
    <w:p>
      <w:pPr>
        <w:spacing w:before="0" w:after="120"/>
      </w:pPr>
    </w:p>
    <w:p>
      <w:pPr>
        <w:pStyle w:val="Heading1"/>
        <w:spacing w:before="360"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Limitations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The dataset spans only 13 days, which restricts the depth of trend analysis and limits the reliability of any predictive model.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TotalSales represents revenue (Price × Quantity) and cannot be used as a direct proxy for units sold.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Data originates from a single pharmacy in Roskilde and may not generalise to other locations or pharmacy types.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External factors such as public holidays, local events, weather, and prescription patterns are not captured in the dataset.</w:t>
      </w:r>
    </w:p>
    <w:sectPr>
      <w:headerReference w:type="default" r:id="rId6"/>
      <w:footerReference w:type="default" r:id="rId7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360"/>
      </w:tabs>
      <w:spacing w:before="120" w:after="0"/>
    </w:pPr>
    <w:r>
      <w:rPr>
        <w:rFonts w:ascii="Calibri" w:cs="Calibri" w:eastAsia="Calibri" w:hAnsi="Calibri"/>
        <w:color w:val="595959"/>
        <w:sz w:val="16"/>
        <w:szCs w:val="16"/>
      </w:rPr>
      <w:t xml:space="preserve">Danish Pharmacy Sales Analysis • April 2023</w:t>
    </w:r>
    <w:r>
      <w:rPr>
        <w:rFonts w:ascii="Calibri" w:cs="Calibri" w:eastAsia="Calibri" w:hAnsi="Calibri"/>
        <w:color w:val="595959"/>
        <w:sz w:val="16"/>
        <w:szCs w:val="16"/>
      </w:rPr>
      <w:t xml:space="preserve">	Page </w:t>
    </w:r>
    <w:r>
      <w:rPr>
        <w:rFonts w:ascii="Calibri" w:cs="Calibri" w:eastAsia="Calibri" w:hAnsi="Calibri"/>
        <w:color w:val="595959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before="0" w:after="120"/>
    </w:pPr>
    <w:r>
      <w:rPr>
        <w:rFonts w:ascii="Calibri" w:cs="Calibri" w:eastAsia="Calibri" w:hAnsi="Calibri"/>
        <w:color w:val="2E75B6"/>
        <w:sz w:val="18"/>
        <w:szCs w:val="18"/>
      </w:rPr>
      <w:t xml:space="preserve">Project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59595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2026-03-20T17:48:19.883Z</dcterms:created>
  <dcterms:modified xsi:type="dcterms:W3CDTF">2026-03-20T17:48:19.884Z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