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lineRule="auto" w:line="276" w:before="120" w:after="240"/>
        <w:ind w:left="1134" w:hanging="425"/>
        <w:rPr>
          <w:sz w:val="26"/>
          <w:szCs w:val="26"/>
        </w:rPr>
      </w:pPr>
      <w:bookmarkStart w:id="0" w:name="_Toc459189248"/>
      <w:bookmarkStart w:id="1" w:name="_Toc505619074"/>
      <w:r>
        <w:rPr>
          <w:sz w:val="26"/>
          <w:szCs w:val="26"/>
        </w:rPr>
        <w:t>ОРГАНИЗАЦИЯ ИНФОРМАЦИОННОГО ВЗАИМОДЕЙСТВИЯ</w:t>
      </w:r>
      <w:bookmarkEnd w:id="0"/>
      <w:bookmarkEnd w:id="1"/>
    </w:p>
    <w:p>
      <w:pPr>
        <w:pStyle w:val="2"/>
        <w:numPr>
          <w:ilvl w:val="0"/>
          <w:numId w:val="0"/>
        </w:numPr>
        <w:spacing w:lineRule="auto" w:line="276"/>
        <w:ind w:left="709" w:hanging="0"/>
        <w:rPr>
          <w:sz w:val="26"/>
          <w:szCs w:val="26"/>
        </w:rPr>
      </w:pPr>
      <w:r>
        <w:rPr>
          <w:sz w:val="26"/>
          <w:szCs w:val="26"/>
        </w:rPr>
        <w:t>1</w:t>
      </w:r>
      <w:bookmarkStart w:id="2" w:name="_Toc505619075"/>
      <w:r>
        <w:rPr>
          <w:sz w:val="26"/>
          <w:szCs w:val="26"/>
        </w:rPr>
        <w:t>.1. Принципы информационного обмена</w:t>
      </w:r>
      <w:bookmarkEnd w:id="2"/>
    </w:p>
    <w:p>
      <w:pPr>
        <w:pStyle w:val="PlainText"/>
        <w:spacing w:lineRule="auto" w:line="276"/>
        <w:ind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Данные для получения информации от НРЛС МР-231-3  передаются в предложениях формата ТТМ и RSD (по стандарту IEC61162-1:2000 (</w:t>
      </w:r>
      <w:r>
        <w:rPr>
          <w:rFonts w:ascii="Times New Roman" w:hAnsi="Times New Roman"/>
          <w:sz w:val="26"/>
          <w:szCs w:val="26"/>
          <w:lang w:val="en-US"/>
        </w:rPr>
        <w:t>NMEA</w:t>
      </w:r>
      <w:r>
        <w:rPr>
          <w:rFonts w:ascii="Times New Roman" w:hAnsi="Times New Roman"/>
          <w:sz w:val="26"/>
          <w:szCs w:val="26"/>
        </w:rPr>
        <w:t>-0183)).</w:t>
      </w:r>
      <w:r>
        <w:rPr>
          <w:sz w:val="26"/>
          <w:szCs w:val="26"/>
        </w:rPr>
        <w:t xml:space="preserve"> </w:t>
      </w:r>
    </w:p>
    <w:p>
      <w:pPr>
        <w:pStyle w:val="2"/>
        <w:numPr>
          <w:ilvl w:val="0"/>
          <w:numId w:val="0"/>
        </w:numPr>
        <w:spacing w:lineRule="auto" w:line="276"/>
        <w:ind w:left="709" w:hanging="0"/>
        <w:rPr>
          <w:sz w:val="26"/>
          <w:szCs w:val="26"/>
        </w:rPr>
      </w:pPr>
      <w:bookmarkStart w:id="3" w:name="_Toc505619077"/>
      <w:r>
        <w:rPr>
          <w:sz w:val="26"/>
          <w:szCs w:val="26"/>
        </w:rPr>
        <w:t>1</w:t>
      </w:r>
      <w:bookmarkStart w:id="4" w:name="_Toc5056190751"/>
      <w:r>
        <w:rPr>
          <w:sz w:val="26"/>
          <w:szCs w:val="26"/>
        </w:rPr>
        <w:t xml:space="preserve">.2. </w:t>
      </w:r>
      <w:bookmarkStart w:id="5" w:name="_Toc5056190771"/>
      <w:bookmarkEnd w:id="3"/>
      <w:bookmarkEnd w:id="4"/>
      <w:r>
        <w:rPr>
          <w:sz w:val="26"/>
          <w:szCs w:val="26"/>
        </w:rPr>
        <w:t>Перечень сигналов взаимодействия</w:t>
      </w:r>
      <w:bookmarkEnd w:id="5"/>
    </w:p>
    <w:p>
      <w:pPr>
        <w:pStyle w:val="Normal"/>
        <w:ind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  <w:u w:val="single"/>
        </w:rPr>
        <w:t>Формат передаваемого предложения TTM</w:t>
      </w:r>
      <w:r>
        <w:rPr>
          <w:szCs w:val="28"/>
        </w:rPr>
        <w:t xml:space="preserve"> (формуляры целей) имеет вид:</w:t>
      </w:r>
    </w:p>
    <w:p>
      <w:pPr>
        <w:pStyle w:val="Normal"/>
        <w:ind w:right="-57" w:hanging="0"/>
        <w:rPr/>
      </w:pPr>
      <w:r>
        <w:rPr>
          <w:sz w:val="20"/>
        </w:rPr>
        <w:t>$</w:t>
      </w:r>
      <w:r>
        <w:rPr>
          <w:sz w:val="20"/>
          <w:vertAlign w:val="superscript"/>
        </w:rPr>
        <w:t>1</w:t>
      </w:r>
      <w:r>
        <w:rPr>
          <w:sz w:val="20"/>
        </w:rPr>
        <w:t>RA</w:t>
      </w:r>
      <w:r>
        <w:rPr>
          <w:sz w:val="20"/>
          <w:vertAlign w:val="superscript"/>
        </w:rPr>
        <w:t>2</w:t>
      </w:r>
      <w:r>
        <w:rPr>
          <w:sz w:val="20"/>
        </w:rPr>
        <w:t>TTM</w:t>
      </w:r>
      <w:r>
        <w:rPr>
          <w:sz w:val="20"/>
          <w:vertAlign w:val="superscript"/>
        </w:rPr>
        <w:t>3</w:t>
      </w:r>
      <w:r>
        <w:rPr>
          <w:sz w:val="20"/>
        </w:rPr>
        <w:t>,XX</w:t>
      </w:r>
      <w:r>
        <w:rPr>
          <w:sz w:val="20"/>
          <w:vertAlign w:val="superscript"/>
        </w:rPr>
        <w:t>4</w:t>
      </w:r>
      <w:r>
        <w:rPr>
          <w:sz w:val="20"/>
        </w:rPr>
        <w:t>,XX.XX</w:t>
      </w:r>
      <w:r>
        <w:rPr>
          <w:sz w:val="20"/>
          <w:vertAlign w:val="superscript"/>
        </w:rPr>
        <w:t>5</w:t>
      </w:r>
      <w:r>
        <w:rPr>
          <w:sz w:val="20"/>
        </w:rPr>
        <w:t>,XXX.X</w:t>
      </w:r>
      <w:r>
        <w:rPr>
          <w:sz w:val="20"/>
          <w:vertAlign w:val="superscript"/>
        </w:rPr>
        <w:t>6</w:t>
      </w:r>
      <w:r>
        <w:rPr>
          <w:sz w:val="20"/>
        </w:rPr>
        <w:t>,T</w:t>
      </w:r>
      <w:r>
        <w:rPr>
          <w:sz w:val="20"/>
          <w:vertAlign w:val="superscript"/>
        </w:rPr>
        <w:t>7</w:t>
      </w:r>
      <w:r>
        <w:rPr>
          <w:sz w:val="20"/>
        </w:rPr>
        <w:t>,XX.X</w:t>
      </w:r>
      <w:r>
        <w:rPr>
          <w:sz w:val="20"/>
          <w:vertAlign w:val="superscript"/>
        </w:rPr>
        <w:t>8</w:t>
      </w:r>
      <w:r>
        <w:rPr>
          <w:sz w:val="20"/>
        </w:rPr>
        <w:t>,XXX.X</w:t>
      </w:r>
      <w:r>
        <w:rPr>
          <w:sz w:val="20"/>
          <w:vertAlign w:val="superscript"/>
        </w:rPr>
        <w:t>9</w:t>
      </w:r>
      <w:r>
        <w:rPr>
          <w:sz w:val="20"/>
        </w:rPr>
        <w:t>,T</w:t>
      </w:r>
      <w:r>
        <w:rPr>
          <w:sz w:val="20"/>
          <w:vertAlign w:val="superscript"/>
        </w:rPr>
        <w:t>10</w:t>
      </w:r>
      <w:r>
        <w:rPr>
          <w:sz w:val="20"/>
        </w:rPr>
        <w:t>,X.X</w:t>
      </w:r>
      <w:r>
        <w:rPr>
          <w:sz w:val="20"/>
          <w:vertAlign w:val="superscript"/>
        </w:rPr>
        <w:t>11</w:t>
      </w:r>
      <w:r>
        <w:rPr>
          <w:sz w:val="20"/>
        </w:rPr>
        <w:t>,XX.X</w:t>
      </w:r>
      <w:r>
        <w:rPr>
          <w:sz w:val="20"/>
          <w:vertAlign w:val="superscript"/>
        </w:rPr>
        <w:t>12</w:t>
      </w:r>
      <w:r>
        <w:rPr>
          <w:sz w:val="20"/>
        </w:rPr>
        <w:t>,а</w:t>
      </w:r>
      <w:r>
        <w:rPr>
          <w:sz w:val="20"/>
          <w:vertAlign w:val="superscript"/>
        </w:rPr>
        <w:t>13</w:t>
      </w:r>
      <w:r>
        <w:rPr>
          <w:sz w:val="20"/>
        </w:rPr>
        <w:t>,a</w:t>
      </w:r>
      <w:r>
        <w:rPr>
          <w:sz w:val="20"/>
          <w:vertAlign w:val="superscript"/>
        </w:rPr>
        <w:t>14</w:t>
      </w:r>
      <w:r>
        <w:rPr>
          <w:sz w:val="20"/>
        </w:rPr>
        <w:t>,а</w:t>
      </w:r>
      <w:r>
        <w:rPr>
          <w:sz w:val="20"/>
          <w:vertAlign w:val="superscript"/>
        </w:rPr>
        <w:t>15</w:t>
      </w:r>
      <w:r>
        <w:rPr>
          <w:sz w:val="20"/>
        </w:rPr>
        <w:t>,</w:t>
      </w:r>
      <w:r>
        <w:rPr>
          <w:sz w:val="20"/>
          <w:vertAlign w:val="superscript"/>
        </w:rPr>
        <w:t>16</w:t>
      </w:r>
      <w:r>
        <w:rPr>
          <w:sz w:val="20"/>
        </w:rPr>
        <w:t>,ХХХХХХ</w:t>
      </w:r>
      <w:r>
        <w:rPr>
          <w:sz w:val="20"/>
          <w:vertAlign w:val="superscript"/>
        </w:rPr>
        <w:t>17</w:t>
      </w:r>
      <w:r>
        <w:rPr>
          <w:sz w:val="20"/>
        </w:rPr>
        <w:t>,А</w:t>
      </w:r>
      <w:r>
        <w:rPr>
          <w:sz w:val="20"/>
          <w:vertAlign w:val="superscript"/>
        </w:rPr>
        <w:t>18</w:t>
      </w:r>
      <w:r>
        <w:rPr>
          <w:sz w:val="20"/>
        </w:rPr>
        <w:t>*</w:t>
      </w:r>
      <w:r>
        <w:rPr>
          <w:sz w:val="20"/>
          <w:vertAlign w:val="superscript"/>
        </w:rPr>
        <w:t>19</w:t>
      </w:r>
      <w:r>
        <w:rPr>
          <w:sz w:val="20"/>
          <w:lang w:val="en-US"/>
        </w:rPr>
        <w:t>hh</w:t>
      </w:r>
      <w:r>
        <w:rPr>
          <w:sz w:val="20"/>
          <w:vertAlign w:val="superscript"/>
        </w:rPr>
        <w:t>20</w:t>
      </w:r>
      <w:r>
        <w:rPr>
          <w:sz w:val="20"/>
        </w:rPr>
        <w:t>&lt;CR&gt;&lt;LF&gt;</w:t>
      </w:r>
      <w:r>
        <w:rPr>
          <w:sz w:val="20"/>
          <w:vertAlign w:val="superscript"/>
        </w:rPr>
        <w:t>21</w:t>
      </w:r>
      <w:r>
        <w:rPr>
          <w:sz w:val="20"/>
        </w:rPr>
        <w:t xml:space="preserve">, </w:t>
      </w:r>
      <w:r>
        <w:rPr/>
        <w:t>где</w:t>
      </w:r>
    </w:p>
    <w:p>
      <w:pPr>
        <w:pStyle w:val="Normal"/>
        <w:spacing w:lineRule="auto" w:line="276"/>
        <w:ind w:right="-57" w:firstLine="709"/>
        <w:rPr/>
      </w:pPr>
      <w:r>
        <w:rPr/>
        <w:t>1 — признак начала предложения;</w:t>
      </w:r>
    </w:p>
    <w:p>
      <w:pPr>
        <w:pStyle w:val="Normal"/>
        <w:spacing w:lineRule="auto" w:line="276"/>
        <w:ind w:right="-57" w:firstLine="709"/>
        <w:rPr/>
      </w:pPr>
      <w:r>
        <w:rPr/>
        <w:t>2 — идентификатор источника информации - НРЛС;</w:t>
      </w:r>
    </w:p>
    <w:p>
      <w:pPr>
        <w:pStyle w:val="Normal"/>
        <w:spacing w:lineRule="auto" w:line="276"/>
        <w:ind w:right="-57" w:firstLine="709"/>
        <w:rPr/>
      </w:pPr>
      <w:r>
        <w:rPr/>
        <w:t>3 — признак передачи формуляра цели;</w:t>
      </w:r>
    </w:p>
    <w:p>
      <w:pPr>
        <w:pStyle w:val="Normal"/>
        <w:spacing w:lineRule="auto" w:line="276"/>
        <w:ind w:right="-57" w:firstLine="709"/>
        <w:rPr/>
      </w:pPr>
      <w:r>
        <w:rPr/>
        <w:t>4 — номер цели (01-50);</w:t>
      </w:r>
    </w:p>
    <w:p>
      <w:pPr>
        <w:pStyle w:val="Normal"/>
        <w:spacing w:lineRule="auto" w:line="276"/>
        <w:ind w:right="-57" w:firstLine="709"/>
        <w:rPr/>
      </w:pPr>
      <w:r>
        <w:rPr/>
        <w:t>5 — дистанция до цели, мили (00.00-32.00);</w:t>
      </w:r>
    </w:p>
    <w:p>
      <w:pPr>
        <w:pStyle w:val="Normal"/>
        <w:spacing w:lineRule="auto" w:line="276"/>
        <w:ind w:right="-57" w:firstLine="709"/>
        <w:rPr/>
      </w:pPr>
      <w:r>
        <w:rPr/>
        <w:t>6 — пеленг на цель, град (000.0-359.9);</w:t>
      </w:r>
    </w:p>
    <w:p>
      <w:pPr>
        <w:pStyle w:val="Normal"/>
        <w:spacing w:lineRule="auto" w:line="276"/>
        <w:ind w:right="-57" w:firstLine="709"/>
        <w:rPr/>
      </w:pPr>
      <w:r>
        <w:rPr/>
        <w:t>7 — признак истинного пеленга (Т);</w:t>
      </w:r>
    </w:p>
    <w:p>
      <w:pPr>
        <w:pStyle w:val="Normal"/>
        <w:spacing w:lineRule="auto" w:line="276"/>
        <w:ind w:right="-57" w:firstLine="709"/>
        <w:rPr/>
      </w:pPr>
      <w:r>
        <w:rPr/>
        <w:t>8— скорость цели, узлы (00.0-90.0);</w:t>
      </w:r>
    </w:p>
    <w:p>
      <w:pPr>
        <w:pStyle w:val="Normal"/>
        <w:spacing w:lineRule="auto" w:line="276"/>
        <w:ind w:right="-57" w:firstLine="709"/>
        <w:rPr/>
      </w:pPr>
      <w:r>
        <w:rPr/>
        <w:t>9— курс цели, град (000.0-359.9);</w:t>
      </w:r>
    </w:p>
    <w:p>
      <w:pPr>
        <w:pStyle w:val="Normal"/>
        <w:spacing w:lineRule="auto" w:line="276"/>
        <w:ind w:right="-57" w:firstLine="709"/>
        <w:rPr/>
      </w:pPr>
      <w:r>
        <w:rPr/>
        <w:t>10— признак истинного курса (Т);</w:t>
      </w:r>
    </w:p>
    <w:p>
      <w:pPr>
        <w:pStyle w:val="Normal"/>
        <w:spacing w:lineRule="auto" w:line="276"/>
        <w:ind w:right="-57" w:firstLine="709"/>
        <w:rPr/>
      </w:pPr>
      <w:r>
        <w:rPr/>
        <w:t>11 — дистанция в точке кратчайшего сближения, мили (0.0-9.9);</w:t>
      </w:r>
    </w:p>
    <w:p>
      <w:pPr>
        <w:pStyle w:val="Normal"/>
        <w:spacing w:lineRule="auto" w:line="276"/>
        <w:ind w:right="-57" w:firstLine="709"/>
        <w:rPr/>
      </w:pPr>
      <w:r>
        <w:rPr/>
        <w:t>12— время до точки кратчайшего сближения, мин (00.0-99.9), «-» при увеличении;</w:t>
      </w:r>
    </w:p>
    <w:p>
      <w:pPr>
        <w:pStyle w:val="Normal"/>
        <w:spacing w:lineRule="auto" w:line="276"/>
        <w:ind w:right="-57" w:firstLine="709"/>
        <w:rPr/>
      </w:pPr>
      <w:r>
        <w:rPr/>
        <w:t>13— единицы измерения расстояний (</w:t>
      </w:r>
      <w:r>
        <w:rPr>
          <w:lang w:val="en-US"/>
        </w:rPr>
        <w:t>N</w:t>
      </w:r>
      <w:r>
        <w:rPr/>
        <w:t>);</w:t>
      </w:r>
    </w:p>
    <w:p>
      <w:pPr>
        <w:pStyle w:val="Normal"/>
        <w:spacing w:lineRule="auto" w:line="276"/>
        <w:ind w:right="-57" w:firstLine="709"/>
        <w:rPr/>
      </w:pPr>
      <w:r>
        <w:rPr/>
        <w:t>14 — признак опознавания цели:</w:t>
      </w:r>
    </w:p>
    <w:p>
      <w:pPr>
        <w:pStyle w:val="Normal"/>
        <w:spacing w:lineRule="auto" w:line="276"/>
        <w:ind w:left="1560" w:right="-57" w:hanging="0"/>
        <w:rPr/>
      </w:pPr>
      <w:r>
        <w:rPr>
          <w:lang w:val="en-US"/>
        </w:rPr>
        <w:t>b</w:t>
      </w:r>
      <w:r>
        <w:rPr/>
        <w:t xml:space="preserve"> — своя,</w:t>
      </w:r>
    </w:p>
    <w:p>
      <w:pPr>
        <w:pStyle w:val="Normal"/>
        <w:spacing w:lineRule="auto" w:line="276"/>
        <w:ind w:left="1560" w:right="-57" w:hanging="0"/>
        <w:rPr/>
      </w:pPr>
      <w:r>
        <w:rPr>
          <w:lang w:val="en-US"/>
        </w:rPr>
        <w:t>p</w:t>
      </w:r>
      <w:r>
        <w:rPr/>
        <w:t xml:space="preserve"> — чужая,</w:t>
      </w:r>
    </w:p>
    <w:p>
      <w:pPr>
        <w:pStyle w:val="Normal"/>
        <w:spacing w:lineRule="auto" w:line="276"/>
        <w:ind w:left="1560" w:right="-57" w:hanging="0"/>
        <w:rPr/>
      </w:pPr>
      <w:r>
        <w:rPr>
          <w:lang w:val="en-US"/>
        </w:rPr>
        <w:t>d</w:t>
      </w:r>
      <w:r>
        <w:rPr/>
        <w:t xml:space="preserve"> — неопределенная;</w:t>
      </w:r>
    </w:p>
    <w:p>
      <w:pPr>
        <w:pStyle w:val="Normal"/>
        <w:spacing w:lineRule="auto" w:line="276"/>
        <w:ind w:right="-57" w:firstLine="709"/>
        <w:rPr/>
      </w:pPr>
      <w:r>
        <w:rPr/>
        <w:t>15 — статус цели:</w:t>
      </w:r>
    </w:p>
    <w:p>
      <w:pPr>
        <w:pStyle w:val="Normal"/>
        <w:spacing w:lineRule="auto" w:line="276"/>
        <w:ind w:left="1560" w:right="-57" w:hanging="0"/>
        <w:rPr/>
      </w:pPr>
      <w:r>
        <w:rPr/>
        <w:t>L — сопровождавшаяся, но потерянная,</w:t>
      </w:r>
    </w:p>
    <w:p>
      <w:pPr>
        <w:pStyle w:val="Normal"/>
        <w:spacing w:lineRule="auto" w:line="276"/>
        <w:ind w:left="1560" w:right="-57" w:hanging="0"/>
        <w:rPr/>
      </w:pPr>
      <w:r>
        <w:rPr/>
        <w:t>Q — недостоверные данные (данные в процессе выработки),</w:t>
      </w:r>
    </w:p>
    <w:p>
      <w:pPr>
        <w:pStyle w:val="Normal"/>
        <w:spacing w:lineRule="auto" w:line="276"/>
        <w:ind w:left="1560" w:right="-57" w:hanging="0"/>
        <w:rPr/>
      </w:pPr>
      <w:r>
        <w:rPr/>
        <w:t>T — цель сопровождается;</w:t>
      </w:r>
    </w:p>
    <w:p>
      <w:pPr>
        <w:pStyle w:val="Normal"/>
        <w:spacing w:lineRule="auto" w:line="276"/>
        <w:ind w:right="-57" w:firstLine="709"/>
        <w:rPr/>
      </w:pPr>
      <w:r>
        <w:rPr/>
        <w:t>16 — пустое поле;</w:t>
      </w:r>
    </w:p>
    <w:p>
      <w:pPr>
        <w:pStyle w:val="PlainText"/>
        <w:spacing w:lineRule="auto" w:line="276"/>
        <w:ind w:right="-1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17 —</w:t>
      </w:r>
      <w:r>
        <w:rPr/>
        <w:t xml:space="preserve"> </w:t>
      </w:r>
      <w:r>
        <w:rPr>
          <w:rFonts w:ascii="Times New Roman" w:hAnsi="Times New Roman"/>
          <w:sz w:val="28"/>
        </w:rPr>
        <w:t>интервал времени в миллисекундах между сигналом «Север», поступающим в изделие по каналу аналоговой информации, и моментом зондирования цели НРЛС;</w:t>
      </w:r>
    </w:p>
    <w:p>
      <w:pPr>
        <w:pStyle w:val="Normal"/>
        <w:spacing w:lineRule="auto" w:line="276"/>
        <w:ind w:right="-57" w:firstLine="709"/>
        <w:rPr/>
      </w:pPr>
      <w:r>
        <w:rPr/>
        <w:t>18 — признак автосопровождения (А);</w:t>
      </w:r>
    </w:p>
    <w:p>
      <w:pPr>
        <w:pStyle w:val="Normal"/>
        <w:spacing w:lineRule="auto" w:line="276"/>
        <w:ind w:right="-57" w:firstLine="709"/>
        <w:rPr/>
      </w:pPr>
      <w:r>
        <w:rPr/>
        <w:t>19 — разграничитель поля контрольной суммы;</w:t>
      </w:r>
    </w:p>
    <w:p>
      <w:pPr>
        <w:pStyle w:val="Normal"/>
        <w:spacing w:lineRule="auto" w:line="276"/>
        <w:ind w:right="-57" w:firstLine="709"/>
        <w:rPr/>
      </w:pPr>
      <w:r>
        <w:rPr/>
        <w:t>20 — контрольная сумма;</w:t>
      </w:r>
    </w:p>
    <w:p>
      <w:pPr>
        <w:pStyle w:val="Normal"/>
        <w:spacing w:lineRule="auto" w:line="276"/>
        <w:ind w:right="-57" w:firstLine="709"/>
        <w:rPr/>
      </w:pPr>
      <w:r>
        <w:rPr/>
        <w:t>21 — признак конца предложения.</w:t>
      </w:r>
    </w:p>
    <w:p>
      <w:pPr>
        <w:pStyle w:val="Normal"/>
        <w:spacing w:lineRule="auto" w:line="276"/>
        <w:ind w:right="-57" w:firstLine="709"/>
        <w:rPr/>
      </w:pPr>
      <w:r>
        <w:rPr/>
        <w:t xml:space="preserve">Во всех случаях, когда дистанция в точке кратчайшего сближения составляет 10 и более </w:t>
      </w:r>
      <w:r>
        <w:rPr>
          <w:lang w:val="en-US"/>
        </w:rPr>
        <w:t>NM</w:t>
      </w:r>
      <w:r>
        <w:rPr/>
        <w:t xml:space="preserve">, в предложении ТТМ будет записано 9,9 </w:t>
      </w:r>
      <w:r>
        <w:rPr>
          <w:lang w:val="en-US"/>
        </w:rPr>
        <w:t>NM</w:t>
      </w:r>
      <w:r>
        <w:rPr/>
        <w:t>.</w:t>
      </w:r>
    </w:p>
    <w:p>
      <w:pPr>
        <w:pStyle w:val="Normal"/>
        <w:spacing w:lineRule="auto" w:line="276"/>
        <w:ind w:right="-57" w:firstLine="709"/>
        <w:rPr/>
      </w:pPr>
      <w:r>
        <w:rPr/>
        <w:t>Среднеквадратические ошибки данных, передаваемых в предложении ТТМ, составляют: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/>
        <w:ind w:left="1134" w:hanging="425"/>
        <w:rPr>
          <w:szCs w:val="28"/>
        </w:rPr>
      </w:pPr>
      <w:r>
        <w:rPr>
          <w:position w:val="-2"/>
          <w:szCs w:val="28"/>
        </w:rPr>
        <w:t>по пеленгу цели — 0,3 – 0,5</w:t>
      </w:r>
      <w:r>
        <w:rPr>
          <w:rFonts w:eastAsia="Symbol" w:cs="Symbol" w:ascii="Symbol" w:hAnsi="Symbol"/>
          <w:position w:val="-2"/>
          <w:szCs w:val="28"/>
        </w:rPr>
        <w:t></w:t>
      </w:r>
      <w:r>
        <w:rPr>
          <w:position w:val="-2"/>
          <w:szCs w:val="28"/>
        </w:rPr>
        <w:t xml:space="preserve"> в зависимости от размера цели;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/>
        <w:ind w:left="1134" w:hanging="425"/>
        <w:rPr>
          <w:szCs w:val="28"/>
        </w:rPr>
      </w:pPr>
      <w:r>
        <w:rPr>
          <w:position w:val="-2"/>
          <w:szCs w:val="28"/>
        </w:rPr>
        <w:t>по дальности до цели —25 – 50 м в зависимости от шкалы дальности;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/>
        <w:ind w:left="1134" w:hanging="425"/>
        <w:rPr>
          <w:szCs w:val="28"/>
        </w:rPr>
      </w:pPr>
      <w:r>
        <w:rPr>
          <w:position w:val="-2"/>
          <w:szCs w:val="28"/>
        </w:rPr>
        <w:t>по курсу и скорости — в соответствии с требованиями международной морской (MO) и гидрографической (IHO) организаций.</w:t>
      </w:r>
    </w:p>
    <w:p>
      <w:pPr>
        <w:pStyle w:val="Normal"/>
        <w:spacing w:lineRule="auto" w:line="276" w:before="240" w:after="0"/>
        <w:ind w:firstLine="720"/>
        <w:rPr>
          <w:szCs w:val="28"/>
        </w:rPr>
      </w:pPr>
      <w:r>
        <w:rPr>
          <w:szCs w:val="28"/>
          <w:u w:val="single"/>
        </w:rPr>
        <w:t xml:space="preserve">Формат передаваемого предложения </w:t>
      </w:r>
      <w:r>
        <w:rPr>
          <w:i/>
          <w:szCs w:val="28"/>
          <w:u w:val="single"/>
        </w:rPr>
        <w:t>RSD</w:t>
      </w:r>
      <w:r>
        <w:rPr>
          <w:szCs w:val="28"/>
        </w:rPr>
        <w:t xml:space="preserve"> (формуляр состояния НРЛС) имеет вид:</w:t>
      </w:r>
    </w:p>
    <w:p>
      <w:pPr>
        <w:pStyle w:val="Normal"/>
        <w:spacing w:before="0" w:after="120"/>
        <w:ind w:left="567" w:right="-426" w:hanging="141"/>
        <w:rPr>
          <w:sz w:val="32"/>
          <w:szCs w:val="28"/>
        </w:rPr>
      </w:pPr>
      <w:r>
        <w:rPr>
          <w:szCs w:val="26"/>
        </w:rPr>
        <w:t>$</w:t>
      </w:r>
      <w:r>
        <w:rPr>
          <w:szCs w:val="26"/>
          <w:vertAlign w:val="superscript"/>
        </w:rPr>
        <w:t>1</w:t>
      </w:r>
      <w:r>
        <w:rPr>
          <w:szCs w:val="26"/>
          <w:lang w:val="en-US"/>
        </w:rPr>
        <w:t>RA</w:t>
      </w:r>
      <w:r>
        <w:rPr>
          <w:szCs w:val="26"/>
          <w:vertAlign w:val="superscript"/>
        </w:rPr>
        <w:t>2</w:t>
      </w:r>
      <w:r>
        <w:rPr>
          <w:szCs w:val="26"/>
          <w:lang w:val="en-US"/>
        </w:rPr>
        <w:t>RSD</w:t>
      </w:r>
      <w:r>
        <w:rPr>
          <w:szCs w:val="26"/>
          <w:vertAlign w:val="superscript"/>
        </w:rPr>
        <w:t>3</w:t>
      </w:r>
      <w:r>
        <w:rPr>
          <w:szCs w:val="26"/>
        </w:rPr>
        <w:t>,</w:t>
      </w:r>
      <w:r>
        <w:rPr>
          <w:szCs w:val="26"/>
          <w:lang w:val="en-US"/>
        </w:rPr>
        <w:t>x</w:t>
      </w:r>
      <w:r>
        <w:rPr>
          <w:szCs w:val="26"/>
        </w:rPr>
        <w:t>.</w:t>
      </w:r>
      <w:r>
        <w:rPr>
          <w:szCs w:val="26"/>
          <w:lang w:val="en-US"/>
        </w:rPr>
        <w:t>x</w:t>
      </w:r>
      <w:r>
        <w:rPr>
          <w:szCs w:val="26"/>
          <w:vertAlign w:val="superscript"/>
        </w:rPr>
        <w:t>4</w:t>
      </w:r>
      <w:r>
        <w:rPr>
          <w:szCs w:val="26"/>
        </w:rPr>
        <w:t>,х.х</w:t>
      </w:r>
      <w:r>
        <w:rPr>
          <w:szCs w:val="26"/>
          <w:vertAlign w:val="superscript"/>
        </w:rPr>
        <w:t>5</w:t>
      </w:r>
      <w:r>
        <w:rPr>
          <w:szCs w:val="26"/>
        </w:rPr>
        <w:t>,</w:t>
      </w:r>
      <w:r>
        <w:rPr>
          <w:szCs w:val="26"/>
          <w:lang w:val="en-US"/>
        </w:rPr>
        <w:t>x</w:t>
      </w:r>
      <w:r>
        <w:rPr>
          <w:szCs w:val="26"/>
        </w:rPr>
        <w:t>.</w:t>
      </w:r>
      <w:r>
        <w:rPr>
          <w:szCs w:val="26"/>
          <w:lang w:val="en-US"/>
        </w:rPr>
        <w:t>x</w:t>
      </w:r>
      <w:r>
        <w:rPr>
          <w:szCs w:val="26"/>
          <w:vertAlign w:val="superscript"/>
        </w:rPr>
        <w:t>6</w:t>
      </w:r>
      <w:r>
        <w:rPr>
          <w:szCs w:val="26"/>
        </w:rPr>
        <w:t>,х.х</w:t>
      </w:r>
      <w:r>
        <w:rPr>
          <w:szCs w:val="26"/>
          <w:vertAlign w:val="superscript"/>
        </w:rPr>
        <w:t>7</w:t>
      </w:r>
      <w:r>
        <w:rPr>
          <w:szCs w:val="26"/>
        </w:rPr>
        <w:t>,</w:t>
      </w:r>
      <w:r>
        <w:rPr>
          <w:szCs w:val="26"/>
          <w:vertAlign w:val="superscript"/>
        </w:rPr>
        <w:t>8</w:t>
      </w:r>
      <w:r>
        <w:rPr>
          <w:szCs w:val="26"/>
        </w:rPr>
        <w:t>,</w:t>
      </w:r>
      <w:r>
        <w:rPr>
          <w:szCs w:val="26"/>
          <w:vertAlign w:val="superscript"/>
        </w:rPr>
        <w:t>9</w:t>
      </w:r>
      <w:r>
        <w:rPr>
          <w:szCs w:val="26"/>
        </w:rPr>
        <w:t>,</w:t>
      </w:r>
      <w:r>
        <w:rPr>
          <w:szCs w:val="26"/>
          <w:vertAlign w:val="superscript"/>
        </w:rPr>
        <w:t>10</w:t>
      </w:r>
      <w:r>
        <w:rPr>
          <w:szCs w:val="26"/>
        </w:rPr>
        <w:t>,</w:t>
      </w:r>
      <w:r>
        <w:rPr>
          <w:szCs w:val="26"/>
          <w:vertAlign w:val="superscript"/>
        </w:rPr>
        <w:t>11</w:t>
      </w:r>
      <w:r>
        <w:rPr>
          <w:szCs w:val="26"/>
        </w:rPr>
        <w:t>,х.х</w:t>
      </w:r>
      <w:r>
        <w:rPr>
          <w:szCs w:val="26"/>
          <w:vertAlign w:val="superscript"/>
        </w:rPr>
        <w:t>12</w:t>
      </w:r>
      <w:r>
        <w:rPr>
          <w:szCs w:val="26"/>
        </w:rPr>
        <w:t>,х.х</w:t>
      </w:r>
      <w:r>
        <w:rPr>
          <w:szCs w:val="26"/>
          <w:vertAlign w:val="superscript"/>
        </w:rPr>
        <w:t>13</w:t>
      </w:r>
      <w:r>
        <w:rPr>
          <w:szCs w:val="26"/>
        </w:rPr>
        <w:t>,х.х</w:t>
      </w:r>
      <w:r>
        <w:rPr>
          <w:szCs w:val="26"/>
          <w:vertAlign w:val="superscript"/>
        </w:rPr>
        <w:t>14</w:t>
      </w:r>
      <w:r>
        <w:rPr>
          <w:szCs w:val="26"/>
        </w:rPr>
        <w:t>,а</w:t>
      </w:r>
      <w:r>
        <w:rPr>
          <w:szCs w:val="26"/>
          <w:vertAlign w:val="superscript"/>
        </w:rPr>
        <w:t>15</w:t>
      </w:r>
      <w:r>
        <w:rPr>
          <w:szCs w:val="26"/>
        </w:rPr>
        <w:t>,а</w:t>
      </w:r>
      <w:r>
        <w:rPr>
          <w:szCs w:val="26"/>
          <w:vertAlign w:val="superscript"/>
        </w:rPr>
        <w:t>16</w:t>
      </w:r>
      <w:r>
        <w:rPr>
          <w:szCs w:val="26"/>
        </w:rPr>
        <w:t>,</w:t>
      </w:r>
      <w:r>
        <w:rPr>
          <w:szCs w:val="26"/>
          <w:lang w:val="en-US"/>
        </w:rPr>
        <w:t>S</w:t>
      </w:r>
      <w:r>
        <w:rPr>
          <w:szCs w:val="26"/>
        </w:rPr>
        <w:t>/</w:t>
      </w:r>
      <w:r>
        <w:rPr>
          <w:szCs w:val="26"/>
          <w:lang w:val="en-US"/>
        </w:rPr>
        <w:t>P</w:t>
      </w:r>
      <w:r>
        <w:rPr>
          <w:szCs w:val="26"/>
          <w:vertAlign w:val="superscript"/>
        </w:rPr>
        <w:t>17</w:t>
      </w:r>
      <w:r>
        <w:rPr>
          <w:szCs w:val="26"/>
        </w:rPr>
        <w:t>*</w:t>
      </w:r>
      <w:r>
        <w:rPr>
          <w:szCs w:val="26"/>
          <w:vertAlign w:val="superscript"/>
        </w:rPr>
        <w:t>18</w:t>
      </w:r>
      <w:r>
        <w:rPr>
          <w:szCs w:val="26"/>
          <w:lang w:val="en-US"/>
        </w:rPr>
        <w:t>hh</w:t>
      </w:r>
      <w:r>
        <w:rPr>
          <w:szCs w:val="26"/>
          <w:vertAlign w:val="superscript"/>
        </w:rPr>
        <w:t>19</w:t>
      </w:r>
      <w:r>
        <w:rPr>
          <w:szCs w:val="26"/>
        </w:rPr>
        <w:t>&lt;</w:t>
      </w:r>
      <w:r>
        <w:rPr>
          <w:szCs w:val="26"/>
          <w:lang w:val="en-US"/>
        </w:rPr>
        <w:t>CR</w:t>
      </w:r>
      <w:r>
        <w:rPr>
          <w:szCs w:val="26"/>
        </w:rPr>
        <w:t>&gt;&lt;</w:t>
      </w:r>
      <w:r>
        <w:rPr>
          <w:szCs w:val="26"/>
          <w:lang w:val="en-US"/>
        </w:rPr>
        <w:t>LF</w:t>
      </w:r>
      <w:r>
        <w:rPr>
          <w:szCs w:val="26"/>
        </w:rPr>
        <w:t>&gt;</w:t>
      </w:r>
      <w:r>
        <w:rPr>
          <w:szCs w:val="26"/>
          <w:vertAlign w:val="superscript"/>
        </w:rPr>
        <w:t>20</w:t>
      </w:r>
      <w:r>
        <w:rPr>
          <w:szCs w:val="26"/>
        </w:rPr>
        <w:t>,</w:t>
      </w:r>
    </w:p>
    <w:p>
      <w:pPr>
        <w:pStyle w:val="Normal"/>
        <w:spacing w:lineRule="auto" w:line="276"/>
        <w:ind w:right="282" w:firstLine="993"/>
        <w:rPr>
          <w:szCs w:val="26"/>
        </w:rPr>
      </w:pPr>
      <w:r>
        <w:rPr>
          <w:szCs w:val="26"/>
        </w:rPr>
        <w:t>где 1 - признак начала предложения;</w:t>
      </w:r>
    </w:p>
    <w:p>
      <w:pPr>
        <w:pStyle w:val="Normal"/>
        <w:spacing w:lineRule="auto" w:line="276"/>
        <w:ind w:right="282" w:firstLine="1418"/>
        <w:rPr>
          <w:szCs w:val="26"/>
        </w:rPr>
      </w:pPr>
      <w:r>
        <w:rPr>
          <w:szCs w:val="26"/>
        </w:rPr>
        <w:t>2 - идентификатор источника информации – НРЛС;</w:t>
      </w:r>
    </w:p>
    <w:p>
      <w:pPr>
        <w:pStyle w:val="Normal"/>
        <w:spacing w:lineRule="auto" w:line="276"/>
        <w:ind w:right="282" w:firstLine="1418"/>
        <w:rPr>
          <w:szCs w:val="26"/>
        </w:rPr>
      </w:pPr>
      <w:r>
        <w:rPr>
          <w:szCs w:val="26"/>
        </w:rPr>
        <w:t>3 - признак передачи формуляра состояния НРЛС;</w:t>
      </w:r>
    </w:p>
    <w:p>
      <w:pPr>
        <w:pStyle w:val="Normal"/>
        <w:spacing w:lineRule="auto" w:line="276"/>
        <w:ind w:right="-1" w:firstLine="1418"/>
        <w:rPr>
          <w:szCs w:val="26"/>
        </w:rPr>
      </w:pPr>
      <w:r>
        <w:rPr>
          <w:szCs w:val="26"/>
        </w:rPr>
        <w:t>4 – начальное расстояние 1;</w:t>
      </w:r>
    </w:p>
    <w:p>
      <w:pPr>
        <w:pStyle w:val="Normal"/>
        <w:spacing w:lineRule="auto" w:line="276"/>
        <w:ind w:right="282" w:firstLine="1418"/>
        <w:rPr>
          <w:szCs w:val="26"/>
        </w:rPr>
      </w:pPr>
      <w:r>
        <w:rPr>
          <w:szCs w:val="26"/>
        </w:rPr>
        <w:t>5 - начальный пеленг;</w:t>
      </w:r>
    </w:p>
    <w:p>
      <w:pPr>
        <w:pStyle w:val="Normal"/>
        <w:spacing w:lineRule="auto" w:line="276"/>
        <w:ind w:right="282" w:firstLine="1418"/>
        <w:rPr>
          <w:szCs w:val="26"/>
        </w:rPr>
      </w:pPr>
      <w:r>
        <w:rPr>
          <w:szCs w:val="26"/>
        </w:rPr>
        <w:t>6 – подвижный круг дальности 1 (</w:t>
      </w:r>
      <w:r>
        <w:rPr>
          <w:szCs w:val="26"/>
          <w:lang w:val="en-US"/>
        </w:rPr>
        <w:t>VRM</w:t>
      </w:r>
      <w:r>
        <w:rPr>
          <w:szCs w:val="26"/>
        </w:rPr>
        <w:t>1);</w:t>
      </w:r>
    </w:p>
    <w:p>
      <w:pPr>
        <w:pStyle w:val="Normal"/>
        <w:spacing w:lineRule="auto" w:line="276"/>
        <w:ind w:firstLine="1418"/>
        <w:rPr>
          <w:szCs w:val="28"/>
        </w:rPr>
      </w:pPr>
      <w:r>
        <w:rPr>
          <w:szCs w:val="28"/>
        </w:rPr>
        <w:t>7 – пеленг 1, градусы от 0 град (</w:t>
      </w:r>
      <w:r>
        <w:rPr>
          <w:szCs w:val="28"/>
          <w:lang w:val="en-US"/>
        </w:rPr>
        <w:t>EBL</w:t>
      </w:r>
      <w:r>
        <w:rPr>
          <w:szCs w:val="28"/>
        </w:rPr>
        <w:t>1);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8 – пустое поле;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9 – пустое поле;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10 – пустое поле;</w:t>
      </w:r>
    </w:p>
    <w:p>
      <w:pPr>
        <w:pStyle w:val="Normal"/>
        <w:tabs>
          <w:tab w:val="clear" w:pos="708"/>
          <w:tab w:val="left" w:pos="3633" w:leader="none"/>
        </w:tabs>
        <w:spacing w:lineRule="auto" w:line="276"/>
        <w:ind w:right="282" w:firstLine="1418"/>
        <w:rPr>
          <w:szCs w:val="28"/>
        </w:rPr>
      </w:pPr>
      <w:r>
        <w:rPr>
          <w:szCs w:val="28"/>
        </w:rPr>
        <w:t>11 – пустое поле;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12 - дальность от своего корабля (курсовой маркер);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13 - пеленг, градусы (курсовой маркер);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14 - шкала дальности;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 xml:space="preserve">15 - единицы измерения расстояния </w:t>
      </w:r>
      <w:r>
        <w:rPr>
          <w:szCs w:val="28"/>
          <w:lang w:val="en-US"/>
        </w:rPr>
        <w:t>K</w:t>
      </w:r>
      <w:r>
        <w:rPr>
          <w:szCs w:val="28"/>
        </w:rPr>
        <w:t>/</w:t>
      </w:r>
      <w:r>
        <w:rPr>
          <w:szCs w:val="28"/>
          <w:lang w:val="en-US"/>
        </w:rPr>
        <w:t>N</w:t>
      </w:r>
      <w:r>
        <w:rPr>
          <w:szCs w:val="28"/>
        </w:rPr>
        <w:t>: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</w:rPr>
        <w:t>K – километры,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</w:rPr>
        <w:t>N - мили;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16 - ориентация дисплея (1):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  <w:lang w:val="en-US"/>
        </w:rPr>
        <w:t>C</w:t>
      </w:r>
      <w:r>
        <w:rPr>
          <w:szCs w:val="28"/>
        </w:rPr>
        <w:t xml:space="preserve"> – по курсу с привязкой к северу (курс стабилизированный),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</w:rPr>
        <w:t>H - по курсу (по диаметральной плоскости),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</w:rPr>
        <w:t xml:space="preserve">N – по истинному меридиану, 0 град = </w:t>
      </w:r>
      <w:r>
        <w:rPr>
          <w:szCs w:val="28"/>
          <w:lang w:val="en-US"/>
        </w:rPr>
        <w:t>N</w:t>
      </w:r>
      <w:r>
        <w:rPr>
          <w:szCs w:val="28"/>
        </w:rPr>
        <w:t>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17 – режим работы НРЛС: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  <w:lang w:val="en-US"/>
        </w:rPr>
        <w:t>S</w:t>
      </w:r>
      <w:r>
        <w:rPr>
          <w:szCs w:val="28"/>
        </w:rPr>
        <w:t xml:space="preserve"> - подготовка или режим КОНТРОЛЬ,</w:t>
      </w:r>
    </w:p>
    <w:p>
      <w:pPr>
        <w:pStyle w:val="Normal"/>
        <w:spacing w:lineRule="auto" w:line="276"/>
        <w:ind w:right="282" w:firstLine="1843"/>
        <w:rPr>
          <w:szCs w:val="28"/>
        </w:rPr>
      </w:pPr>
      <w:r>
        <w:rPr>
          <w:szCs w:val="28"/>
          <w:lang w:val="en-US"/>
        </w:rPr>
        <w:t>P</w:t>
      </w:r>
      <w:r>
        <w:rPr>
          <w:szCs w:val="28"/>
        </w:rPr>
        <w:t xml:space="preserve"> - работа (излучение);</w:t>
      </w:r>
    </w:p>
    <w:p>
      <w:pPr>
        <w:pStyle w:val="PlainText"/>
        <w:spacing w:lineRule="auto" w:line="276"/>
        <w:ind w:right="-1" w:firstLine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18</w:t>
      </w:r>
      <w:r>
        <w:rPr>
          <w:szCs w:val="28"/>
        </w:rPr>
        <w:t xml:space="preserve"> –</w:t>
      </w:r>
      <w:r>
        <w:rPr>
          <w:rFonts w:ascii="Times New Roman" w:hAnsi="Times New Roman"/>
          <w:sz w:val="28"/>
        </w:rPr>
        <w:t xml:space="preserve"> разграничитель поля контрольной суммы;</w:t>
      </w:r>
    </w:p>
    <w:p>
      <w:pPr>
        <w:pStyle w:val="Normal"/>
        <w:spacing w:lineRule="auto" w:line="276"/>
        <w:ind w:right="282" w:firstLine="1418"/>
        <w:rPr>
          <w:szCs w:val="28"/>
        </w:rPr>
      </w:pPr>
      <w:r>
        <w:rPr>
          <w:szCs w:val="28"/>
        </w:rPr>
        <w:t>19 - контрольная сумма;</w:t>
      </w:r>
    </w:p>
    <w:p>
      <w:pPr>
        <w:pStyle w:val="PlainText"/>
        <w:spacing w:lineRule="auto" w:line="276"/>
        <w:ind w:right="114" w:firstLine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20 - признак конца предложения.</w:t>
      </w:r>
    </w:p>
    <w:p>
      <w:pPr>
        <w:pStyle w:val="Normal"/>
        <w:rPr>
          <w:szCs w:val="26"/>
        </w:rPr>
      </w:pPr>
      <w:r>
        <w:rPr/>
      </w:r>
    </w:p>
    <w:sectPr>
      <w:headerReference w:type="default" r:id="rId2"/>
      <w:type w:val="nextPage"/>
      <w:pgSz w:w="11906" w:h="16838"/>
      <w:pgMar w:left="1276" w:right="454" w:gutter="0" w:header="567" w:top="737" w:footer="0" w:bottom="426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tabs>
        <w:tab w:val="clear" w:pos="9355"/>
        <w:tab w:val="center" w:pos="4677" w:leader="none"/>
        <w:tab w:val="right" w:pos="10176" w:leader="none"/>
      </w:tabs>
      <w:ind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590"/>
        </w:tabs>
        <w:ind w:left="723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7100"/>
        </w:tabs>
        <w:ind w:left="638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b/>
        <w:kern w:val="0"/>
        <w:szCs w:val="0"/>
        <w:iCs w:val="false"/>
        <w:bCs w:val="false"/>
        <w:em w:val="none"/>
        <w:w w:val="100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383"/>
        </w:tabs>
        <w:ind w:left="6663" w:hanging="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027"/>
        </w:tabs>
        <w:ind w:left="6947" w:hanging="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8670"/>
        </w:tabs>
        <w:ind w:left="7230" w:hanging="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6096"/>
        </w:tabs>
        <w:ind w:left="6096" w:hanging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6096"/>
        </w:tabs>
        <w:ind w:left="6096" w:hanging="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096"/>
        </w:tabs>
        <w:ind w:left="6096" w:hanging="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096"/>
        </w:tabs>
        <w:ind w:left="6096" w:hanging="0"/>
      </w:pPr>
      <w:rPr>
        <w:rFonts w:cs="Times New Roman"/>
      </w:rPr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284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284"/>
        </w:tabs>
        <w:ind w:left="-720" w:firstLine="709"/>
      </w:pPr>
      <w:rPr/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284"/>
        </w:tabs>
        <w:ind w:left="0" w:firstLine="709"/>
      </w:pPr>
      <w:rPr/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Plai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6cf4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e52b43"/>
    <w:pPr>
      <w:keepNext w:val="true"/>
      <w:numPr>
        <w:ilvl w:val="0"/>
        <w:numId w:val="1"/>
      </w:numPr>
      <w:tabs>
        <w:tab w:val="clear" w:pos="708"/>
        <w:tab w:val="left" w:pos="1134" w:leader="none"/>
        <w:tab w:val="left" w:pos="6456" w:leader="none"/>
      </w:tabs>
      <w:spacing w:lineRule="auto" w:line="240" w:before="120" w:after="240"/>
      <w:ind w:left="1134" w:hanging="425"/>
      <w:jc w:val="left"/>
      <w:outlineLvl w:val="0"/>
    </w:pPr>
    <w:rPr>
      <w:b/>
      <w:caps/>
      <w:sz w:val="28"/>
      <w:szCs w:val="20"/>
      <w:lang w:eastAsia="en-US"/>
    </w:rPr>
  </w:style>
  <w:style w:type="paragraph" w:styleId="2">
    <w:name w:val="Heading 2"/>
    <w:basedOn w:val="Normal"/>
    <w:next w:val="Normal"/>
    <w:link w:val="21"/>
    <w:qFormat/>
    <w:rsid w:val="00805f8c"/>
    <w:pPr>
      <w:keepNext w:val="true"/>
      <w:numPr>
        <w:ilvl w:val="1"/>
        <w:numId w:val="1"/>
      </w:numPr>
      <w:spacing w:before="120" w:after="120"/>
      <w:outlineLvl w:val="1"/>
    </w:pPr>
    <w:rPr>
      <w:b/>
      <w:sz w:val="28"/>
      <w:szCs w:val="20"/>
      <w:lang w:eastAsia="en-US"/>
    </w:rPr>
  </w:style>
  <w:style w:type="paragraph" w:styleId="3">
    <w:name w:val="Heading 3"/>
    <w:basedOn w:val="Normal"/>
    <w:next w:val="Normal"/>
    <w:link w:val="31"/>
    <w:qFormat/>
    <w:rsid w:val="00ca0c2e"/>
    <w:pPr>
      <w:keepNext w:val="true"/>
      <w:numPr>
        <w:ilvl w:val="2"/>
        <w:numId w:val="4"/>
      </w:numPr>
      <w:tabs>
        <w:tab w:val="clear" w:pos="708"/>
        <w:tab w:val="left" w:pos="1701" w:leader="none"/>
      </w:tabs>
      <w:spacing w:before="120" w:after="0"/>
      <w:ind w:left="1701" w:hanging="850"/>
      <w:outlineLvl w:val="2"/>
    </w:pPr>
    <w:rPr>
      <w:b/>
      <w:szCs w:val="20"/>
      <w:lang w:eastAsia="en-US"/>
    </w:rPr>
  </w:style>
  <w:style w:type="paragraph" w:styleId="4">
    <w:name w:val="Heading 4"/>
    <w:basedOn w:val="Normal"/>
    <w:next w:val="Normal"/>
    <w:link w:val="41"/>
    <w:qFormat/>
    <w:rsid w:val="00ca0c2e"/>
    <w:pPr>
      <w:keepNext w:val="true"/>
      <w:spacing w:before="120" w:after="0"/>
      <w:outlineLvl w:val="3"/>
    </w:pPr>
    <w:rPr>
      <w:b/>
      <w:szCs w:val="20"/>
      <w:lang w:eastAsia="en-US"/>
    </w:rPr>
  </w:style>
  <w:style w:type="paragraph" w:styleId="5">
    <w:name w:val="Heading 5"/>
    <w:basedOn w:val="Normal"/>
    <w:next w:val="Normal"/>
    <w:link w:val="51"/>
    <w:qFormat/>
    <w:rsid w:val="00ca0c2e"/>
    <w:pPr>
      <w:keepNext w:val="true"/>
      <w:tabs>
        <w:tab w:val="clear" w:pos="708"/>
        <w:tab w:val="left" w:pos="3425" w:leader="none"/>
      </w:tabs>
      <w:spacing w:lineRule="auto" w:line="240" w:before="120" w:after="120"/>
      <w:ind w:hanging="0"/>
      <w:outlineLvl w:val="4"/>
    </w:pPr>
    <w:rPr>
      <w:b/>
      <w:i/>
      <w:sz w:val="24"/>
      <w:szCs w:val="20"/>
      <w:lang w:val="en-US" w:eastAsia="en-US"/>
    </w:rPr>
  </w:style>
  <w:style w:type="paragraph" w:styleId="6">
    <w:name w:val="Heading 6"/>
    <w:basedOn w:val="Normal"/>
    <w:next w:val="Normal"/>
    <w:link w:val="6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5"/>
    </w:pPr>
    <w:rPr>
      <w:sz w:val="24"/>
      <w:szCs w:val="20"/>
      <w:lang w:eastAsia="en-US"/>
    </w:rPr>
  </w:style>
  <w:style w:type="paragraph" w:styleId="7">
    <w:name w:val="Heading 7"/>
    <w:basedOn w:val="Normal"/>
    <w:next w:val="Normal"/>
    <w:link w:val="7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6"/>
    </w:pPr>
    <w:rPr>
      <w:i/>
      <w:sz w:val="24"/>
      <w:szCs w:val="20"/>
      <w:lang w:eastAsia="en-US"/>
    </w:rPr>
  </w:style>
  <w:style w:type="paragraph" w:styleId="8">
    <w:name w:val="Heading 8"/>
    <w:basedOn w:val="Normal"/>
    <w:next w:val="Normal"/>
    <w:link w:val="81"/>
    <w:qFormat/>
    <w:rsid w:val="00ca0c2e"/>
    <w:pPr>
      <w:keepNext w:val="true"/>
      <w:tabs>
        <w:tab w:val="clear" w:pos="708"/>
        <w:tab w:val="left" w:pos="1304" w:leader="none"/>
      </w:tabs>
      <w:spacing w:lineRule="auto" w:line="240" w:before="120" w:after="120"/>
      <w:ind w:hanging="0"/>
      <w:outlineLvl w:val="7"/>
    </w:pPr>
    <w:rPr>
      <w:sz w:val="24"/>
      <w:szCs w:val="20"/>
      <w:lang w:eastAsia="en-US"/>
    </w:rPr>
  </w:style>
  <w:style w:type="paragraph" w:styleId="9">
    <w:name w:val="Heading 9"/>
    <w:basedOn w:val="Normal"/>
    <w:next w:val="Normal"/>
    <w:link w:val="91"/>
    <w:qFormat/>
    <w:rsid w:val="00ca0c2e"/>
    <w:pPr>
      <w:keepNext w:val="true"/>
      <w:numPr>
        <w:ilvl w:val="0"/>
        <w:numId w:val="5"/>
      </w:numPr>
      <w:tabs>
        <w:tab w:val="clear" w:pos="708"/>
        <w:tab w:val="left" w:pos="1304" w:leader="none"/>
      </w:tabs>
      <w:spacing w:lineRule="auto" w:line="240" w:before="120" w:after="120"/>
      <w:ind w:left="1304" w:hanging="453"/>
      <w:outlineLvl w:val="8"/>
    </w:pPr>
    <w:rPr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e52b43"/>
    <w:rPr>
      <w:b/>
      <w:caps/>
      <w:sz w:val="28"/>
      <w:lang w:eastAsia="en-US"/>
    </w:rPr>
  </w:style>
  <w:style w:type="character" w:styleId="21" w:customStyle="1">
    <w:name w:val="Заголовок 2 Знак"/>
    <w:qFormat/>
    <w:rsid w:val="00805f8c"/>
    <w:rPr>
      <w:b/>
      <w:sz w:val="28"/>
      <w:lang w:eastAsia="en-US"/>
    </w:rPr>
  </w:style>
  <w:style w:type="character" w:styleId="31" w:customStyle="1">
    <w:name w:val="Заголовок 3 Знак"/>
    <w:qFormat/>
    <w:rsid w:val="00ca0c2e"/>
    <w:rPr>
      <w:b/>
      <w:sz w:val="26"/>
      <w:lang w:eastAsia="en-US"/>
    </w:rPr>
  </w:style>
  <w:style w:type="character" w:styleId="311" w:customStyle="1">
    <w:name w:val="Заголовок 3 Знак1"/>
    <w:semiHidden/>
    <w:qFormat/>
    <w:rsid w:val="00246d74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ca0c2e"/>
    <w:rPr>
      <w:b/>
      <w:sz w:val="26"/>
      <w:lang w:eastAsia="en-US"/>
    </w:rPr>
  </w:style>
  <w:style w:type="character" w:styleId="411" w:customStyle="1">
    <w:name w:val="Заголовок 4 Знак1"/>
    <w:semiHidden/>
    <w:qFormat/>
    <w:rsid w:val="00246d74"/>
    <w:rPr>
      <w:rFonts w:ascii="Calibri" w:hAnsi="Calibri" w:eastAsia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sid w:val="00ca0c2e"/>
    <w:rPr>
      <w:b/>
      <w:i/>
      <w:sz w:val="24"/>
      <w:lang w:val="en-US" w:eastAsia="en-US"/>
    </w:rPr>
  </w:style>
  <w:style w:type="character" w:styleId="61" w:customStyle="1">
    <w:name w:val="Заголовок 6 Знак"/>
    <w:qFormat/>
    <w:rsid w:val="00ca0c2e"/>
    <w:rPr>
      <w:sz w:val="24"/>
      <w:lang w:eastAsia="en-US"/>
    </w:rPr>
  </w:style>
  <w:style w:type="character" w:styleId="71" w:customStyle="1">
    <w:name w:val="Заголовок 7 Знак"/>
    <w:qFormat/>
    <w:rsid w:val="00ca0c2e"/>
    <w:rPr>
      <w:i/>
      <w:sz w:val="24"/>
      <w:lang w:eastAsia="en-US"/>
    </w:rPr>
  </w:style>
  <w:style w:type="character" w:styleId="81" w:customStyle="1">
    <w:name w:val="Заголовок 8 Знак"/>
    <w:qFormat/>
    <w:rsid w:val="00ca0c2e"/>
    <w:rPr>
      <w:sz w:val="24"/>
      <w:lang w:eastAsia="en-US"/>
    </w:rPr>
  </w:style>
  <w:style w:type="character" w:styleId="91" w:customStyle="1">
    <w:name w:val="Заголовок 9 Знак"/>
    <w:qFormat/>
    <w:rsid w:val="00ca0c2e"/>
    <w:rPr>
      <w:sz w:val="26"/>
      <w:lang w:eastAsia="en-US"/>
    </w:rPr>
  </w:style>
  <w:style w:type="character" w:styleId="Strong">
    <w:name w:val="Strong"/>
    <w:qFormat/>
    <w:rsid w:val="00ca0c2e"/>
    <w:rPr>
      <w:rFonts w:cs="Times New Roman"/>
      <w:b/>
      <w:bCs/>
    </w:rPr>
  </w:style>
  <w:style w:type="character" w:styleId="Style5" w:customStyle="1">
    <w:name w:val="Верхний колонтитул Знак"/>
    <w:uiPriority w:val="99"/>
    <w:qFormat/>
    <w:rsid w:val="000e430e"/>
    <w:rPr>
      <w:sz w:val="28"/>
      <w:szCs w:val="24"/>
    </w:rPr>
  </w:style>
  <w:style w:type="character" w:styleId="Style6" w:customStyle="1">
    <w:name w:val="Нижний колонтитул Знак"/>
    <w:uiPriority w:val="99"/>
    <w:qFormat/>
    <w:rsid w:val="000e430e"/>
    <w:rPr>
      <w:sz w:val="28"/>
      <w:szCs w:val="24"/>
    </w:rPr>
  </w:style>
  <w:style w:type="character" w:styleId="Style7" w:customStyle="1">
    <w:name w:val="Текст выноски Знак"/>
    <w:link w:val="BalloonText"/>
    <w:uiPriority w:val="99"/>
    <w:semiHidden/>
    <w:qFormat/>
    <w:rsid w:val="001d50df"/>
    <w:rPr>
      <w:rFonts w:ascii="Tahoma" w:hAnsi="Tahoma" w:cs="Tahoma"/>
      <w:sz w:val="16"/>
      <w:szCs w:val="16"/>
    </w:rPr>
  </w:style>
  <w:style w:type="character" w:styleId="32" w:customStyle="1">
    <w:name w:val="Стиль3 Знак"/>
    <w:link w:val="33"/>
    <w:qFormat/>
    <w:rsid w:val="00ca0c2e"/>
    <w:rPr>
      <w:b/>
      <w:sz w:val="26"/>
      <w:lang w:eastAsia="en-US"/>
    </w:rPr>
  </w:style>
  <w:style w:type="character" w:styleId="Style8" w:customStyle="1">
    <w:name w:val="Название объекта Знак"/>
    <w:link w:val="Caption"/>
    <w:qFormat/>
    <w:rsid w:val="00ca0c2e"/>
    <w:rPr>
      <w:sz w:val="26"/>
      <w:szCs w:val="26"/>
    </w:rPr>
  </w:style>
  <w:style w:type="character" w:styleId="Style9" w:customStyle="1">
    <w:name w:val="Название Знак"/>
    <w:qFormat/>
    <w:rsid w:val="00ca0c2e"/>
    <w:rPr>
      <w:rFonts w:cs="Arial"/>
      <w:b/>
      <w:sz w:val="32"/>
      <w:szCs w:val="32"/>
    </w:rPr>
  </w:style>
  <w:style w:type="character" w:styleId="Style10" w:customStyle="1">
    <w:name w:val="Подзаголовок Знак"/>
    <w:qFormat/>
    <w:rsid w:val="00ca0c2e"/>
    <w:rPr>
      <w:rFonts w:ascii="Cambria" w:hAnsi="Cambria"/>
      <w:sz w:val="24"/>
      <w:szCs w:val="24"/>
    </w:rPr>
  </w:style>
  <w:style w:type="character" w:styleId="Style11">
    <w:name w:val="Выделение"/>
    <w:qFormat/>
    <w:rsid w:val="00ca0c2e"/>
    <w:rPr>
      <w:rFonts w:cs="Times New Roman"/>
      <w:i/>
      <w:iCs/>
    </w:rPr>
  </w:style>
  <w:style w:type="character" w:styleId="Style12" w:customStyle="1">
    <w:name w:val="Абзац списка Знак"/>
    <w:link w:val="ListParagraph"/>
    <w:uiPriority w:val="34"/>
    <w:qFormat/>
    <w:rsid w:val="00ca0c2e"/>
    <w:rPr>
      <w:sz w:val="26"/>
      <w:szCs w:val="24"/>
    </w:rPr>
  </w:style>
  <w:style w:type="character" w:styleId="BookTitle">
    <w:name w:val="Book Title"/>
    <w:uiPriority w:val="33"/>
    <w:qFormat/>
    <w:rsid w:val="00ca0c2e"/>
    <w:rPr>
      <w:b/>
      <w:bCs/>
      <w:smallCaps/>
      <w:spacing w:val="5"/>
    </w:rPr>
  </w:style>
  <w:style w:type="character" w:styleId="Style13">
    <w:name w:val="Интернет-ссылка"/>
    <w:uiPriority w:val="99"/>
    <w:unhideWhenUsed/>
    <w:rsid w:val="00d37f0e"/>
    <w:rPr>
      <w:color w:val="0000FF"/>
      <w:u w:val="single"/>
    </w:rPr>
  </w:style>
  <w:style w:type="character" w:styleId="Style14" w:customStyle="1">
    <w:name w:val="Абзац ЕСКД Знак"/>
    <w:link w:val="Style29"/>
    <w:uiPriority w:val="99"/>
    <w:qFormat/>
    <w:rsid w:val="009f2d1d"/>
    <w:rPr>
      <w:sz w:val="28"/>
    </w:rPr>
  </w:style>
  <w:style w:type="character" w:styleId="Style15" w:customStyle="1">
    <w:name w:val="Текст Знак"/>
    <w:basedOn w:val="DefaultParagraphFont"/>
    <w:link w:val="PlainText"/>
    <w:qFormat/>
    <w:rsid w:val="000a4e4f"/>
    <w:rPr>
      <w:rFonts w:ascii="Courier New" w:hAnsi="Courier New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link w:val="Style8"/>
    <w:qFormat/>
    <w:rsid w:val="00ca0c2e"/>
    <w:pPr>
      <w:ind w:hanging="0"/>
      <w:jc w:val="center"/>
    </w:pPr>
    <w:rPr>
      <w:szCs w:val="26"/>
    </w:rPr>
  </w:style>
  <w:style w:type="paragraph" w:styleId="ListParagraph">
    <w:name w:val="List Paragraph"/>
    <w:basedOn w:val="Normal"/>
    <w:link w:val="Style12"/>
    <w:uiPriority w:val="34"/>
    <w:qFormat/>
    <w:rsid w:val="00ca0c2e"/>
    <w:pPr>
      <w:spacing w:before="0" w:after="0"/>
      <w:ind w:left="720" w:firstLine="851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5"/>
    <w:uiPriority w:val="99"/>
    <w:unhideWhenUsed/>
    <w:rsid w:val="000e430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link w:val="Style6"/>
    <w:uiPriority w:val="99"/>
    <w:unhideWhenUsed/>
    <w:rsid w:val="000e430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1d50df"/>
    <w:pPr/>
    <w:rPr>
      <w:rFonts w:ascii="Tahoma" w:hAnsi="Tahoma" w:cs="Tahoma"/>
      <w:sz w:val="16"/>
      <w:szCs w:val="16"/>
    </w:rPr>
  </w:style>
  <w:style w:type="paragraph" w:styleId="33" w:customStyle="1">
    <w:name w:val="Стиль3"/>
    <w:basedOn w:val="4"/>
    <w:link w:val="32"/>
    <w:qFormat/>
    <w:rsid w:val="00ca0c2e"/>
    <w:pPr/>
    <w:rPr/>
  </w:style>
  <w:style w:type="paragraph" w:styleId="Style25">
    <w:name w:val="Title"/>
    <w:basedOn w:val="Caption"/>
    <w:next w:val="Normal"/>
    <w:link w:val="Style9"/>
    <w:qFormat/>
    <w:rsid w:val="00ca0c2e"/>
    <w:pPr>
      <w:spacing w:before="0" w:after="240"/>
    </w:pPr>
    <w:rPr>
      <w:rFonts w:cs="Arial"/>
      <w:b/>
      <w:sz w:val="32"/>
      <w:szCs w:val="32"/>
    </w:rPr>
  </w:style>
  <w:style w:type="paragraph" w:styleId="Style26">
    <w:name w:val="Subtitle"/>
    <w:basedOn w:val="Normal"/>
    <w:next w:val="Normal"/>
    <w:link w:val="Style10"/>
    <w:qFormat/>
    <w:rsid w:val="00ca0c2e"/>
    <w:pPr>
      <w:spacing w:before="0" w:after="60"/>
      <w:jc w:val="center"/>
      <w:outlineLvl w:val="1"/>
    </w:pPr>
    <w:rPr>
      <w:rFonts w:ascii="Cambria" w:hAnsi="Cambria"/>
      <w:sz w:val="24"/>
    </w:rPr>
  </w:style>
  <w:style w:type="paragraph" w:styleId="NoSpacing">
    <w:name w:val="No Spacing"/>
    <w:uiPriority w:val="1"/>
    <w:qFormat/>
    <w:rsid w:val="00ca0c2e"/>
    <w:pPr>
      <w:widowControl/>
      <w:suppressAutoHyphens w:val="true"/>
      <w:bidi w:val="0"/>
      <w:spacing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tyle27">
    <w:name w:val="Index Heading"/>
    <w:basedOn w:val="Style17"/>
    <w:pPr/>
    <w:rPr/>
  </w:style>
  <w:style w:type="paragraph" w:styleId="Style28">
    <w:name w:val="TOC Heading"/>
    <w:basedOn w:val="1"/>
    <w:next w:val="Normal"/>
    <w:uiPriority w:val="39"/>
    <w:unhideWhenUsed/>
    <w:qFormat/>
    <w:rsid w:val="00ca0c2e"/>
    <w:pPr>
      <w:keepLines/>
      <w:numPr>
        <w:ilvl w:val="0"/>
        <w:numId w:val="0"/>
      </w:numPr>
      <w:spacing w:lineRule="auto" w:line="276" w:before="480" w:after="0"/>
      <w:ind w:left="1134" w:hanging="425"/>
      <w:outlineLvl w:val="9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2">
    <w:name w:val="TOC 1"/>
    <w:basedOn w:val="Normal"/>
    <w:next w:val="Normal"/>
    <w:autoRedefine/>
    <w:uiPriority w:val="39"/>
    <w:unhideWhenUsed/>
    <w:rsid w:val="00d37f0e"/>
    <w:pPr>
      <w:tabs>
        <w:tab w:val="clear" w:pos="708"/>
        <w:tab w:val="right" w:pos="9923" w:leader="dot"/>
      </w:tabs>
      <w:spacing w:before="0" w:after="100"/>
      <w:ind w:left="709" w:hanging="425"/>
    </w:pPr>
    <w:rPr/>
  </w:style>
  <w:style w:type="paragraph" w:styleId="22">
    <w:name w:val="TOC 2"/>
    <w:basedOn w:val="Normal"/>
    <w:next w:val="Normal"/>
    <w:autoRedefine/>
    <w:uiPriority w:val="39"/>
    <w:unhideWhenUsed/>
    <w:rsid w:val="009c6810"/>
    <w:pPr>
      <w:tabs>
        <w:tab w:val="clear" w:pos="708"/>
        <w:tab w:val="left" w:pos="1276" w:leader="none"/>
        <w:tab w:val="right" w:pos="9923" w:leader="dot"/>
      </w:tabs>
      <w:spacing w:before="0" w:after="100"/>
      <w:ind w:left="1276" w:hanging="567"/>
    </w:pPr>
    <w:rPr/>
  </w:style>
  <w:style w:type="paragraph" w:styleId="Style29" w:customStyle="1">
    <w:name w:val="Абзац ЕСКД"/>
    <w:basedOn w:val="Normal"/>
    <w:link w:val="Style14"/>
    <w:qFormat/>
    <w:rsid w:val="009f2d1d"/>
    <w:pPr>
      <w:spacing w:before="240" w:after="120"/>
      <w:ind w:firstLine="720"/>
    </w:pPr>
    <w:rPr>
      <w:sz w:val="28"/>
      <w:szCs w:val="20"/>
    </w:rPr>
  </w:style>
  <w:style w:type="paragraph" w:styleId="13" w:customStyle="1">
    <w:name w:val="Заголовок нум 1"/>
    <w:basedOn w:val="1"/>
    <w:qFormat/>
    <w:rsid w:val="009f2d1d"/>
    <w:pPr>
      <w:numPr>
        <w:ilvl w:val="0"/>
        <w:numId w:val="3"/>
      </w:numPr>
      <w:spacing w:before="360" w:after="360"/>
      <w:jc w:val="both"/>
    </w:pPr>
    <w:rPr>
      <w:rFonts w:cs="Arial"/>
      <w:bCs/>
      <w:caps w:val="false"/>
      <w:smallCaps w:val="false"/>
      <w:kern w:val="2"/>
      <w:szCs w:val="28"/>
      <w:lang w:eastAsia="ru-RU"/>
    </w:rPr>
  </w:style>
  <w:style w:type="paragraph" w:styleId="23" w:customStyle="1">
    <w:name w:val="Заголовок нум 2"/>
    <w:basedOn w:val="2"/>
    <w:qFormat/>
    <w:rsid w:val="009f2d1d"/>
    <w:pPr>
      <w:numPr>
        <w:ilvl w:val="1"/>
        <w:numId w:val="3"/>
      </w:numPr>
      <w:spacing w:lineRule="auto" w:line="240"/>
      <w:jc w:val="left"/>
    </w:pPr>
    <w:rPr>
      <w:rFonts w:cs="Arial"/>
      <w:bCs/>
      <w:iCs/>
      <w:szCs w:val="28"/>
      <w:lang w:eastAsia="ru-RU"/>
    </w:rPr>
  </w:style>
  <w:style w:type="paragraph" w:styleId="34" w:customStyle="1">
    <w:name w:val="Заголовок нум 3"/>
    <w:basedOn w:val="3"/>
    <w:qFormat/>
    <w:rsid w:val="009f2d1d"/>
    <w:pPr>
      <w:numPr>
        <w:ilvl w:val="2"/>
        <w:numId w:val="3"/>
      </w:numPr>
      <w:tabs>
        <w:tab w:val="left" w:pos="1701" w:leader="none"/>
        <w:tab w:val="left" w:pos="2160" w:leader="none"/>
      </w:tabs>
      <w:spacing w:lineRule="auto" w:line="240" w:before="120" w:after="120"/>
    </w:pPr>
    <w:rPr>
      <w:rFonts w:cs="Arial"/>
      <w:b w:val="false"/>
      <w:bCs/>
      <w:i/>
      <w:sz w:val="28"/>
      <w:szCs w:val="26"/>
      <w:lang w:eastAsia="ru-RU"/>
    </w:rPr>
  </w:style>
  <w:style w:type="paragraph" w:styleId="42" w:customStyle="1">
    <w:name w:val="Заголовок нум 4"/>
    <w:basedOn w:val="4"/>
    <w:qFormat/>
    <w:rsid w:val="009f2d1d"/>
    <w:pPr>
      <w:numPr>
        <w:ilvl w:val="3"/>
        <w:numId w:val="3"/>
      </w:numPr>
      <w:spacing w:lineRule="auto" w:line="240" w:before="360" w:after="240"/>
    </w:pPr>
    <w:rPr>
      <w:b w:val="false"/>
      <w:bCs/>
      <w:sz w:val="28"/>
      <w:szCs w:val="28"/>
      <w:lang w:eastAsia="ru-RU"/>
    </w:rPr>
  </w:style>
  <w:style w:type="paragraph" w:styleId="PlainText">
    <w:name w:val="Plain Text"/>
    <w:basedOn w:val="Normal"/>
    <w:link w:val="Style15"/>
    <w:qFormat/>
    <w:rsid w:val="000a4e4f"/>
    <w:pPr>
      <w:spacing w:lineRule="auto" w:line="240"/>
      <w:ind w:hanging="0"/>
      <w:jc w:val="left"/>
    </w:pPr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3a2e2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1"/>
    <w:semiHidden/>
    <w:rsid w:val="009f2d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1"/>
    <w:uiPriority w:val="59"/>
    <w:rsid w:val="00216cf4"/>
    <w:rPr>
      <w:lang w:bidi="ru-R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B9860-8EBA-4B05-B1C5-FC9C6485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LibreOffice/7.3.7.2$Linux_X86_64 LibreOffice_project/30$Build-2</Application>
  <AppVersion>15.0000</AppVersion>
  <Pages>2</Pages>
  <Words>401</Words>
  <Characters>2537</Characters>
  <CharactersWithSpaces>2907</CharactersWithSpaces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2023-12-13T07:44:00Z</dcterms:created>
  <dc:creator>Михайленко</dc:creator>
  <dc:description/>
  <dc:language>ru-RU</dc:language>
  <cp:lastModifiedBy/>
  <cp:lastPrinted>2023-06-01T12:45:00Z</cp:lastPrinted>
  <dcterms:modified xsi:type="dcterms:W3CDTF">2024-01-22T17:16:22Z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