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1</w:t>
      </w:r>
      <w:r>
        <w:rPr/>
        <w:t>a</w:t>
      </w:r>
      <w:r>
        <w:rPr/>
        <w:t xml:space="preserve"> – Data Acquisition: city boundaries</w:t>
      </w:r>
    </w:p>
    <w:p>
      <w:pPr>
        <w:pStyle w:val="Normal"/>
        <w:widowControl/>
        <w:bidi w:val="0"/>
        <w:spacing w:lineRule="auto" w:line="259" w:before="0" w:after="160"/>
        <w:jc w:val="left"/>
        <w:rPr/>
      </w:pPr>
      <w:r>
        <w:rPr/>
        <w:t xml:space="preserve">In order to facilitate the analysis of the service connecting areas in European cities, we need a spatial delimitation of the target cities. Urban Atlas data is mostly available for the functional urban areas (FUA) of the cities. But as described in the chapter before, the extent of the FUA can vary from large commuting zones to </w:t>
      </w:r>
      <w:r>
        <w:rPr/>
        <w:t>city cores.</w:t>
      </w:r>
      <w:r>
        <w:rPr/>
        <w:t xml:space="preserve"> To be able to compare European cities in this analysis, we need a harmonized dataset of city boundaries. For this purpose, we chose to use the urban audit city administrative units </w:t>
      </w:r>
      <w:r>
        <w:rPr/>
        <w:t>\citep{EuropeanUnion2020, UrbanAudit.2022}</w:t>
      </w:r>
      <w:r>
        <w:rPr/>
        <w:t>.</w:t>
      </w:r>
      <w:bookmarkStart w:id="0" w:name="_GoBack"/>
      <w:bookmarkEnd w:id="0"/>
    </w:p>
    <w:sectPr>
      <w:type w:val="nextPage"/>
      <w:pgSz w:w="12240" w:h="15840"/>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ListParagraph">
    <w:name w:val="List Paragraph"/>
    <w:basedOn w:val="Normal"/>
    <w:uiPriority w:val="34"/>
    <w:qFormat/>
    <w:rsid w:val="003550c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LibreOffice/7.2.6.2$Windows_X86_64 LibreOffice_project/b0ec3a565991f7569a5a7f5d24fed7f52653d754</Application>
  <AppVersion>15.0000</AppVersion>
  <Pages>1</Pages>
  <Words>98</Words>
  <Characters>517</Characters>
  <CharactersWithSpaces>614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2022-06-09T08:19:00Z</dcterms:created>
  <dc:creator>Labohm, Benjamin</dc:creator>
  <dc:description/>
  <dc:language>de-DE</dc:language>
  <cp:lastModifiedBy/>
  <dcterms:modified xsi:type="dcterms:W3CDTF">2022-07-18T14:01:52Z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