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120" w:before="0"/>
        <w:jc w:val="center"/>
      </w:pPr>
      <w:r>
        <w:rPr>
          <w:rFonts w:ascii="Arial" w:cs="Arial" w:eastAsia="Arial" w:hAnsi="Arial"/>
          <w:b/>
          <w:bCs/>
          <w:color w:val="26215C"/>
          <w:sz w:val="48"/>
          <w:szCs w:val="48"/>
        </w:rPr>
        <w:t xml:space="preserve">MAESTRO RECOVERY SURFACE</w:t>
      </w:r>
    </w:p>
    <w:p>
      <w:pPr>
        <w:spacing w:after="200" w:before="0"/>
        <w:jc w:val="center"/>
      </w:pPr>
      <w:r>
        <w:rPr>
          <w:rFonts w:ascii="Arial" w:cs="Arial" w:eastAsia="Arial" w:hAnsi="Arial"/>
          <w:color w:val="534AB7"/>
          <w:sz w:val="28"/>
          <w:szCs w:val="28"/>
        </w:rPr>
        <w:t xml:space="preserve">BASELINE RECONSTRUCTION LEDGER  v0.1</w:t>
      </w:r>
    </w:p>
    <w:p>
      <w:pPr>
        <w:spacing w:after="80" w:before="0"/>
        <w:jc w:val="center"/>
      </w:pPr>
      <w:r>
        <w:rPr>
          <w:rFonts w:ascii="Arial" w:cs="Arial" w:eastAsia="Arial" w:hAnsi="Arial"/>
          <w:color w:val="5F5E5A"/>
          <w:sz w:val="22"/>
          <w:szCs w:val="22"/>
        </w:rPr>
        <w:t xml:space="preserve">Phase 0 Recovery Artifact  ·  Not a Redesign Pass</w:t>
      </w:r>
    </w:p>
    <w:p>
      <w:pPr>
        <w:spacing w:after="80" w:before="0"/>
        <w:jc w:val="center"/>
      </w:pPr>
      <w:r>
        <w:rPr>
          <w:rFonts w:ascii="Arial" w:cs="Arial" w:eastAsia="Arial" w:hAnsi="Arial"/>
          <w:color w:val="888780"/>
          <w:sz w:val="20"/>
          <w:szCs w:val="20"/>
        </w:rPr>
        <w:t xml:space="preserve">2026-04-08  ·  Frozen before v4.5 → v4.6 mutation</w:t>
      </w:r>
    </w:p>
    <w:p>
      <w:pPr>
        <w:spacing w:after="80" w:before="80"/>
      </w:pPr>
    </w:p>
    <w:p>
      <w:pPr>
        <w:spacing w:after="8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single" w:color="185FA5" w:sz="12"/>
              <w:bottom w:val="none" w:color="FFFFFF" w:sz="0"/>
              <w:right w:val="none" w:color="FFFFFF" w:sz="0"/>
            </w:tcBorders>
            <w:shd w:fill="E6F1FB" w:val="clear"/>
            <w:tcMar>
              <w:top w:type="dxa" w:w="100"/>
              <w:left w:type="dxa" w:w="200"/>
              <w:bottom w:type="dxa" w:w="100"/>
              <w:right w:type="dxa" w:w="200"/>
            </w:tcMar>
          </w:tcPr>
          <w:p>
            <w:pPr>
              <w:spacing w:after="40" w:before="40"/>
            </w:pPr>
            <w:r>
              <w:rPr>
                <w:rFonts w:ascii="Arial" w:cs="Arial" w:eastAsia="Arial" w:hAnsi="Arial"/>
                <w:color w:val="042C53"/>
                <w:sz w:val="19"/>
                <w:szCs w:val="19"/>
              </w:rPr>
              <w:t xml:space="preserve">Purpose: enumerate every major artifact, assign its authority class, record what it contributes, and freeze the v4.5 recovery surface before any upgrade drafting begins.</w:t>
            </w:r>
          </w:p>
          <w:p>
            <w:pPr>
              <w:spacing w:after="40" w:before="40"/>
            </w:pPr>
            <w:r>
              <w:rPr>
                <w:rFonts w:ascii="Arial" w:cs="Arial" w:eastAsia="Arial" w:hAnsi="Arial"/>
                <w:color w:val="042C53"/>
                <w:sz w:val="19"/>
                <w:szCs w:val="19"/>
              </w:rPr>
              <w:t xml:space="preserve">This ledger does not promote, demote, merge, or redesign. It classifies what exists and identifies what is unresolved.</w:t>
            </w:r>
          </w:p>
          <w:p>
            <w:pPr>
              <w:spacing w:after="40" w:before="40"/>
            </w:pPr>
            <w:r>
              <w:rPr>
                <w:rFonts w:ascii="Arial" w:cs="Arial" w:eastAsia="Arial" w:hAnsi="Arial"/>
                <w:color w:val="042C53"/>
                <w:sz w:val="19"/>
                <w:szCs w:val="19"/>
              </w:rPr>
              <w:t xml:space="preserve">No artifact may be relabeled without a dissent-logged adjudication entry appended to this ledger.</w:t>
            </w:r>
          </w:p>
        </w:tc>
      </w:tr>
    </w:tbl>
    <w:p>
      <w:pPr>
        <w:spacing w:after="80" w:before="80"/>
      </w:pPr>
    </w:p>
    <w:p>
      <w:pPr>
        <w:pBdr>
          <w:bottom w:val="single" w:color="D3D1C7" w:sz="4" w:space="1"/>
        </w:pBdr>
        <w:spacing w:after="160" w:before="160"/>
      </w:pPr>
    </w:p>
    <w:p>
      <w:pPr>
        <w:spacing w:after="80" w:before="80"/>
      </w:pPr>
    </w:p>
    <w:p>
      <w:pPr>
        <w:pStyle w:val="Heading1"/>
        <w:spacing w:after="180" w:before="360"/>
      </w:pPr>
      <w:r>
        <w:rPr>
          <w:rFonts w:ascii="Arial" w:cs="Arial" w:eastAsia="Arial" w:hAnsi="Arial"/>
          <w:b/>
          <w:bCs/>
          <w:color w:val="26215C"/>
          <w:sz w:val="32"/>
          <w:szCs w:val="32"/>
        </w:rPr>
        <w:t xml:space="preserve">1. Reconstruction frame</w:t>
      </w:r>
    </w:p>
    <w:p>
      <w:pPr>
        <w:spacing w:after="80" w:before="80"/>
      </w:pPr>
      <w:r>
        <w:rPr>
          <w:rFonts w:ascii="Arial" w:cs="Arial" w:eastAsia="Arial" w:hAnsi="Arial"/>
          <w:color w:val="2C2C2A"/>
          <w:sz w:val="20"/>
          <w:szCs w:val="20"/>
        </w:rPr>
        <w:t xml:space="preserve">The recovery task is not a redesign pass. It is a recovery-surface map.</w:t>
      </w:r>
    </w:p>
    <w:p>
      <w:pPr>
        <w:pStyle w:val="ListParagraph"/>
        <w:numPr>
          <w:ilvl w:val="0"/>
          <w:numId w:val="2"/>
        </w:numPr>
        <w:spacing w:after="60" w:before="60"/>
      </w:pPr>
      <w:r>
        <w:rPr>
          <w:rFonts w:ascii="Arial" w:cs="Arial" w:eastAsia="Arial" w:hAnsi="Arial"/>
          <w:color w:val="2C2C2A"/>
          <w:sz w:val="20"/>
          <w:szCs w:val="20"/>
        </w:rPr>
        <w:t xml:space="preserve">Determine what v4.5 materially contains</w:t>
      </w:r>
    </w:p>
    <w:p>
      <w:pPr>
        <w:pStyle w:val="ListParagraph"/>
        <w:numPr>
          <w:ilvl w:val="0"/>
          <w:numId w:val="2"/>
        </w:numPr>
        <w:spacing w:after="60" w:before="60"/>
      </w:pPr>
      <w:r>
        <w:rPr>
          <w:rFonts w:ascii="Arial" w:cs="Arial" w:eastAsia="Arial" w:hAnsi="Arial"/>
          <w:color w:val="2C2C2A"/>
          <w:sz w:val="20"/>
          <w:szCs w:val="20"/>
        </w:rPr>
        <w:t xml:space="preserve">Identify what adjacent artifacts prove already existed</w:t>
      </w:r>
    </w:p>
    <w:p>
      <w:pPr>
        <w:pStyle w:val="ListParagraph"/>
        <w:numPr>
          <w:ilvl w:val="0"/>
          <w:numId w:val="2"/>
        </w:numPr>
        <w:spacing w:after="60" w:before="60"/>
      </w:pPr>
      <w:r>
        <w:rPr>
          <w:rFonts w:ascii="Arial" w:cs="Arial" w:eastAsia="Arial" w:hAnsi="Arial"/>
          <w:color w:val="2C2C2A"/>
          <w:sz w:val="20"/>
          <w:szCs w:val="20"/>
        </w:rPr>
        <w:t xml:space="preserve">Classify what later branches attempted</w:t>
      </w:r>
    </w:p>
    <w:p>
      <w:pPr>
        <w:pStyle w:val="ListParagraph"/>
        <w:numPr>
          <w:ilvl w:val="0"/>
          <w:numId w:val="2"/>
        </w:numPr>
        <w:spacing w:after="60" w:before="60"/>
      </w:pPr>
      <w:r>
        <w:rPr>
          <w:rFonts w:ascii="Arial" w:cs="Arial" w:eastAsia="Arial" w:hAnsi="Arial"/>
          <w:color w:val="2C2C2A"/>
          <w:sz w:val="20"/>
          <w:szCs w:val="20"/>
        </w:rPr>
        <w:t xml:space="preserve">Flag what was incorrectly demoted, over-promoted, or flattened</w:t>
      </w:r>
    </w:p>
    <w:p>
      <w:pPr>
        <w:pStyle w:val="ListParagraph"/>
        <w:numPr>
          <w:ilvl w:val="0"/>
          <w:numId w:val="2"/>
        </w:numPr>
        <w:spacing w:after="60" w:before="60"/>
      </w:pPr>
      <w:r>
        <w:rPr>
          <w:rFonts w:ascii="Arial" w:cs="Arial" w:eastAsia="Arial" w:hAnsi="Arial"/>
          <w:color w:val="2C2C2A"/>
          <w:sz w:val="20"/>
          <w:szCs w:val="20"/>
        </w:rPr>
        <w:t xml:space="preserve">List what remains unresolved before lawful v4.5 → v4.6 mutation</w:t>
      </w:r>
    </w:p>
    <w:p>
      <w:pPr>
        <w:spacing w:after="8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single" w:color="185FA5" w:sz="12"/>
              <w:bottom w:val="none" w:color="FFFFFF" w:sz="0"/>
              <w:right w:val="none" w:color="FFFFFF" w:sz="0"/>
            </w:tcBorders>
            <w:shd w:fill="EEEDFE" w:val="clear"/>
            <w:tcMar>
              <w:top w:type="dxa" w:w="100"/>
              <w:left w:type="dxa" w:w="200"/>
              <w:bottom w:type="dxa" w:w="100"/>
              <w:right w:type="dxa" w:w="200"/>
            </w:tcMar>
          </w:tcPr>
          <w:p>
            <w:pPr>
              <w:spacing w:after="40" w:before="40"/>
            </w:pPr>
            <w:r>
              <w:rPr>
                <w:rFonts w:ascii="Arial" w:cs="Arial" w:eastAsia="Arial" w:hAnsi="Arial"/>
                <w:color w:val="26215C"/>
                <w:sz w:val="19"/>
                <w:szCs w:val="19"/>
              </w:rPr>
              <w:t xml:space="preserve">Framing law: the correct recovery framing is NOT 'v5 replaces v4.5' but 'v4.5 is the operationally validated baseline and later branches are deltas, forks, or attempted rebasings that must be classified, not silently absorbed.'</w:t>
            </w:r>
          </w:p>
        </w:tc>
      </w:tr>
    </w:tbl>
    <w:p>
      <w:pPr>
        <w:spacing w:after="80" w:before="80"/>
      </w:pPr>
    </w:p>
    <w:p>
      <w:pPr>
        <w:pBdr>
          <w:bottom w:val="single" w:color="D3D1C7" w:sz="4" w:space="1"/>
        </w:pBdr>
        <w:spacing w:after="160" w:before="160"/>
      </w:pPr>
    </w:p>
    <w:p>
      <w:pPr>
        <w:spacing w:after="80" w:before="80"/>
      </w:pPr>
    </w:p>
    <w:p>
      <w:pPr>
        <w:pStyle w:val="Heading1"/>
        <w:spacing w:after="180" w:before="360"/>
      </w:pPr>
      <w:r>
        <w:rPr>
          <w:rFonts w:ascii="Arial" w:cs="Arial" w:eastAsia="Arial" w:hAnsi="Arial"/>
          <w:b/>
          <w:bCs/>
          <w:color w:val="26215C"/>
          <w:sz w:val="32"/>
          <w:szCs w:val="32"/>
        </w:rPr>
        <w:t xml:space="preserve">2. Authority buckets</w:t>
      </w:r>
    </w:p>
    <w:p>
      <w:pPr>
        <w:spacing w:after="80" w:before="80"/>
      </w:pPr>
      <w:r>
        <w:rPr>
          <w:rFonts w:ascii="Arial" w:cs="Arial" w:eastAsia="Arial" w:hAnsi="Arial"/>
          <w:color w:val="2C2C2A"/>
          <w:sz w:val="20"/>
          <w:szCs w:val="20"/>
        </w:rPr>
        <w:t xml:space="preserve">All materials have been pre-sorted into three authority tiers before ledger assignment.</w:t>
      </w:r>
    </w:p>
    <w:p>
      <w:pPr>
        <w:spacing w:after="80" w:before="80"/>
      </w:pPr>
    </w:p>
    <w:p>
      <w:pPr>
        <w:spacing w:after="100" w:before="220"/>
      </w:pPr>
      <w:r>
        <w:rPr>
          <w:rFonts w:ascii="Arial" w:cs="Arial" w:eastAsia="Arial" w:hAnsi="Arial"/>
          <w:b/>
          <w:bCs/>
          <w:color w:val="0F6E56"/>
          <w:sz w:val="22"/>
          <w:szCs w:val="22"/>
        </w:rPr>
        <w:t xml:space="preserve">Bucket A — Baseline / stable implementation evidence</w:t>
      </w:r>
    </w:p>
    <w:p>
      <w:pPr>
        <w:pStyle w:val="ListParagraph"/>
        <w:numPr>
          <w:ilvl w:val="0"/>
          <w:numId w:val="2"/>
        </w:numPr>
        <w:spacing w:after="60" w:before="60"/>
      </w:pPr>
      <w:r>
        <w:rPr>
          <w:rFonts w:ascii="Arial" w:cs="Arial" w:eastAsia="Arial" w:hAnsi="Arial"/>
          <w:color w:val="2C2C2A"/>
          <w:sz w:val="20"/>
          <w:szCs w:val="20"/>
        </w:rPr>
        <w:t xml:space="preserve">MoMoney Maestro OS v4.5.2 monolithic prompt</w:t>
      </w:r>
    </w:p>
    <w:p>
      <w:pPr>
        <w:pStyle w:val="ListParagraph"/>
        <w:numPr>
          <w:ilvl w:val="0"/>
          <w:numId w:val="2"/>
        </w:numPr>
        <w:spacing w:after="60" w:before="60"/>
      </w:pPr>
      <w:r>
        <w:rPr>
          <w:rFonts w:ascii="Arial" w:cs="Arial" w:eastAsia="Arial" w:hAnsi="Arial"/>
          <w:color w:val="2C2C2A"/>
          <w:sz w:val="20"/>
          <w:szCs w:val="20"/>
        </w:rPr>
        <w:t xml:space="preserve">v4.5.1 knowledge base and heuristics document</w:t>
      </w:r>
    </w:p>
    <w:p>
      <w:pPr>
        <w:pStyle w:val="ListParagraph"/>
        <w:numPr>
          <w:ilvl w:val="0"/>
          <w:numId w:val="2"/>
        </w:numPr>
        <w:spacing w:after="60" w:before="60"/>
      </w:pPr>
      <w:r>
        <w:rPr>
          <w:rFonts w:ascii="Arial" w:cs="Arial" w:eastAsia="Arial" w:hAnsi="Arial"/>
          <w:color w:val="2C2C2A"/>
          <w:sz w:val="20"/>
          <w:szCs w:val="20"/>
        </w:rPr>
        <w:t xml:space="preserve">v3.1.2 integrated package files (system prompt, custom instructions, knowledge spine, configuration, schemas)</w:t>
      </w:r>
    </w:p>
    <w:p>
      <w:pPr>
        <w:pStyle w:val="ListParagraph"/>
        <w:numPr>
          <w:ilvl w:val="0"/>
          <w:numId w:val="2"/>
        </w:numPr>
        <w:spacing w:after="60" w:before="60"/>
      </w:pPr>
      <w:r>
        <w:rPr>
          <w:rFonts w:ascii="Arial" w:cs="Arial" w:eastAsia="Arial" w:hAnsi="Arial"/>
          <w:color w:val="2C2C2A"/>
          <w:sz w:val="20"/>
          <w:szCs w:val="20"/>
        </w:rPr>
        <w:t xml:space="preserve">Validator, project, telemetry, vvlog schemas</w:t>
      </w:r>
    </w:p>
    <w:p>
      <w:pPr>
        <w:spacing w:after="80" w:before="80"/>
      </w:pPr>
    </w:p>
    <w:p>
      <w:pPr>
        <w:spacing w:after="100" w:before="220"/>
      </w:pPr>
      <w:r>
        <w:rPr>
          <w:rFonts w:ascii="Arial" w:cs="Arial" w:eastAsia="Arial" w:hAnsi="Arial"/>
          <w:b/>
          <w:bCs/>
          <w:color w:val="854F0B"/>
          <w:sz w:val="22"/>
          <w:szCs w:val="22"/>
        </w:rPr>
        <w:t xml:space="preserve">Bucket B — Recovery / reassessment evidence</w:t>
      </w:r>
    </w:p>
    <w:p>
      <w:pPr>
        <w:pStyle w:val="ListParagraph"/>
        <w:numPr>
          <w:ilvl w:val="0"/>
          <w:numId w:val="2"/>
        </w:numPr>
        <w:spacing w:after="60" w:before="60"/>
      </w:pPr>
      <w:r>
        <w:rPr>
          <w:rFonts w:ascii="Arial" w:cs="Arial" w:eastAsia="Arial" w:hAnsi="Arial"/>
          <w:color w:val="2C2C2A"/>
          <w:sz w:val="20"/>
          <w:szCs w:val="20"/>
        </w:rPr>
        <w:t xml:space="preserve">Eldrik reassessment logs</w:t>
      </w:r>
    </w:p>
    <w:p>
      <w:pPr>
        <w:pStyle w:val="ListParagraph"/>
        <w:numPr>
          <w:ilvl w:val="0"/>
          <w:numId w:val="2"/>
        </w:numPr>
        <w:spacing w:after="60" w:before="60"/>
      </w:pPr>
      <w:r>
        <w:rPr>
          <w:rFonts w:ascii="Arial" w:cs="Arial" w:eastAsia="Arial" w:hAnsi="Arial"/>
          <w:color w:val="2C2C2A"/>
          <w:sz w:val="20"/>
          <w:szCs w:val="20"/>
        </w:rPr>
        <w:t xml:space="preserve">Failed-session-share / 1.txt continuity-governance materials</w:t>
      </w:r>
    </w:p>
    <w:p>
      <w:pPr>
        <w:pStyle w:val="ListParagraph"/>
        <w:numPr>
          <w:ilvl w:val="0"/>
          <w:numId w:val="2"/>
        </w:numPr>
        <w:spacing w:after="60" w:before="60"/>
      </w:pPr>
      <w:r>
        <w:rPr>
          <w:rFonts w:ascii="Arial" w:cs="Arial" w:eastAsia="Arial" w:hAnsi="Arial"/>
          <w:color w:val="2C2C2A"/>
          <w:sz w:val="20"/>
          <w:szCs w:val="20"/>
        </w:rPr>
        <w:t xml:space="preserve">Conversation exports and session printouts</w:t>
      </w:r>
    </w:p>
    <w:p>
      <w:pPr>
        <w:pStyle w:val="ListParagraph"/>
        <w:numPr>
          <w:ilvl w:val="0"/>
          <w:numId w:val="2"/>
        </w:numPr>
        <w:spacing w:after="60" w:before="60"/>
      </w:pPr>
      <w:r>
        <w:rPr>
          <w:rFonts w:ascii="Arial" w:cs="Arial" w:eastAsia="Arial" w:hAnsi="Arial"/>
          <w:color w:val="2C2C2A"/>
          <w:sz w:val="20"/>
          <w:szCs w:val="20"/>
        </w:rPr>
        <w:t xml:space="preserve">delta_report, verification_log, context_state stubs</w:t>
      </w:r>
    </w:p>
    <w:p>
      <w:pPr>
        <w:spacing w:after="80" w:before="80"/>
      </w:pPr>
    </w:p>
    <w:p>
      <w:pPr>
        <w:spacing w:after="100" w:before="220"/>
      </w:pPr>
      <w:r>
        <w:rPr>
          <w:rFonts w:ascii="Arial" w:cs="Arial" w:eastAsia="Arial" w:hAnsi="Arial"/>
          <w:b/>
          <w:bCs/>
          <w:color w:val="993C1D"/>
          <w:sz w:val="22"/>
          <w:szCs w:val="22"/>
        </w:rPr>
        <w:t xml:space="preserve">Bucket C — Candidate / later branch evidence</w:t>
      </w:r>
    </w:p>
    <w:p>
      <w:pPr>
        <w:pStyle w:val="ListParagraph"/>
        <w:numPr>
          <w:ilvl w:val="0"/>
          <w:numId w:val="2"/>
        </w:numPr>
        <w:spacing w:after="60" w:before="60"/>
      </w:pPr>
      <w:r>
        <w:rPr>
          <w:rFonts w:ascii="Arial" w:cs="Arial" w:eastAsia="Arial" w:hAnsi="Arial"/>
          <w:color w:val="2C2C2A"/>
          <w:sz w:val="20"/>
          <w:szCs w:val="20"/>
        </w:rPr>
        <w:t xml:space="preserve">Technical UST canon direction (Chimera / Maestro / Sonic Architect Master Spec v1.0)</w:t>
      </w:r>
    </w:p>
    <w:p>
      <w:pPr>
        <w:pStyle w:val="ListParagraph"/>
        <w:numPr>
          <w:ilvl w:val="0"/>
          <w:numId w:val="2"/>
        </w:numPr>
        <w:spacing w:after="60" w:before="60"/>
      </w:pPr>
      <w:r>
        <w:rPr>
          <w:rFonts w:ascii="Arial" w:cs="Arial" w:eastAsia="Arial" w:hAnsi="Arial"/>
          <w:color w:val="2C2C2A"/>
          <w:sz w:val="20"/>
          <w:szCs w:val="20"/>
        </w:rPr>
        <w:t xml:space="preserve">Workshop-simulator / v5 framing</w:t>
      </w:r>
    </w:p>
    <w:p>
      <w:pPr>
        <w:pStyle w:val="ListParagraph"/>
        <w:numPr>
          <w:ilvl w:val="0"/>
          <w:numId w:val="2"/>
        </w:numPr>
        <w:spacing w:after="60" w:before="60"/>
      </w:pPr>
      <w:r>
        <w:rPr>
          <w:rFonts w:ascii="Arial" w:cs="Arial" w:eastAsia="Arial" w:hAnsi="Arial"/>
          <w:color w:val="2C2C2A"/>
          <w:sz w:val="20"/>
          <w:szCs w:val="20"/>
        </w:rPr>
        <w:t xml:space="preserve">Legacy-shelf dispute and later revocation</w:t>
      </w:r>
    </w:p>
    <w:p>
      <w:pPr>
        <w:spacing w:after="80" w:before="80"/>
      </w:pPr>
    </w:p>
    <w:p>
      <w:pPr>
        <w:pBdr>
          <w:bottom w:val="single" w:color="D3D1C7" w:sz="4" w:space="1"/>
        </w:pBdr>
        <w:spacing w:after="160" w:before="160"/>
      </w:pPr>
    </w:p>
    <w:p>
      <w:pPr>
        <w:spacing w:after="80" w:before="80"/>
      </w:pPr>
    </w:p>
    <w:p>
      <w:pPr>
        <w:pStyle w:val="Heading1"/>
        <w:spacing w:after="180" w:before="360"/>
      </w:pPr>
      <w:r>
        <w:rPr>
          <w:rFonts w:ascii="Arial" w:cs="Arial" w:eastAsia="Arial" w:hAnsi="Arial"/>
          <w:b/>
          <w:bCs/>
          <w:color w:val="26215C"/>
          <w:sz w:val="32"/>
          <w:szCs w:val="32"/>
        </w:rPr>
        <w:t xml:space="preserve">3. Evidenced, inferred, and unresolved</w:t>
      </w:r>
    </w:p>
    <w:p>
      <w:pPr>
        <w:spacing w:after="8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20"/>
              <w:left w:type="dxa" w:w="200"/>
              <w:bottom w:type="dxa" w:w="120"/>
              <w:right w:type="dxa" w:w="200"/>
            </w:tcMar>
          </w:tcPr>
          <w:p>
            <w:r>
              <w:rPr>
                <w:rFonts w:ascii="Arial" w:cs="Arial" w:eastAsia="Arial" w:hAnsi="Arial"/>
                <w:b/>
                <w:bCs/>
                <w:color w:val="FFFFFF"/>
                <w:sz w:val="22"/>
                <w:szCs w:val="22"/>
              </w:rPr>
              <w:t xml:space="preserve">  DIRECTLY EVIDENCED</w:t>
            </w:r>
          </w:p>
        </w:tc>
      </w:tr>
    </w:tbl>
    <w:p>
      <w:pPr>
        <w:spacing w:after="80" w:before="80"/>
      </w:pPr>
    </w:p>
    <w:p>
      <w:pPr>
        <w:pStyle w:val="ListParagraph"/>
        <w:numPr>
          <w:ilvl w:val="0"/>
          <w:numId w:val="2"/>
        </w:numPr>
        <w:spacing w:after="60" w:before="60"/>
      </w:pPr>
      <w:r>
        <w:rPr>
          <w:rFonts w:ascii="Arial" w:cs="Arial" w:eastAsia="Arial" w:hAnsi="Arial"/>
          <w:color w:val="2C2C2A"/>
          <w:sz w:val="20"/>
          <w:szCs w:val="20"/>
        </w:rPr>
        <w:t xml:space="preserve">v4.5.2 is a deterministic, auditable, phase-ordered monolithic OS with workflow primacy, session-ledger auditability, persona-as-plugin grammar, Blueprint JSON as source of truth, VIRAL-5 strategic overlay, HPA human validation, and strict Suno v4.5 formatting rules.</w:t>
      </w:r>
    </w:p>
    <w:p>
      <w:pPr>
        <w:pStyle w:val="ListParagraph"/>
        <w:numPr>
          <w:ilvl w:val="0"/>
          <w:numId w:val="2"/>
        </w:numPr>
        <w:spacing w:after="60" w:before="60"/>
      </w:pPr>
      <w:r>
        <w:rPr>
          <w:rFonts w:ascii="Arial" w:cs="Arial" w:eastAsia="Arial" w:hAnsi="Arial"/>
          <w:color w:val="2C2C2A"/>
          <w:sz w:val="20"/>
          <w:szCs w:val="20"/>
        </w:rPr>
        <w:t xml:space="preserve">v4.5.2 includes explicit self-correction and recovery behavior: revert to last valid logged state, re-enter workflow from correct point, recursively apply constraints.</w:t>
      </w:r>
    </w:p>
    <w:p>
      <w:pPr>
        <w:pStyle w:val="ListParagraph"/>
        <w:numPr>
          <w:ilvl w:val="0"/>
          <w:numId w:val="2"/>
        </w:numPr>
        <w:spacing w:after="60" w:before="60"/>
      </w:pPr>
      <w:r>
        <w:rPr>
          <w:rFonts w:ascii="Arial" w:cs="Arial" w:eastAsia="Arial" w:hAnsi="Arial"/>
          <w:color w:val="2C2C2A"/>
          <w:sz w:val="20"/>
          <w:szCs w:val="20"/>
        </w:rPr>
        <w:t xml:space="preserve">v4.5.2 includes a real Phase 0 dedicated to historical session analysis, baseline file ingestion/comparison, and self-update via delta report and knowledge base creation.</w:t>
      </w:r>
    </w:p>
    <w:p>
      <w:pPr>
        <w:pStyle w:val="ListParagraph"/>
        <w:numPr>
          <w:ilvl w:val="0"/>
          <w:numId w:val="2"/>
        </w:numPr>
        <w:spacing w:after="60" w:before="60"/>
      </w:pPr>
      <w:r>
        <w:rPr>
          <w:rFonts w:ascii="Arial" w:cs="Arial" w:eastAsia="Arial" w:hAnsi="Arial"/>
          <w:color w:val="2C2C2A"/>
          <w:sz w:val="20"/>
          <w:szCs w:val="20"/>
        </w:rPr>
        <w:t xml:space="preserve">v4.5.2 includes a multi-phase SOP extending beyond songwriting into validation, generation, re-blueprinting, archival/rights, and rollout.</w:t>
      </w:r>
    </w:p>
    <w:p>
      <w:pPr>
        <w:pStyle w:val="ListParagraph"/>
        <w:numPr>
          <w:ilvl w:val="0"/>
          <w:numId w:val="2"/>
        </w:numPr>
        <w:spacing w:after="60" w:before="60"/>
      </w:pPr>
      <w:r>
        <w:rPr>
          <w:rFonts w:ascii="Arial" w:cs="Arial" w:eastAsia="Arial" w:hAnsi="Arial"/>
          <w:color w:val="2C2C2A"/>
          <w:sz w:val="20"/>
          <w:szCs w:val="20"/>
        </w:rPr>
        <w:t xml:space="preserve">v4.5.1 heuristics formalize VIRAL-5: FIT / HOOK / PROOF / LIFT / COMPOUND.</w:t>
      </w:r>
    </w:p>
    <w:p>
      <w:pPr>
        <w:pStyle w:val="ListParagraph"/>
        <w:numPr>
          <w:ilvl w:val="0"/>
          <w:numId w:val="2"/>
        </w:numPr>
        <w:spacing w:after="60" w:before="60"/>
      </w:pPr>
      <w:r>
        <w:rPr>
          <w:rFonts w:ascii="Arial" w:cs="Arial" w:eastAsia="Arial" w:hAnsi="Arial"/>
          <w:color w:val="2C2C2A"/>
          <w:sz w:val="20"/>
          <w:szCs w:val="20"/>
        </w:rPr>
        <w:t xml:space="preserve">Earlier integrated forms already encoded tri-attention, sense-think-act, recursive prompt chains, tree of drafts, round-robin SME logic, validator ordering, negative feedback to deltas, and cold-start reset behavior.</w:t>
      </w:r>
    </w:p>
    <w:p>
      <w:pPr>
        <w:pStyle w:val="ListParagraph"/>
        <w:numPr>
          <w:ilvl w:val="0"/>
          <w:numId w:val="2"/>
        </w:numPr>
        <w:spacing w:after="60" w:before="60"/>
      </w:pPr>
      <w:r>
        <w:rPr>
          <w:rFonts w:ascii="Arial" w:cs="Arial" w:eastAsia="Arial" w:hAnsi="Arial"/>
          <w:color w:val="2C2C2A"/>
          <w:sz w:val="20"/>
          <w:szCs w:val="20"/>
        </w:rPr>
        <w:t xml:space="preserve">Recovery-oriented workspace constitutions explicitly require baseline-before-revision, canon-state separation, evidence-vs-interpretation separation, non-destructive integration, structural loss checks, and continuity-safe reconstruction objects.</w:t>
      </w:r>
    </w:p>
    <w:p>
      <w:pPr>
        <w:pStyle w:val="ListParagraph"/>
        <w:numPr>
          <w:ilvl w:val="0"/>
          <w:numId w:val="2"/>
        </w:numPr>
        <w:spacing w:after="60" w:before="60"/>
      </w:pPr>
      <w:r>
        <w:rPr>
          <w:rFonts w:ascii="Arial" w:cs="Arial" w:eastAsia="Arial" w:hAnsi="Arial"/>
          <w:color w:val="2C2C2A"/>
          <w:sz w:val="20"/>
          <w:szCs w:val="20"/>
        </w:rPr>
        <w:t xml:space="preserve">A later v5 branch incorrectly reframed v4.5.2 and related systems as 'legacy ideation / reference-only.' That framing was explicitly revoked.</w:t>
      </w:r>
    </w:p>
    <w:p>
      <w:pPr>
        <w:spacing w:after="8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2"/>
                <w:szCs w:val="22"/>
              </w:rPr>
              <w:t xml:space="preserve">  STRONG INFERENCE</w:t>
            </w:r>
          </w:p>
        </w:tc>
      </w:tr>
    </w:tbl>
    <w:p>
      <w:pPr>
        <w:spacing w:after="80" w:before="80"/>
      </w:pPr>
    </w:p>
    <w:p>
      <w:pPr>
        <w:pStyle w:val="ListParagraph"/>
        <w:numPr>
          <w:ilvl w:val="0"/>
          <w:numId w:val="2"/>
        </w:numPr>
        <w:spacing w:after="60" w:before="60"/>
      </w:pPr>
      <w:r>
        <w:rPr>
          <w:rFonts w:ascii="Arial" w:cs="Arial" w:eastAsia="Arial" w:hAnsi="Arial"/>
          <w:color w:val="2C2C2A"/>
          <w:sz w:val="20"/>
          <w:szCs w:val="20"/>
        </w:rPr>
        <w:t xml:space="preserve">The primary portability failure was not lack of ideas; it was loss of explicit state, lineage, dependency visibility, and middle-step capture across long iterative sessions.</w:t>
      </w:r>
    </w:p>
    <w:p>
      <w:pPr>
        <w:pStyle w:val="ListParagraph"/>
        <w:numPr>
          <w:ilvl w:val="0"/>
          <w:numId w:val="2"/>
        </w:numPr>
        <w:spacing w:after="60" w:before="60"/>
      </w:pPr>
      <w:r>
        <w:rPr>
          <w:rFonts w:ascii="Arial" w:cs="Arial" w:eastAsia="Arial" w:hAnsi="Arial"/>
          <w:color w:val="2C2C2A"/>
          <w:sz w:val="20"/>
          <w:szCs w:val="20"/>
        </w:rPr>
        <w:t xml:space="preserve">The strongest candidate source for v4.6 mutation is the intersection of: v4.5.2 operational baseline + continuity-governance recovery laws + explicit bootloader/state/ontology refinements from later reassessment.</w:t>
      </w:r>
    </w:p>
    <w:p>
      <w:pPr>
        <w:spacing w:after="8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F5E5A" w:val="clear"/>
            <w:tcMar>
              <w:top w:type="dxa" w:w="120"/>
              <w:left w:type="dxa" w:w="200"/>
              <w:bottom w:type="dxa" w:w="120"/>
              <w:right w:type="dxa" w:w="200"/>
            </w:tcMar>
          </w:tcPr>
          <w:p>
            <w:r>
              <w:rPr>
                <w:rFonts w:ascii="Arial" w:cs="Arial" w:eastAsia="Arial" w:hAnsi="Arial"/>
                <w:b/>
                <w:bCs/>
                <w:color w:val="FFFFFF"/>
                <w:sz w:val="22"/>
                <w:szCs w:val="22"/>
              </w:rPr>
              <w:t xml:space="preserve">  UNRESOLVED</w:t>
            </w:r>
          </w:p>
        </w:tc>
      </w:tr>
    </w:tbl>
    <w:p>
      <w:pPr>
        <w:spacing w:after="80" w:before="80"/>
      </w:pPr>
    </w:p>
    <w:p>
      <w:pPr>
        <w:pStyle w:val="ListParagraph"/>
        <w:numPr>
          <w:ilvl w:val="0"/>
          <w:numId w:val="2"/>
        </w:numPr>
        <w:spacing w:after="60" w:before="60"/>
      </w:pPr>
      <w:r>
        <w:rPr>
          <w:rFonts w:ascii="Arial" w:cs="Arial" w:eastAsia="Arial" w:hAnsi="Arial"/>
          <w:color w:val="2C2C2A"/>
          <w:sz w:val="20"/>
          <w:szCs w:val="20"/>
        </w:rPr>
        <w:t xml:space="preserve">Exact boundary between 'belongs inside v4.5 baseline' and 'belongs as v4.6 additive clarification' is not yet fully adjudicated.</w:t>
      </w:r>
    </w:p>
    <w:p>
      <w:pPr>
        <w:pStyle w:val="ListParagraph"/>
        <w:numPr>
          <w:ilvl w:val="0"/>
          <w:numId w:val="2"/>
        </w:numPr>
        <w:spacing w:after="60" w:before="60"/>
      </w:pPr>
      <w:r>
        <w:rPr>
          <w:rFonts w:ascii="Arial" w:cs="Arial" w:eastAsia="Arial" w:hAnsi="Arial"/>
          <w:color w:val="2C2C2A"/>
          <w:sz w:val="20"/>
          <w:szCs w:val="20"/>
        </w:rPr>
        <w:t xml:space="preserve">Exact accepted artifact order for the full recovery package still needs a governed sequence.</w:t>
      </w:r>
    </w:p>
    <w:p>
      <w:pPr>
        <w:pStyle w:val="ListParagraph"/>
        <w:numPr>
          <w:ilvl w:val="0"/>
          <w:numId w:val="2"/>
        </w:numPr>
        <w:spacing w:after="60" w:before="60"/>
      </w:pPr>
      <w:r>
        <w:rPr>
          <w:rFonts w:ascii="Arial" w:cs="Arial" w:eastAsia="Arial" w:hAnsi="Arial"/>
          <w:color w:val="2C2C2A"/>
          <w:sz w:val="20"/>
          <w:szCs w:val="20"/>
        </w:rPr>
        <w:t xml:space="preserve">Node-edge system map for the recovered whole has not yet been explicitly reconstructed as one authoritative graph.</w:t>
      </w:r>
    </w:p>
    <w:p>
      <w:pPr>
        <w:pStyle w:val="ListParagraph"/>
        <w:numPr>
          <w:ilvl w:val="0"/>
          <w:numId w:val="2"/>
        </w:numPr>
        <w:spacing w:after="60" w:before="60"/>
      </w:pPr>
      <w:r>
        <w:rPr>
          <w:rFonts w:ascii="Arial" w:cs="Arial" w:eastAsia="Arial" w:hAnsi="Arial"/>
          <w:color w:val="2C2C2A"/>
          <w:sz w:val="20"/>
          <w:szCs w:val="20"/>
        </w:rPr>
        <w:t xml:space="preserve">Several attached stubs (delta_report, verification_log, context_state, validator) may be placeholders rather than authoritative implementations.</w:t>
      </w:r>
    </w:p>
    <w:p>
      <w:pPr>
        <w:pStyle w:val="ListParagraph"/>
        <w:numPr>
          <w:ilvl w:val="0"/>
          <w:numId w:val="2"/>
        </w:numPr>
        <w:spacing w:after="60" w:before="60"/>
      </w:pPr>
      <w:r>
        <w:rPr>
          <w:rFonts w:ascii="Arial" w:cs="Arial" w:eastAsia="Arial" w:hAnsi="Arial"/>
          <w:color w:val="2C2C2A"/>
          <w:sz w:val="20"/>
          <w:szCs w:val="20"/>
        </w:rPr>
        <w:t xml:space="preserve">Creative UST naming divergence: v4.5.2 monolith uses [VocalPersona] / [AestheticIntent] (v4.5 renamed containers) while the creative_ust_template.txt still uses older [Voice] / [Style] keys. Canon source not yet locked.</w:t>
      </w:r>
    </w:p>
    <w:p>
      <w:pPr>
        <w:spacing w:after="80" w:before="80"/>
      </w:pPr>
    </w:p>
    <w:p>
      <w:pPr>
        <w:pBdr>
          <w:bottom w:val="single" w:color="D3D1C7" w:sz="4" w:space="1"/>
        </w:pBdr>
        <w:spacing w:after="160" w:before="160"/>
      </w:pPr>
    </w:p>
    <w:p>
      <w:pPr>
        <w:spacing w:after="80" w:before="80"/>
      </w:pPr>
    </w:p>
    <w:p>
      <w:pPr>
        <w:pStyle w:val="Heading1"/>
        <w:spacing w:after="180" w:before="360"/>
      </w:pPr>
      <w:r>
        <w:rPr>
          <w:rFonts w:ascii="Arial" w:cs="Arial" w:eastAsia="Arial" w:hAnsi="Arial"/>
          <w:b/>
          <w:bCs/>
          <w:color w:val="26215C"/>
          <w:sz w:val="32"/>
          <w:szCs w:val="32"/>
        </w:rPr>
        <w:t xml:space="preserve">4. Classification ledger — artifact-by-artifact</w:t>
      </w:r>
    </w:p>
    <w:p>
      <w:pPr>
        <w:spacing w:after="80" w:before="80"/>
      </w:pPr>
    </w:p>
    <w:p>
      <w:pPr>
        <w:spacing w:after="80" w:before="80"/>
      </w:pPr>
      <w:r>
        <w:rPr>
          <w:rFonts w:ascii="Arial" w:cs="Arial" w:eastAsia="Arial" w:hAnsi="Arial"/>
          <w:color w:val="2C2C2A"/>
          <w:sz w:val="20"/>
          <w:szCs w:val="20"/>
        </w:rPr>
        <w:t xml:space="preserve">Each artifact is assigned one of seven authority classes: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center"/>
            </w:pPr>
            <w:r>
              <w:rPr>
                <w:rFonts w:ascii="Arial" w:cs="Arial" w:eastAsia="Arial" w:hAnsi="Arial"/>
                <w:b/>
                <w:bCs/>
                <w:color w:val="26215C"/>
                <w:sz w:val="16"/>
                <w:szCs w:val="16"/>
              </w:rPr>
              <w:t xml:space="preserve">BASELINE CANON</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7"/>
                <w:szCs w:val="17"/>
              </w:rPr>
              <w:t xml:space="preserve">Operationally validated, last known good, primary source of truth</w:t>
            </w:r>
          </w:p>
        </w:tc>
      </w:tr>
      <w:tr>
        <w:tc>
          <w:tcPr>
            <w:tcW w:type="dxa" w:w="24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4342C"/>
                <w:sz w:val="16"/>
                <w:szCs w:val="16"/>
              </w:rPr>
              <w:t xml:space="preserve">ACCEPTED REFINEMENT</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7"/>
                <w:szCs w:val="17"/>
              </w:rPr>
              <w:t xml:space="preserve">Proven valid extension, safe to incorporate into v4.6 candidate set</w:t>
            </w:r>
          </w:p>
        </w:tc>
      </w:tr>
      <w:tr>
        <w:tc>
          <w:tcPr>
            <w:tcW w:type="dxa" w:w="24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42C53"/>
                <w:sz w:val="16"/>
                <w:szCs w:val="16"/>
              </w:rPr>
              <w:t xml:space="preserve">SUPPORTING EVIDENCE</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7"/>
                <w:szCs w:val="17"/>
              </w:rPr>
              <w:t xml:space="preserve">Precursor or corroborating material, not primary authority</w:t>
            </w:r>
          </w:p>
        </w:tc>
      </w:tr>
      <w:tr>
        <w:tc>
          <w:tcPr>
            <w:tcW w:type="dxa" w:w="24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jc w:val="center"/>
            </w:pPr>
            <w:r>
              <w:rPr>
                <w:rFonts w:ascii="Arial" w:cs="Arial" w:eastAsia="Arial" w:hAnsi="Arial"/>
                <w:b/>
                <w:bCs/>
                <w:color w:val="412402"/>
                <w:sz w:val="16"/>
                <w:szCs w:val="16"/>
              </w:rPr>
              <w:t xml:space="preserve">CANDIDATE ONLY</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7"/>
                <w:szCs w:val="17"/>
              </w:rPr>
              <w:t xml:space="preserve">Later branch material requiring adjudication before adoption</w:t>
            </w:r>
          </w:p>
        </w:tc>
      </w:tr>
      <w:tr>
        <w:tc>
          <w:tcPr>
            <w:tcW w:type="dxa" w:w="24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6"/>
                <w:szCs w:val="16"/>
              </w:rPr>
              <w:t xml:space="preserve">REVOKED</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7"/>
                <w:szCs w:val="17"/>
              </w:rPr>
              <w:t xml:space="preserve">Explicitly rejected framing; must not be silently re-absorbed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center"/>
            </w:pPr>
            <w:r>
              <w:rPr>
                <w:rFonts w:ascii="Arial" w:cs="Arial" w:eastAsia="Arial" w:hAnsi="Arial"/>
                <w:b/>
                <w:bCs/>
                <w:color w:val="2C2C2A"/>
                <w:sz w:val="16"/>
                <w:szCs w:val="16"/>
              </w:rPr>
              <w:t xml:space="preserve">UNRESOLVED</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7"/>
                <w:szCs w:val="17"/>
              </w:rPr>
              <w:t xml:space="preserve">Status genuinely unclear; adjudication required before any action</w:t>
            </w:r>
          </w:p>
        </w:tc>
      </w:tr>
      <w:tr>
        <w:tc>
          <w:tcPr>
            <w:tcW w:type="dxa" w:w="24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6"/>
                <w:szCs w:val="16"/>
              </w:rPr>
              <w:t xml:space="preserve">DRIFT ARTIFACT</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7"/>
                <w:szCs w:val="17"/>
              </w:rPr>
              <w:t xml:space="preserve">Emerged from portability failure; may contain valid signal but lineage broken</w:t>
            </w:r>
          </w:p>
        </w:tc>
      </w:tr>
    </w:tbl>
    <w:p>
      <w:pPr>
        <w:spacing w:after="80" w:before="80"/>
      </w:pPr>
    </w:p>
    <w:p>
      <w:pPr>
        <w:spacing w:after="80" w:before="80"/>
      </w:pPr>
    </w:p>
    <w:p>
      <w:pPr>
        <w:pStyle w:val="Heading2"/>
        <w:spacing w:after="140" w:before="280"/>
      </w:pPr>
      <w:r>
        <w:rPr>
          <w:rFonts w:ascii="Arial" w:cs="Arial" w:eastAsia="Arial" w:hAnsi="Arial"/>
          <w:b/>
          <w:bCs/>
          <w:color w:val="042C53"/>
          <w:sz w:val="26"/>
          <w:szCs w:val="26"/>
        </w:rPr>
        <w:t xml:space="preserve">4.1 Full artifact ledger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000"/>
        <w:gridCol w:w="1200"/>
        <w:gridCol w:w="2660"/>
      </w:tblGrid>
      <w:tr>
        <w:trPr>
          <w:tblHeader/>
        </w:trPr>
        <w:tc>
          <w:tcPr>
            <w:tcW w:type="dxa" w:w="2600"/>
            <w:tcBorders>
              <w:top w:val="single" w:color="D3D1C7" w:sz="1"/>
              <w:left w:val="single" w:color="D3D1C7" w:sz="1"/>
              <w:bottom w:val="single" w:color="D3D1C7" w:sz="1"/>
              <w:right w:val="single" w:color="D3D1C7" w:sz="1"/>
            </w:tcBorders>
            <w:shd w:fill="26215C" w:val="clear"/>
            <w:tcMar>
              <w:top w:type="dxa" w:w="80"/>
              <w:left w:type="dxa" w:w="100"/>
              <w:bottom w:type="dxa" w:w="80"/>
              <w:right w:type="dxa" w:w="100"/>
            </w:tcMar>
          </w:tcPr>
          <w:p>
            <w:r>
              <w:rPr>
                <w:rFonts w:ascii="Arial" w:cs="Arial" w:eastAsia="Arial" w:hAnsi="Arial"/>
                <w:b/>
                <w:bCs/>
                <w:color w:val="EEEDFE"/>
                <w:sz w:val="17"/>
                <w:szCs w:val="17"/>
              </w:rPr>
              <w:t xml:space="preserve">Artifact</w:t>
            </w:r>
          </w:p>
        </w:tc>
        <w:tc>
          <w:tcPr>
            <w:tcW w:type="dxa" w:w="900"/>
            <w:tcBorders>
              <w:top w:val="single" w:color="D3D1C7" w:sz="1"/>
              <w:left w:val="single" w:color="D3D1C7" w:sz="1"/>
              <w:bottom w:val="single" w:color="D3D1C7" w:sz="1"/>
              <w:right w:val="single" w:color="D3D1C7" w:sz="1"/>
            </w:tcBorders>
            <w:shd w:fill="26215C" w:val="clear"/>
            <w:tcMar>
              <w:top w:type="dxa" w:w="80"/>
              <w:left w:type="dxa" w:w="100"/>
              <w:bottom w:type="dxa" w:w="80"/>
              <w:right w:type="dxa" w:w="100"/>
            </w:tcMar>
          </w:tcPr>
          <w:p>
            <w:r>
              <w:rPr>
                <w:rFonts w:ascii="Arial" w:cs="Arial" w:eastAsia="Arial" w:hAnsi="Arial"/>
                <w:b/>
                <w:bCs/>
                <w:color w:val="EEEDFE"/>
                <w:sz w:val="17"/>
                <w:szCs w:val="17"/>
              </w:rPr>
              <w:t xml:space="preserve">Version</w:t>
            </w:r>
          </w:p>
        </w:tc>
        <w:tc>
          <w:tcPr>
            <w:tcW w:type="dxa" w:w="2000"/>
            <w:tcBorders>
              <w:top w:val="single" w:color="D3D1C7" w:sz="1"/>
              <w:left w:val="single" w:color="D3D1C7" w:sz="1"/>
              <w:bottom w:val="single" w:color="D3D1C7" w:sz="1"/>
              <w:right w:val="single" w:color="D3D1C7" w:sz="1"/>
            </w:tcBorders>
            <w:shd w:fill="26215C" w:val="clear"/>
            <w:tcMar>
              <w:top w:type="dxa" w:w="80"/>
              <w:left w:type="dxa" w:w="100"/>
              <w:bottom w:type="dxa" w:w="80"/>
              <w:right w:type="dxa" w:w="100"/>
            </w:tcMar>
          </w:tcPr>
          <w:p>
            <w:r>
              <w:rPr>
                <w:rFonts w:ascii="Arial" w:cs="Arial" w:eastAsia="Arial" w:hAnsi="Arial"/>
                <w:b/>
                <w:bCs/>
                <w:color w:val="EEEDFE"/>
                <w:sz w:val="17"/>
                <w:szCs w:val="17"/>
              </w:rPr>
              <w:t xml:space="preserve">Authority class</w:t>
            </w:r>
          </w:p>
        </w:tc>
        <w:tc>
          <w:tcPr>
            <w:tcW w:type="dxa" w:w="1200"/>
            <w:tcBorders>
              <w:top w:val="single" w:color="D3D1C7" w:sz="1"/>
              <w:left w:val="single" w:color="D3D1C7" w:sz="1"/>
              <w:bottom w:val="single" w:color="D3D1C7" w:sz="1"/>
              <w:right w:val="single" w:color="D3D1C7" w:sz="1"/>
            </w:tcBorders>
            <w:shd w:fill="26215C" w:val="clear"/>
            <w:tcMar>
              <w:top w:type="dxa" w:w="80"/>
              <w:left w:type="dxa" w:w="100"/>
              <w:bottom w:type="dxa" w:w="80"/>
              <w:right w:type="dxa" w:w="100"/>
            </w:tcMar>
          </w:tcPr>
          <w:p>
            <w:r>
              <w:rPr>
                <w:rFonts w:ascii="Arial" w:cs="Arial" w:eastAsia="Arial" w:hAnsi="Arial"/>
                <w:b/>
                <w:bCs/>
                <w:color w:val="EEEDFE"/>
                <w:sz w:val="17"/>
                <w:szCs w:val="17"/>
              </w:rPr>
              <w:t xml:space="preserve">Status</w:t>
            </w:r>
          </w:p>
        </w:tc>
        <w:tc>
          <w:tcPr>
            <w:tcW w:type="dxa" w:w="2660"/>
            <w:tcBorders>
              <w:top w:val="single" w:color="D3D1C7" w:sz="1"/>
              <w:left w:val="single" w:color="D3D1C7" w:sz="1"/>
              <w:bottom w:val="single" w:color="D3D1C7" w:sz="1"/>
              <w:right w:val="single" w:color="D3D1C7" w:sz="1"/>
            </w:tcBorders>
            <w:shd w:fill="26215C" w:val="clear"/>
            <w:tcMar>
              <w:top w:type="dxa" w:w="80"/>
              <w:left w:type="dxa" w:w="100"/>
              <w:bottom w:type="dxa" w:w="80"/>
              <w:right w:type="dxa" w:w="100"/>
            </w:tcMar>
          </w:tcPr>
          <w:p>
            <w:r>
              <w:rPr>
                <w:rFonts w:ascii="Arial" w:cs="Arial" w:eastAsia="Arial" w:hAnsi="Arial"/>
                <w:b/>
                <w:bCs/>
                <w:color w:val="EEEDFE"/>
                <w:sz w:val="17"/>
                <w:szCs w:val="17"/>
              </w:rPr>
              <w:t xml:space="preserve">Key contribution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MoMoney Maestro OS monolithic prompt</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v4.5.2</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Baseline canon (primary)</w:t>
            </w:r>
          </w:p>
        </w:tc>
        <w:tc>
          <w:tcPr>
            <w:tcW w:type="dxa" w:w="12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rFonts w:ascii="Arial" w:cs="Arial" w:eastAsia="Arial" w:hAnsi="Arial"/>
                <w:b/>
                <w:bCs/>
                <w:color w:val="26215C"/>
                <w:sz w:val="15"/>
                <w:szCs w:val="15"/>
              </w:rPr>
              <w:t xml:space="preserve">BASELINE CANON</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Deterministic SOP, phases 0-9, persona grammar, Blueprint JSON, VIRAL-5, HPA, strict Suno formatting, self-correction loop</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Knowledge base and heuristics</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v4.5.1</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Baseline canon (supporting)</w:t>
            </w:r>
          </w:p>
        </w:tc>
        <w:tc>
          <w:tcPr>
            <w:tcW w:type="dxa" w:w="12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rFonts w:ascii="Arial" w:cs="Arial" w:eastAsia="Arial" w:hAnsi="Arial"/>
                <w:b/>
                <w:bCs/>
                <w:color w:val="26215C"/>
                <w:sz w:val="15"/>
                <w:szCs w:val="15"/>
              </w:rPr>
              <w:t xml:space="preserve">BASELINE CANON</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VIRAL-5 formalization (FIT/HOOK/PROOF/LIFT/COMPOUND), decision tree logic, HSI technique, QUINN checks, musical heuristics</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Integrated package (system prompt, custom instructions, knowledge spine, configuration)</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v3.1.2</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Supporting evidence / precursor</w:t>
            </w:r>
          </w:p>
        </w:tc>
        <w:tc>
          <w:tcPr>
            <w:tcW w:type="dxa" w:w="1200"/>
            <w:tcBorders>
              <w:top w:val="single" w:color="D3D1C7" w:sz="1"/>
              <w:left w:val="single" w:color="D3D1C7" w:sz="1"/>
              <w:bottom w:val="single" w:color="D3D1C7" w:sz="1"/>
              <w:right w:val="single" w:color="D3D1C7" w:sz="1"/>
            </w:tcBorders>
            <w:shd w:fill="E6F1FB" w:val="clear"/>
            <w:tcMar>
              <w:top w:type="dxa" w:w="80"/>
              <w:left w:type="dxa" w:w="100"/>
              <w:bottom w:type="dxa" w:w="80"/>
              <w:right w:type="dxa" w:w="100"/>
            </w:tcMar>
          </w:tcPr>
          <w:p>
            <w:pPr>
              <w:jc w:val="center"/>
            </w:pPr>
            <w:r>
              <w:rPr>
                <w:rFonts w:ascii="Arial" w:cs="Arial" w:eastAsia="Arial" w:hAnsi="Arial"/>
                <w:b/>
                <w:bCs/>
                <w:color w:val="042C53"/>
                <w:sz w:val="15"/>
                <w:szCs w:val="15"/>
              </w:rPr>
              <w:t xml:space="preserve">SUPPORTING EVIDENCE</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Pre-v4.5 lineage confirming tri-attention, ToT, SME round-robin, validator ordering, cold-start behavior existed before v4.5</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Validator, project, telemetry, vvlog schemas</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v4.5.x</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Baseline canon (schema layer)</w:t>
            </w:r>
          </w:p>
        </w:tc>
        <w:tc>
          <w:tcPr>
            <w:tcW w:type="dxa" w:w="12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rFonts w:ascii="Arial" w:cs="Arial" w:eastAsia="Arial" w:hAnsi="Arial"/>
                <w:b/>
                <w:bCs/>
                <w:color w:val="26215C"/>
                <w:sz w:val="15"/>
                <w:szCs w:val="15"/>
              </w:rPr>
              <w:t xml:space="preserve">BASELINE CANON</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Structural enforcement layer: VAL (structural), QUINN (quality), session ledger, HPA report, VnV log — all with defined schema</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Universal Song Template (creative.ust)</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v4.5 era</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Baseline canon (output scaffold)</w:t>
            </w:r>
          </w:p>
        </w:tc>
        <w:tc>
          <w:tcPr>
            <w:tcW w:type="dxa" w:w="12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rFonts w:ascii="Arial" w:cs="Arial" w:eastAsia="Arial" w:hAnsi="Arial"/>
                <w:b/>
                <w:bCs/>
                <w:color w:val="26215C"/>
                <w:sz w:val="15"/>
                <w:szCs w:val="15"/>
              </w:rPr>
              <w:t xml:space="preserve">BASELINE CANON</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Suno-facing prompt scaffold: Theory/Voice/Style/Timbre/Performance/Road Map/Post Production/Lyrics Block with formatting rules</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Chimera / Maestro / Sonic Architect Master Spec + Technical UST canon skeleton</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v1.0</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Candidate only — requires adjudication</w:t>
            </w:r>
          </w:p>
        </w:tc>
        <w:tc>
          <w:tcPr>
            <w:tcW w:type="dxa" w:w="1200"/>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rFonts w:ascii="Arial" w:cs="Arial" w:eastAsia="Arial" w:hAnsi="Arial"/>
                <w:b/>
                <w:bCs/>
                <w:color w:val="412402"/>
                <w:sz w:val="15"/>
                <w:szCs w:val="15"/>
              </w:rPr>
              <w:t xml:space="preserve">CANDIDATE ONLY</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8-axis addressable UST (THY/VOC/STY/TIM/PER/POST/MAP/LYR) with AXIS.K#.S# grammar, councils, G-Card, SEG gates — powerful but unvalidated as v4.5 replacement</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Maestro v5-b zero-touch pipeline (Phase 0-5, work-item model, council matrix, evidence contract)</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v5-b</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Candidate only — requires adjudication</w:t>
            </w:r>
          </w:p>
        </w:tc>
        <w:tc>
          <w:tcPr>
            <w:tcW w:type="dxa" w:w="1200"/>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rFonts w:ascii="Arial" w:cs="Arial" w:eastAsia="Arial" w:hAnsi="Arial"/>
                <w:b/>
                <w:bCs/>
                <w:color w:val="412402"/>
                <w:sz w:val="15"/>
                <w:szCs w:val="15"/>
              </w:rPr>
              <w:t xml:space="preserve">CANDIDATE ONLY</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Stop-the-line gate model, NULL-hunting, evidence contract, triad deliverables — architectural advance but not yet adjudicated against v4.5 baseline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Creative UST template (creative_ust_template.txt)</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v5-b era</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Unresolved — naming divergence</w:t>
            </w:r>
          </w:p>
        </w:tc>
        <w:tc>
          <w:tcPr>
            <w:tcW w:type="dxa" w:w="1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rFonts w:ascii="Arial" w:cs="Arial" w:eastAsia="Arial" w:hAnsi="Arial"/>
                <w:b/>
                <w:bCs/>
                <w:color w:val="2C2C2A"/>
                <w:sz w:val="15"/>
                <w:szCs w:val="15"/>
              </w:rPr>
              <w:t xml:space="preserve">UNRESOLVED</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Uses [Voice]/[Style] keys vs v4.5.2 monolith's [VocalPersona]/[AestheticIntent]. Canon source not locked. Blocking dependency for template unification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v5 workshop-simulator / 'v5 as new root identity' framing</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v5 branch</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Revoked — explicit reframing</w:t>
            </w:r>
          </w:p>
        </w:tc>
        <w:tc>
          <w:tcPr>
            <w:tcW w:type="dxa" w:w="1200"/>
            <w:tcBorders>
              <w:top w:val="single" w:color="D3D1C7" w:sz="1"/>
              <w:left w:val="single" w:color="D3D1C7" w:sz="1"/>
              <w:bottom w:val="single" w:color="D3D1C7" w:sz="1"/>
              <w:right w:val="single" w:color="D3D1C7" w:sz="1"/>
            </w:tcBorders>
            <w:shd w:fill="FCEBEB" w:val="clear"/>
            <w:tcMar>
              <w:top w:type="dxa" w:w="80"/>
              <w:left w:type="dxa" w:w="100"/>
              <w:bottom w:type="dxa" w:w="80"/>
              <w:right w:type="dxa" w:w="100"/>
            </w:tcMar>
          </w:tcPr>
          <w:p>
            <w:pPr>
              <w:jc w:val="center"/>
            </w:pPr>
            <w:r>
              <w:rPr>
                <w:rFonts w:ascii="Arial" w:cs="Arial" w:eastAsia="Arial" w:hAnsi="Arial"/>
                <w:b/>
                <w:bCs/>
                <w:color w:val="A32D2D"/>
                <w:sz w:val="15"/>
                <w:szCs w:val="15"/>
              </w:rPr>
              <w:t xml:space="preserve">REVOKED</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Incorrectly reframed v4.5.2 subsystems as 'legacy ideation / reference-only.' Framing was explicitly revoked. Must not be silently re-absorbed</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'Legacy ideation / reference-only' treatment of v4.5.2</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v5 branch</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Revoked — explicit demotion</w:t>
            </w:r>
          </w:p>
        </w:tc>
        <w:tc>
          <w:tcPr>
            <w:tcW w:type="dxa" w:w="1200"/>
            <w:tcBorders>
              <w:top w:val="single" w:color="D3D1C7" w:sz="1"/>
              <w:left w:val="single" w:color="D3D1C7" w:sz="1"/>
              <w:bottom w:val="single" w:color="D3D1C7" w:sz="1"/>
              <w:right w:val="single" w:color="D3D1C7" w:sz="1"/>
            </w:tcBorders>
            <w:shd w:fill="FCEBEB" w:val="clear"/>
            <w:tcMar>
              <w:top w:type="dxa" w:w="80"/>
              <w:left w:type="dxa" w:w="100"/>
              <w:bottom w:type="dxa" w:w="80"/>
              <w:right w:type="dxa" w:w="100"/>
            </w:tcMar>
          </w:tcPr>
          <w:p>
            <w:pPr>
              <w:jc w:val="center"/>
            </w:pPr>
            <w:r>
              <w:rPr>
                <w:rFonts w:ascii="Arial" w:cs="Arial" w:eastAsia="Arial" w:hAnsi="Arial"/>
                <w:b/>
                <w:bCs/>
                <w:color w:val="A32D2D"/>
                <w:sz w:val="15"/>
                <w:szCs w:val="15"/>
              </w:rPr>
              <w:t xml:space="preserve">REVOKED</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Demoted proven operational systems to optional adapters. Rejected. v4.5.2 is operationally validated baseline, not legacy ideation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Continuity-governance / recovery-surface laws (baseline-before-revision, canon-state separation, preservation/loss accounting)</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Eldrik / reassessment era</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Accepted refinement — valid for v4.6</w:t>
            </w:r>
          </w:p>
        </w:tc>
        <w:tc>
          <w:tcPr>
            <w:tcW w:type="dxa" w:w="12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rFonts w:ascii="Arial" w:cs="Arial" w:eastAsia="Arial" w:hAnsi="Arial"/>
                <w:b/>
                <w:bCs/>
                <w:color w:val="04342C"/>
                <w:sz w:val="15"/>
                <w:szCs w:val="15"/>
              </w:rPr>
              <w:t xml:space="preserve">ACCEPTED REFINEMENT</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Explicit laws for non-destructive integration: baseline-before-revision, evidence-vs-interpretation separation, structural loss checks, immutable v0.raw</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MOSAIC / RMAAMF taxonomy (this conversation)</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v1.0 draft</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Candidate only — new synthesis</w:t>
            </w:r>
          </w:p>
        </w:tc>
        <w:tc>
          <w:tcPr>
            <w:tcW w:type="dxa" w:w="1200"/>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rFonts w:ascii="Arial" w:cs="Arial" w:eastAsia="Arial" w:hAnsi="Arial"/>
                <w:b/>
                <w:bCs/>
                <w:color w:val="412402"/>
                <w:sz w:val="15"/>
                <w:szCs w:val="15"/>
              </w:rPr>
              <w:t xml:space="preserve">CANDIDATE ONLY</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MoE routing layer, 5-tier MOSAIC architecture, RMAAMF template hierarchy — synthesis of Davika RDMAAF + MoE meta-prompt. Valid direction but not yet adjudicated against v4.5.2</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delta_report, verification_log, context_state stubs</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v4.5-v5 boundary</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Unresolved — placeholder or implementation?</w:t>
            </w:r>
          </w:p>
        </w:tc>
        <w:tc>
          <w:tcPr>
            <w:tcW w:type="dxa" w:w="1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rFonts w:ascii="Arial" w:cs="Arial" w:eastAsia="Arial" w:hAnsi="Arial"/>
                <w:b/>
                <w:bCs/>
                <w:color w:val="2C2C2A"/>
                <w:sz w:val="15"/>
                <w:szCs w:val="15"/>
              </w:rPr>
              <w:t xml:space="preserve">UNRESOLVED</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Referenced in multiple documents but actual implementation vs stub status unclear. Cannot be treated as authoritative until validated</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b/>
                <w:bCs/>
                <w:color w:val="2C2C2A"/>
                <w:sz w:val="17"/>
                <w:szCs w:val="17"/>
              </w:rPr>
              <w:t xml:space="preserve">Session printouts and conversation exports</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5F5E5A"/>
                <w:sz w:val="16"/>
                <w:szCs w:val="16"/>
              </w:rPr>
              <w:t xml:space="preserve">Various</w:t>
            </w:r>
          </w:p>
        </w:tc>
        <w:tc>
          <w:tcPr>
            <w:tcW w:type="dxa" w:w="20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Drift artifact / recovery telemetry</w:t>
            </w:r>
          </w:p>
        </w:tc>
        <w:tc>
          <w:tcPr>
            <w:tcW w:type="dxa" w:w="1200"/>
            <w:tcBorders>
              <w:top w:val="single" w:color="D3D1C7" w:sz="1"/>
              <w:left w:val="single" w:color="D3D1C7" w:sz="1"/>
              <w:bottom w:val="single" w:color="D3D1C7" w:sz="1"/>
              <w:right w:val="single" w:color="D3D1C7" w:sz="1"/>
            </w:tcBorders>
            <w:shd w:fill="FCEBEB" w:val="clear"/>
            <w:tcMar>
              <w:top w:type="dxa" w:w="80"/>
              <w:left w:type="dxa" w:w="100"/>
              <w:bottom w:type="dxa" w:w="80"/>
              <w:right w:type="dxa" w:w="100"/>
            </w:tcMar>
          </w:tcPr>
          <w:p>
            <w:pPr>
              <w:jc w:val="center"/>
            </w:pPr>
            <w:r>
              <w:rPr>
                <w:rFonts w:ascii="Arial" w:cs="Arial" w:eastAsia="Arial" w:hAnsi="Arial"/>
                <w:b/>
                <w:bCs/>
                <w:color w:val="A32D2D"/>
                <w:sz w:val="15"/>
                <w:szCs w:val="15"/>
              </w:rPr>
              <w:t xml:space="preserve">DRIFT ARTIFACT</w:t>
            </w:r>
          </w:p>
        </w:tc>
        <w:tc>
          <w:tcPr>
            <w:tcW w:type="dxa" w:w="26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6"/>
                <w:szCs w:val="16"/>
              </w:rPr>
              <w:t xml:space="preserve">Contain valid signal but represent lossy fragments across workspace boundaries. Must be processed through Phase 0 recovery, not directly promoted</w:t>
            </w:r>
          </w:p>
        </w:tc>
      </w:tr>
    </w:tbl>
    <w:p>
      <w:pPr>
        <w:spacing w:after="80" w:before="80"/>
      </w:pPr>
    </w:p>
    <w:p>
      <w:pPr>
        <w:pBdr>
          <w:bottom w:val="single" w:color="D3D1C7" w:sz="4" w:space="1"/>
        </w:pBdr>
        <w:spacing w:after="160" w:before="160"/>
      </w:pPr>
    </w:p>
    <w:p>
      <w:pPr>
        <w:spacing w:after="80" w:before="80"/>
      </w:pPr>
    </w:p>
    <w:p>
      <w:pPr>
        <w:pStyle w:val="Heading1"/>
        <w:spacing w:after="180" w:before="360"/>
      </w:pPr>
      <w:r>
        <w:rPr>
          <w:rFonts w:ascii="Arial" w:cs="Arial" w:eastAsia="Arial" w:hAnsi="Arial"/>
          <w:b/>
          <w:bCs/>
          <w:color w:val="26215C"/>
          <w:sz w:val="32"/>
          <w:szCs w:val="32"/>
        </w:rPr>
        <w:t xml:space="preserve">5. Defect classes that caused drift</w:t>
      </w:r>
    </w:p>
    <w:p>
      <w:pPr>
        <w:spacing w:after="80" w:before="80"/>
      </w:pPr>
      <w:r>
        <w:rPr>
          <w:rFonts w:ascii="Arial" w:cs="Arial" w:eastAsia="Arial" w:hAnsi="Arial"/>
          <w:color w:val="2C2C2A"/>
          <w:sz w:val="20"/>
          <w:szCs w:val="20"/>
        </w:rPr>
        <w:t xml:space="preserve">The following failure modes are responsible for the system's loss of fidelity across sessions. They must be treated as design constraints for v4.6, not just historical notes.</w:t>
      </w:r>
    </w:p>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DC-01</w:t>
            </w:r>
          </w:p>
        </w:tc>
        <w:tc>
          <w:tcPr>
            <w:tcW w:type="dxa" w:w="1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8"/>
                <w:szCs w:val="18"/>
              </w:rPr>
              <w:t xml:space="preserve">CONFIRMED</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Local-turn overwrite: AI replaces inherited structure with turn-local inference. Middle steps lost.</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DC-02</w:t>
            </w:r>
          </w:p>
        </w:tc>
        <w:tc>
          <w:tcPr>
            <w:tcW w:type="dxa" w:w="1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8"/>
                <w:szCs w:val="18"/>
              </w:rPr>
              <w:t xml:space="preserve">CONFIRMED</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Premature canon hardening: recovery artifacts promoted to canonical before adjudication.</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DC-03</w:t>
            </w:r>
          </w:p>
        </w:tc>
        <w:tc>
          <w:tcPr>
            <w:tcW w:type="dxa" w:w="1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8"/>
                <w:szCs w:val="18"/>
              </w:rPr>
              <w:t xml:space="preserve">CONFIRMED</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Silent demotion: proven subsystems relabeled 'legacy' without dissent-logged evidence.</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DC-04</w:t>
            </w:r>
          </w:p>
        </w:tc>
        <w:tc>
          <w:tcPr>
            <w:tcW w:type="dxa" w:w="1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8"/>
                <w:szCs w:val="18"/>
              </w:rPr>
              <w:t xml:space="preserve">CONFIRMED</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Portability loss: implicit middle steps live only in chat, invisible to cold-start sessions.</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DC-05</w:t>
            </w:r>
          </w:p>
        </w:tc>
        <w:tc>
          <w:tcPr>
            <w:tcW w:type="dxa" w:w="1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8"/>
                <w:szCs w:val="18"/>
              </w:rPr>
              <w:t xml:space="preserve">CONFIRMED</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Multi-file fragmentation: no strong bootloader/state contract to reinstall OS in new workspace.</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DC-06</w:t>
            </w:r>
          </w:p>
        </w:tc>
        <w:tc>
          <w:tcPr>
            <w:tcW w:type="dxa" w:w="1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8"/>
                <w:szCs w:val="18"/>
              </w:rPr>
              <w:t xml:space="preserve">CONFIRMED</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Conflation of baseline law with candidate reframe: v5 framing treated as if it superseded v4.5.</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DC-07</w:t>
            </w:r>
          </w:p>
        </w:tc>
        <w:tc>
          <w:tcPr>
            <w:tcW w:type="dxa" w:w="16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CONFIRMED</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Creative UST naming divergence: [Voice]/[Style] vs [VocalPersona]/[AestheticIntent] across documents. Blocking.</w:t>
            </w:r>
          </w:p>
        </w:tc>
      </w:tr>
    </w:tbl>
    <w:p>
      <w:pPr>
        <w:spacing w:after="80" w:before="80"/>
      </w:pPr>
    </w:p>
    <w:p>
      <w:pPr>
        <w:pBdr>
          <w:bottom w:val="single" w:color="D3D1C7" w:sz="4" w:space="1"/>
        </w:pBdr>
        <w:spacing w:after="160" w:before="160"/>
      </w:pPr>
    </w:p>
    <w:p>
      <w:pPr>
        <w:spacing w:after="80" w:before="80"/>
      </w:pPr>
    </w:p>
    <w:p>
      <w:pPr>
        <w:pStyle w:val="Heading1"/>
        <w:spacing w:after="180" w:before="360"/>
      </w:pPr>
      <w:r>
        <w:rPr>
          <w:rFonts w:ascii="Arial" w:cs="Arial" w:eastAsia="Arial" w:hAnsi="Arial"/>
          <w:b/>
          <w:bCs/>
          <w:color w:val="26215C"/>
          <w:sz w:val="32"/>
          <w:szCs w:val="32"/>
        </w:rPr>
        <w:t xml:space="preserve">6. What is preserved, what is candidate, what is revoked</w:t>
      </w:r>
    </w:p>
    <w:p>
      <w:pPr>
        <w:spacing w:after="8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2"/>
                <w:szCs w:val="22"/>
              </w:rPr>
              <w:t xml:space="preserve">  PRESERVED — carry forward verbatim into v4.6</w:t>
            </w:r>
          </w:p>
        </w:tc>
      </w:tr>
    </w:tbl>
    <w:p>
      <w:pPr>
        <w:spacing w:after="80" w:before="80"/>
      </w:pPr>
    </w:p>
    <w:p>
      <w:pPr>
        <w:pStyle w:val="ListParagraph"/>
        <w:numPr>
          <w:ilvl w:val="0"/>
          <w:numId w:val="2"/>
        </w:numPr>
        <w:spacing w:after="60" w:before="60"/>
      </w:pPr>
      <w:r>
        <w:rPr>
          <w:rFonts w:ascii="Arial" w:cs="Arial" w:eastAsia="Arial" w:hAnsi="Arial"/>
          <w:color w:val="2C2C2A"/>
          <w:sz w:val="20"/>
          <w:szCs w:val="20"/>
        </w:rPr>
        <w:t xml:space="preserve">Deterministic workflow doctrine (phase-ordered, no steps optional)</w:t>
      </w:r>
    </w:p>
    <w:p>
      <w:pPr>
        <w:pStyle w:val="ListParagraph"/>
        <w:numPr>
          <w:ilvl w:val="0"/>
          <w:numId w:val="2"/>
        </w:numPr>
        <w:spacing w:after="60" w:before="60"/>
      </w:pPr>
      <w:r>
        <w:rPr>
          <w:rFonts w:ascii="Arial" w:cs="Arial" w:eastAsia="Arial" w:hAnsi="Arial"/>
          <w:color w:val="2C2C2A"/>
          <w:sz w:val="20"/>
          <w:szCs w:val="20"/>
        </w:rPr>
        <w:t xml:space="preserve">Auditability / session-ledger mentality (every action logged, traceable, defensible as IP)</w:t>
      </w:r>
    </w:p>
    <w:p>
      <w:pPr>
        <w:pStyle w:val="ListParagraph"/>
        <w:numPr>
          <w:ilvl w:val="0"/>
          <w:numId w:val="2"/>
        </w:numPr>
        <w:spacing w:after="60" w:before="60"/>
      </w:pPr>
      <w:r>
        <w:rPr>
          <w:rFonts w:ascii="Arial" w:cs="Arial" w:eastAsia="Arial" w:hAnsi="Arial"/>
          <w:color w:val="2C2C2A"/>
          <w:sz w:val="20"/>
          <w:szCs w:val="20"/>
        </w:rPr>
        <w:t xml:space="preserve">Knowledge spine as the why-layer (heuristics that explain rationale, not just rules)</w:t>
      </w:r>
    </w:p>
    <w:p>
      <w:pPr>
        <w:pStyle w:val="ListParagraph"/>
        <w:numPr>
          <w:ilvl w:val="0"/>
          <w:numId w:val="2"/>
        </w:numPr>
        <w:spacing w:after="60" w:before="60"/>
      </w:pPr>
      <w:r>
        <w:rPr>
          <w:rFonts w:ascii="Arial" w:cs="Arial" w:eastAsia="Arial" w:hAnsi="Arial"/>
          <w:color w:val="2C2C2A"/>
          <w:sz w:val="20"/>
          <w:szCs w:val="20"/>
        </w:rPr>
        <w:t xml:space="preserve">Validator and schema orientation (VAL structural, QUINN quality, hard gates before output)</w:t>
      </w:r>
    </w:p>
    <w:p>
      <w:pPr>
        <w:pStyle w:val="ListParagraph"/>
        <w:numPr>
          <w:ilvl w:val="0"/>
          <w:numId w:val="2"/>
        </w:numPr>
        <w:spacing w:after="60" w:before="60"/>
      </w:pPr>
      <w:r>
        <w:rPr>
          <w:rFonts w:ascii="Arial" w:cs="Arial" w:eastAsia="Arial" w:hAnsi="Arial"/>
          <w:color w:val="2C2C2A"/>
          <w:sz w:val="20"/>
          <w:szCs w:val="20"/>
        </w:rPr>
        <w:t xml:space="preserve">Role-based orchestration (persona-as-plugin grammar, council round-robins)</w:t>
      </w:r>
    </w:p>
    <w:p>
      <w:pPr>
        <w:pStyle w:val="ListParagraph"/>
        <w:numPr>
          <w:ilvl w:val="0"/>
          <w:numId w:val="2"/>
        </w:numPr>
        <w:spacing w:after="60" w:before="60"/>
      </w:pPr>
      <w:r>
        <w:rPr>
          <w:rFonts w:ascii="Arial" w:cs="Arial" w:eastAsia="Arial" w:hAnsi="Arial"/>
          <w:color w:val="2C2C2A"/>
          <w:sz w:val="20"/>
          <w:szCs w:val="20"/>
        </w:rPr>
        <w:t xml:space="preserve">Self-correction / recovery loop (revert to last valid logged state, re-enter from correct point)</w:t>
      </w:r>
    </w:p>
    <w:p>
      <w:pPr>
        <w:pStyle w:val="ListParagraph"/>
        <w:numPr>
          <w:ilvl w:val="0"/>
          <w:numId w:val="2"/>
        </w:numPr>
        <w:spacing w:after="60" w:before="60"/>
      </w:pPr>
      <w:r>
        <w:rPr>
          <w:rFonts w:ascii="Arial" w:cs="Arial" w:eastAsia="Arial" w:hAnsi="Arial"/>
          <w:color w:val="2C2C2A"/>
          <w:sz w:val="20"/>
          <w:szCs w:val="20"/>
        </w:rPr>
        <w:t xml:space="preserve">VIRAL-5 strategic overlay (FIT/HOOK/PROOF/LIFT/COMPOUND as phase-bound objectives)</w:t>
      </w:r>
    </w:p>
    <w:p>
      <w:pPr>
        <w:pStyle w:val="ListParagraph"/>
        <w:numPr>
          <w:ilvl w:val="0"/>
          <w:numId w:val="2"/>
        </w:numPr>
        <w:spacing w:after="60" w:before="60"/>
      </w:pPr>
      <w:r>
        <w:rPr>
          <w:rFonts w:ascii="Arial" w:cs="Arial" w:eastAsia="Arial" w:hAnsi="Arial"/>
          <w:color w:val="2C2C2A"/>
          <w:sz w:val="20"/>
          <w:szCs w:val="20"/>
        </w:rPr>
        <w:t xml:space="preserve">HPA metric (Human Perception-of-Authenticity as final quality arbiter)</w:t>
      </w:r>
    </w:p>
    <w:p>
      <w:pPr>
        <w:pStyle w:val="ListParagraph"/>
        <w:numPr>
          <w:ilvl w:val="0"/>
          <w:numId w:val="2"/>
        </w:numPr>
        <w:spacing w:after="60" w:before="60"/>
      </w:pPr>
      <w:r>
        <w:rPr>
          <w:rFonts w:ascii="Arial" w:cs="Arial" w:eastAsia="Arial" w:hAnsi="Arial"/>
          <w:color w:val="2C2C2A"/>
          <w:sz w:val="20"/>
          <w:szCs w:val="20"/>
        </w:rPr>
        <w:t xml:space="preserve">Dual-output strategy (Primary Cut streaming-optimized / Director's Cut extended play)</w:t>
      </w:r>
    </w:p>
    <w:p>
      <w:pPr>
        <w:pStyle w:val="ListParagraph"/>
        <w:numPr>
          <w:ilvl w:val="0"/>
          <w:numId w:val="2"/>
        </w:numPr>
        <w:spacing w:after="60" w:before="60"/>
      </w:pPr>
      <w:r>
        <w:rPr>
          <w:rFonts w:ascii="Arial" w:cs="Arial" w:eastAsia="Arial" w:hAnsi="Arial"/>
          <w:color w:val="2C2C2A"/>
          <w:sz w:val="20"/>
          <w:szCs w:val="20"/>
        </w:rPr>
        <w:t xml:space="preserve">Lyrics-Lock law (quoted lyric text immutable, only meta-tags and SFX remain editable)</w:t>
      </w:r>
    </w:p>
    <w:p>
      <w:pPr>
        <w:spacing w:after="8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54F0B" w:val="clear"/>
            <w:tcMar>
              <w:top w:type="dxa" w:w="120"/>
              <w:left w:type="dxa" w:w="200"/>
              <w:bottom w:type="dxa" w:w="120"/>
              <w:right w:type="dxa" w:w="200"/>
            </w:tcMar>
          </w:tcPr>
          <w:p>
            <w:r>
              <w:rPr>
                <w:rFonts w:ascii="Arial" w:cs="Arial" w:eastAsia="Arial" w:hAnsi="Arial"/>
                <w:b/>
                <w:bCs/>
                <w:color w:val="FFFFFF"/>
                <w:sz w:val="22"/>
                <w:szCs w:val="22"/>
              </w:rPr>
              <w:t xml:space="preserve">  CANDIDATE — valid for v4.6 adjudication, not yet adopted</w:t>
            </w:r>
          </w:p>
        </w:tc>
      </w:tr>
    </w:tbl>
    <w:p>
      <w:pPr>
        <w:spacing w:after="80" w:before="80"/>
      </w:pPr>
    </w:p>
    <w:p>
      <w:pPr>
        <w:pStyle w:val="ListParagraph"/>
        <w:numPr>
          <w:ilvl w:val="0"/>
          <w:numId w:val="2"/>
        </w:numPr>
        <w:spacing w:after="60" w:before="60"/>
      </w:pPr>
      <w:r>
        <w:rPr>
          <w:rFonts w:ascii="Arial" w:cs="Arial" w:eastAsia="Arial" w:hAnsi="Arial"/>
          <w:color w:val="2C2C2A"/>
          <w:sz w:val="20"/>
          <w:szCs w:val="20"/>
        </w:rPr>
        <w:t xml:space="preserve">Continuity-safe reconstruction object structure (baseline / emerging / candidate / accepted / deprecated taxonomy)</w:t>
      </w:r>
    </w:p>
    <w:p>
      <w:pPr>
        <w:pStyle w:val="ListParagraph"/>
        <w:numPr>
          <w:ilvl w:val="0"/>
          <w:numId w:val="2"/>
        </w:numPr>
        <w:spacing w:after="60" w:before="60"/>
      </w:pPr>
      <w:r>
        <w:rPr>
          <w:rFonts w:ascii="Arial" w:cs="Arial" w:eastAsia="Arial" w:hAnsi="Arial"/>
          <w:color w:val="2C2C2A"/>
          <w:sz w:val="20"/>
          <w:szCs w:val="20"/>
        </w:rPr>
        <w:t xml:space="preserve">Evidence / interpretation / understanding-state / canon-state / transition / output-artifact ontology</w:t>
      </w:r>
    </w:p>
    <w:p>
      <w:pPr>
        <w:pStyle w:val="ListParagraph"/>
        <w:numPr>
          <w:ilvl w:val="0"/>
          <w:numId w:val="2"/>
        </w:numPr>
        <w:spacing w:after="60" w:before="60"/>
      </w:pPr>
      <w:r>
        <w:rPr>
          <w:rFonts w:ascii="Arial" w:cs="Arial" w:eastAsia="Arial" w:hAnsi="Arial"/>
          <w:color w:val="2C2C2A"/>
          <w:sz w:val="20"/>
          <w:szCs w:val="20"/>
        </w:rPr>
        <w:t xml:space="preserve">Explicit preservation/loss classification (what was kept, what was dropped, why)</w:t>
      </w:r>
    </w:p>
    <w:p>
      <w:pPr>
        <w:pStyle w:val="ListParagraph"/>
        <w:numPr>
          <w:ilvl w:val="0"/>
          <w:numId w:val="2"/>
        </w:numPr>
        <w:spacing w:after="60" w:before="60"/>
      </w:pPr>
      <w:r>
        <w:rPr>
          <w:rFonts w:ascii="Arial" w:cs="Arial" w:eastAsia="Arial" w:hAnsi="Arial"/>
          <w:color w:val="2C2C2A"/>
          <w:sz w:val="20"/>
          <w:szCs w:val="20"/>
        </w:rPr>
        <w:t xml:space="preserve">Hard-controls vs soft-controls framing (physics overrides taste; feasibility overrides preference)</w:t>
      </w:r>
    </w:p>
    <w:p>
      <w:pPr>
        <w:pStyle w:val="ListParagraph"/>
        <w:numPr>
          <w:ilvl w:val="0"/>
          <w:numId w:val="2"/>
        </w:numPr>
        <w:spacing w:after="60" w:before="60"/>
      </w:pPr>
      <w:r>
        <w:rPr>
          <w:rFonts w:ascii="Arial" w:cs="Arial" w:eastAsia="Arial" w:hAnsi="Arial"/>
          <w:color w:val="2C2C2A"/>
          <w:sz w:val="20"/>
          <w:szCs w:val="20"/>
        </w:rPr>
        <w:t xml:space="preserve">Cost-based negative guidance as model-shaping control</w:t>
      </w:r>
    </w:p>
    <w:p>
      <w:pPr>
        <w:pStyle w:val="ListParagraph"/>
        <w:numPr>
          <w:ilvl w:val="0"/>
          <w:numId w:val="2"/>
        </w:numPr>
        <w:spacing w:after="60" w:before="60"/>
      </w:pPr>
      <w:r>
        <w:rPr>
          <w:rFonts w:ascii="Arial" w:cs="Arial" w:eastAsia="Arial" w:hAnsi="Arial"/>
          <w:color w:val="2C2C2A"/>
          <w:sz w:val="20"/>
          <w:szCs w:val="20"/>
        </w:rPr>
        <w:t xml:space="preserve">Extraction-first / normalize / verify / emit / handoff sequencing (Maestro v5-b Phase 0-5)</w:t>
      </w:r>
    </w:p>
    <w:p>
      <w:pPr>
        <w:pStyle w:val="ListParagraph"/>
        <w:numPr>
          <w:ilvl w:val="0"/>
          <w:numId w:val="2"/>
        </w:numPr>
        <w:spacing w:after="60" w:before="60"/>
      </w:pPr>
      <w:r>
        <w:rPr>
          <w:rFonts w:ascii="Arial" w:cs="Arial" w:eastAsia="Arial" w:hAnsi="Arial"/>
          <w:color w:val="2C2C2A"/>
          <w:sz w:val="20"/>
          <w:szCs w:val="20"/>
        </w:rPr>
        <w:t xml:space="preserve">Technical UST 8-axis addressable schema (AXIS.K#.S# grammar) as internal middleware</w:t>
      </w:r>
    </w:p>
    <w:p>
      <w:pPr>
        <w:pStyle w:val="ListParagraph"/>
        <w:numPr>
          <w:ilvl w:val="0"/>
          <w:numId w:val="2"/>
        </w:numPr>
        <w:spacing w:after="60" w:before="60"/>
      </w:pPr>
      <w:r>
        <w:rPr>
          <w:rFonts w:ascii="Arial" w:cs="Arial" w:eastAsia="Arial" w:hAnsi="Arial"/>
          <w:color w:val="2C2C2A"/>
          <w:sz w:val="20"/>
          <w:szCs w:val="20"/>
        </w:rPr>
        <w:t xml:space="preserve">NULL-hunting work-item model with challenge cycles and dissent retention</w:t>
      </w:r>
    </w:p>
    <w:p>
      <w:pPr>
        <w:pStyle w:val="ListParagraph"/>
        <w:numPr>
          <w:ilvl w:val="0"/>
          <w:numId w:val="2"/>
        </w:numPr>
        <w:spacing w:after="60" w:before="60"/>
      </w:pPr>
      <w:r>
        <w:rPr>
          <w:rFonts w:ascii="Arial" w:cs="Arial" w:eastAsia="Arial" w:hAnsi="Arial"/>
          <w:color w:val="2C2C2A"/>
          <w:sz w:val="20"/>
          <w:szCs w:val="20"/>
        </w:rPr>
        <w:t xml:space="preserve">MOSAIC / RMAAMF taxonomy layer as routing and synthesis architecture</w:t>
      </w:r>
    </w:p>
    <w:p>
      <w:pPr>
        <w:spacing w:after="8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32D2D" w:val="clear"/>
            <w:tcMar>
              <w:top w:type="dxa" w:w="120"/>
              <w:left w:type="dxa" w:w="200"/>
              <w:bottom w:type="dxa" w:w="120"/>
              <w:right w:type="dxa" w:w="200"/>
            </w:tcMar>
          </w:tcPr>
          <w:p>
            <w:r>
              <w:rPr>
                <w:rFonts w:ascii="Arial" w:cs="Arial" w:eastAsia="Arial" w:hAnsi="Arial"/>
                <w:b/>
                <w:bCs/>
                <w:color w:val="FFFFFF"/>
                <w:sz w:val="22"/>
                <w:szCs w:val="22"/>
              </w:rPr>
              <w:t xml:space="preserve">  REVOKED — must not be silently re-absorbed</w:t>
            </w:r>
          </w:p>
        </w:tc>
      </w:tr>
    </w:tbl>
    <w:p>
      <w:pPr>
        <w:spacing w:after="80" w:before="80"/>
      </w:pPr>
    </w:p>
    <w:p>
      <w:pPr>
        <w:pStyle w:val="ListParagraph"/>
        <w:numPr>
          <w:ilvl w:val="0"/>
          <w:numId w:val="2"/>
        </w:numPr>
        <w:spacing w:after="60" w:before="60"/>
      </w:pPr>
      <w:r>
        <w:rPr>
          <w:rFonts w:ascii="Arial" w:cs="Arial" w:eastAsia="Arial" w:hAnsi="Arial"/>
          <w:color w:val="2C2C2A"/>
          <w:sz w:val="20"/>
          <w:szCs w:val="20"/>
        </w:rPr>
        <w:t xml:space="preserve">'Legacy ideation / reference-only' treatment of v4.5.2 real-world subsystems</w:t>
      </w:r>
    </w:p>
    <w:p>
      <w:pPr>
        <w:pStyle w:val="ListParagraph"/>
        <w:numPr>
          <w:ilvl w:val="0"/>
          <w:numId w:val="2"/>
        </w:numPr>
        <w:spacing w:after="60" w:before="60"/>
      </w:pPr>
      <w:r>
        <w:rPr>
          <w:rFonts w:ascii="Arial" w:cs="Arial" w:eastAsia="Arial" w:hAnsi="Arial"/>
          <w:color w:val="2C2C2A"/>
          <w:sz w:val="20"/>
          <w:szCs w:val="20"/>
        </w:rPr>
        <w:t xml:space="preserve">v5 as new root identity framing (replaces v4.5 rather than extends it)</w:t>
      </w:r>
    </w:p>
    <w:p>
      <w:pPr>
        <w:pStyle w:val="ListParagraph"/>
        <w:numPr>
          <w:ilvl w:val="0"/>
          <w:numId w:val="2"/>
        </w:numPr>
        <w:spacing w:after="60" w:before="60"/>
      </w:pPr>
      <w:r>
        <w:rPr>
          <w:rFonts w:ascii="Arial" w:cs="Arial" w:eastAsia="Arial" w:hAnsi="Arial"/>
          <w:color w:val="2C2C2A"/>
          <w:sz w:val="20"/>
          <w:szCs w:val="20"/>
        </w:rPr>
        <w:t xml:space="preserve">Demotion of Suno / VIRAL-5 / Unhinged stack to optional adapters without adjudication</w:t>
      </w:r>
    </w:p>
    <w:p>
      <w:pPr>
        <w:spacing w:after="80" w:before="80"/>
      </w:pPr>
    </w:p>
    <w:p>
      <w:pPr>
        <w:pBdr>
          <w:bottom w:val="single" w:color="D3D1C7" w:sz="4" w:space="1"/>
        </w:pBdr>
        <w:spacing w:after="160" w:before="160"/>
      </w:pPr>
    </w:p>
    <w:p>
      <w:pPr>
        <w:spacing w:after="80" w:before="80"/>
      </w:pPr>
    </w:p>
    <w:p>
      <w:pPr>
        <w:pStyle w:val="Heading1"/>
        <w:spacing w:after="180" w:before="360"/>
      </w:pPr>
      <w:r>
        <w:rPr>
          <w:rFonts w:ascii="Arial" w:cs="Arial" w:eastAsia="Arial" w:hAnsi="Arial"/>
          <w:b/>
          <w:bCs/>
          <w:color w:val="26215C"/>
          <w:sz w:val="32"/>
          <w:szCs w:val="32"/>
        </w:rPr>
        <w:t xml:space="preserve">7. Blocking uncertainties before v4.6 drafting</w:t>
      </w:r>
    </w:p>
    <w:p>
      <w:pPr>
        <w:spacing w:after="8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single" w:color="185FA5" w:sz="12"/>
              <w:bottom w:val="none" w:color="FFFFFF" w:sz="0"/>
              <w:right w:val="none" w:color="FFFFFF" w:sz="0"/>
            </w:tcBorders>
            <w:shd w:fill="FCEBEB" w:val="clear"/>
            <w:tcMar>
              <w:top w:type="dxa" w:w="100"/>
              <w:left w:type="dxa" w:w="200"/>
              <w:bottom w:type="dxa" w:w="100"/>
              <w:right w:type="dxa" w:w="200"/>
            </w:tcMar>
          </w:tcPr>
          <w:p>
            <w:pPr>
              <w:spacing w:after="40" w:before="40"/>
            </w:pPr>
            <w:r>
              <w:rPr>
                <w:rFonts w:ascii="Arial" w:cs="Arial" w:eastAsia="Arial" w:hAnsi="Arial"/>
                <w:color w:val="A32D2D"/>
                <w:sz w:val="19"/>
                <w:szCs w:val="19"/>
              </w:rPr>
              <w:t xml:space="preserve">The following items are unresolved and must be adjudicated before any v4.5 → v4.6 mutation begins.</w:t>
            </w:r>
          </w:p>
          <w:p>
            <w:pPr>
              <w:spacing w:after="40" w:before="40"/>
            </w:pPr>
            <w:r>
              <w:rPr>
                <w:rFonts w:ascii="Arial" w:cs="Arial" w:eastAsia="Arial" w:hAnsi="Arial"/>
                <w:color w:val="A32D2D"/>
                <w:sz w:val="19"/>
                <w:szCs w:val="19"/>
              </w:rPr>
              <w:t xml:space="preserve">Drafting v4.6 before these are resolved risks repeating the same drift defects this ledger was built to prevent.</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B-01</w:t>
            </w:r>
          </w:p>
        </w:tc>
        <w:tc>
          <w:tcPr>
            <w:tcW w:type="dxa" w:w="1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8"/>
                <w:szCs w:val="18"/>
              </w:rPr>
              <w:t xml:space="preserve">BLOCKING</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Creative UST naming canon: lock [VocalPersona]/[AestheticIntent] (v4.5.2 monolith) OR [Voice]/[Style] (creative_ust_template.txt) as single authoritative source.</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B-02</w:t>
            </w:r>
          </w:p>
        </w:tc>
        <w:tc>
          <w:tcPr>
            <w:tcW w:type="dxa" w:w="1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8"/>
                <w:szCs w:val="18"/>
              </w:rPr>
              <w:t xml:space="preserve">BLOCKING</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Artifact order: define the governed sequence of the full recovery package (which document is loaded first, second, etc. in a cold-start).</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B-03</w:t>
            </w:r>
          </w:p>
        </w:tc>
        <w:tc>
          <w:tcPr>
            <w:tcW w:type="dxa" w:w="1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8"/>
                <w:szCs w:val="18"/>
              </w:rPr>
              <w:t xml:space="preserve">BLOCKING</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Node-edge system map: reconstruct as one authoritative graph — all agents, phases, schemas, and their dependencies — before any structural mutation.</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B-04</w:t>
            </w:r>
          </w:p>
        </w:tc>
        <w:tc>
          <w:tcPr>
            <w:tcW w:type="dxa" w:w="1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18"/>
                <w:szCs w:val="18"/>
              </w:rPr>
              <w:t xml:space="preserve">BLOCKING</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Stub validation: determine whether delta_report, verification_log, context_state, and validator files are placeholder or implementation. Cannot treat as authoritative until confirmed.</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B-05</w:t>
            </w:r>
          </w:p>
        </w:tc>
        <w:tc>
          <w:tcPr>
            <w:tcW w:type="dxa" w:w="16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REQUIRED</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Bootloader/state model: design the improved cold-start bootloader that reinstalls the full OS in a new workspace in one pass, without requiring manual re-ingestion.</w:t>
            </w:r>
          </w:p>
        </w:tc>
      </w:tr>
    </w:tbl>
    <w:p>
      <w:pPr>
        <w:spacing w:after="80" w:before="80"/>
      </w:pPr>
    </w:p>
    <w:tbl>
      <w:tblPr>
        <w:tblW w:type="dxa" w:w="9360"/>
        <w:tblBorders>
          <w:top w:val="none"/>
          <w:left w:val="none"/>
          <w:bottom w:val="none"/>
          <w:right w:val="none"/>
          <w:insideH w:val="single" w:color="auto" w:sz="4"/>
          <w:insideV w:val="single" w:color="auto" w:sz="4"/>
        </w:tblBorders>
      </w:tblPr>
      <w:tblGrid>
        <w:gridCol w:w="1800"/>
        <w:gridCol w:w="1600"/>
        <w:gridCol w:w="596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B-06</w:t>
            </w:r>
          </w:p>
        </w:tc>
        <w:tc>
          <w:tcPr>
            <w:tcW w:type="dxa" w:w="16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REQUIRED</w:t>
            </w:r>
          </w:p>
        </w:tc>
        <w:tc>
          <w:tcPr>
            <w:tcW w:type="dxa" w:w="5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Candidate adjudication: adjudicate each CANDIDATE item with a dissent-logged council decision before it can enter v4.6 draft.</w:t>
            </w:r>
          </w:p>
        </w:tc>
      </w:tr>
    </w:tbl>
    <w:p>
      <w:pPr>
        <w:spacing w:after="80" w:before="80"/>
      </w:pPr>
    </w:p>
    <w:p>
      <w:pPr>
        <w:pBdr>
          <w:bottom w:val="single" w:color="D3D1C7" w:sz="4" w:space="1"/>
        </w:pBdr>
        <w:spacing w:after="160" w:before="160"/>
      </w:pPr>
    </w:p>
    <w:p>
      <w:pPr>
        <w:spacing w:after="80" w:before="80"/>
      </w:pPr>
    </w:p>
    <w:p>
      <w:pPr>
        <w:pStyle w:val="Heading1"/>
        <w:spacing w:after="180" w:before="360"/>
      </w:pPr>
      <w:r>
        <w:rPr>
          <w:rFonts w:ascii="Arial" w:cs="Arial" w:eastAsia="Arial" w:hAnsi="Arial"/>
          <w:b/>
          <w:bCs/>
          <w:color w:val="26215C"/>
          <w:sz w:val="32"/>
          <w:szCs w:val="32"/>
        </w:rPr>
        <w:t xml:space="preserve">8. Next correct artifact</w:t>
      </w:r>
    </w:p>
    <w:p>
      <w:pPr>
        <w:spacing w:after="80"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single" w:color="185FA5" w:sz="12"/>
              <w:bottom w:val="none" w:color="FFFFFF" w:sz="0"/>
              <w:right w:val="none" w:color="FFFFFF" w:sz="0"/>
            </w:tcBorders>
            <w:shd w:fill="E1F5EE" w:val="clear"/>
            <w:tcMar>
              <w:top w:type="dxa" w:w="100"/>
              <w:left w:type="dxa" w:w="200"/>
              <w:bottom w:type="dxa" w:w="100"/>
              <w:right w:type="dxa" w:w="200"/>
            </w:tcMar>
          </w:tcPr>
          <w:p>
            <w:pPr>
              <w:spacing w:after="40" w:before="40"/>
            </w:pPr>
            <w:r>
              <w:rPr>
                <w:rFonts w:ascii="Arial" w:cs="Arial" w:eastAsia="Arial" w:hAnsi="Arial"/>
                <w:color w:val="04342C"/>
                <w:sz w:val="19"/>
                <w:szCs w:val="19"/>
              </w:rPr>
              <w:t xml:space="preserve">Next artifact: NODE-EDGE SYSTEM MAP v0.1</w:t>
            </w:r>
          </w:p>
          <w:p>
            <w:pPr>
              <w:spacing w:after="40" w:before="40"/>
            </w:pPr>
            <w:r>
              <w:rPr>
                <w:rFonts w:ascii="Arial" w:cs="Arial" w:eastAsia="Arial" w:hAnsi="Arial"/>
                <w:color w:val="04342C"/>
                <w:sz w:val="19"/>
                <w:szCs w:val="19"/>
              </w:rPr>
              <w:t xml:space="preserve"/>
            </w:r>
          </w:p>
          <w:p>
            <w:pPr>
              <w:spacing w:after="40" w:before="40"/>
            </w:pPr>
            <w:r>
              <w:rPr>
                <w:rFonts w:ascii="Arial" w:cs="Arial" w:eastAsia="Arial" w:hAnsi="Arial"/>
                <w:color w:val="04342C"/>
                <w:sz w:val="19"/>
                <w:szCs w:val="19"/>
              </w:rPr>
              <w:t xml:space="preserve">Purpose: reconstruct the complete Maestro v4.5 system as one authoritative graph — all agents, phases, schemas, validators, artifacts, and their dependencies — in a single legible reference.</w:t>
            </w:r>
          </w:p>
          <w:p>
            <w:pPr>
              <w:spacing w:after="40" w:before="40"/>
            </w:pPr>
            <w:r>
              <w:rPr>
                <w:rFonts w:ascii="Arial" w:cs="Arial" w:eastAsia="Arial" w:hAnsi="Arial"/>
                <w:color w:val="04342C"/>
                <w:sz w:val="19"/>
                <w:szCs w:val="19"/>
              </w:rPr>
              <w:t xml:space="preserve"/>
            </w:r>
          </w:p>
          <w:p>
            <w:pPr>
              <w:spacing w:after="40" w:before="40"/>
            </w:pPr>
            <w:r>
              <w:rPr>
                <w:rFonts w:ascii="Arial" w:cs="Arial" w:eastAsia="Arial" w:hAnsi="Arial"/>
                <w:color w:val="04342C"/>
                <w:sz w:val="19"/>
                <w:szCs w:val="19"/>
              </w:rPr>
              <w:t xml:space="preserve">This is the prerequisite for both resolving B-03 and designing the bootloader/state model (B-05).</w:t>
            </w:r>
          </w:p>
          <w:p>
            <w:pPr>
              <w:spacing w:after="40" w:before="40"/>
            </w:pPr>
            <w:r>
              <w:rPr>
                <w:rFonts w:ascii="Arial" w:cs="Arial" w:eastAsia="Arial" w:hAnsi="Arial"/>
                <w:color w:val="04342C"/>
                <w:sz w:val="19"/>
                <w:szCs w:val="19"/>
              </w:rPr>
              <w:t xml:space="preserve"/>
            </w:r>
          </w:p>
          <w:p>
            <w:pPr>
              <w:spacing w:after="40" w:before="40"/>
            </w:pPr>
            <w:r>
              <w:rPr>
                <w:rFonts w:ascii="Arial" w:cs="Arial" w:eastAsia="Arial" w:hAnsi="Arial"/>
                <w:color w:val="04342C"/>
                <w:sz w:val="19"/>
                <w:szCs w:val="19"/>
              </w:rPr>
              <w:t xml:space="preserve">No v4.6 delta drafting begins until the node-edge map is locked.</w:t>
            </w:r>
          </w:p>
        </w:tc>
      </w:tr>
    </w:tbl>
    <w:p>
      <w:pPr>
        <w:spacing w:after="80" w:before="80"/>
      </w:pPr>
    </w:p>
    <w:p>
      <w:pPr>
        <w:spacing w:after="80" w:before="80"/>
      </w:pPr>
    </w:p>
    <w:p>
      <w:pPr>
        <w:jc w:val="center"/>
      </w:pPr>
      <w:r>
        <w:rPr>
          <w:rFonts w:ascii="Arial" w:cs="Arial" w:eastAsia="Arial" w:hAnsi="Arial"/>
          <w:i/>
          <w:iCs/>
          <w:color w:val="888780"/>
          <w:sz w:val="17"/>
          <w:szCs w:val="17"/>
        </w:rPr>
        <w:t xml:space="preserve">BASELINE_RECONSTRUCTION_LEDGER v0.1  ·  Frozen 2026-04-08  ·  Recovery surface locked</w:t>
      </w:r>
    </w:p>
    <w:p>
      <w:pPr>
        <w:spacing w:after="80" w:before="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621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42C5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2026-04-08T18:40:27.295Z</dcterms:created>
  <dcterms:modified xsi:type="dcterms:W3CDTF">2026-04-08T18:40:27.296Z</dcterms:modified>
</cp:coreProperties>
</file>

<file path=docProps/custom.xml><?xml version="1.0" encoding="utf-8"?>
<Properties xmlns="http://schemas.openxmlformats.org/officeDocument/2006/custom-properties" xmlns:vt="http://schemas.openxmlformats.org/officeDocument/2006/docPropsVTypes"/>
</file>