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Unified Hierarchy for Multi-Session AI System Integration</w:t>
      </w:r>
    </w:p>
    <w:p>
      <w:pPr>
        <w:jc w:val="center"/>
      </w:pPr>
      <w:r>
        <w:rPr>
          <w:i/>
          <w:sz w:val="22"/>
        </w:rPr>
        <w:t>Fully Developed Consolidated Version</w:t>
        <w:br/>
        <w:t>Baseline hierarchy restored; governance and forensic layers added cumulatively</w:t>
      </w:r>
    </w:p>
    <w:p/>
    <w:tbl>
      <w:tblPr>
        <w:tblW w:type="auto" w:w="0"/>
        <w:jc w:val="center"/>
        <w:tblLayout w:type="fixed"/>
        <w:tblLook w:firstColumn="1" w:firstRow="1" w:lastColumn="0" w:lastRow="0" w:noHBand="0" w:noVBand="1" w:val="04A0"/>
      </w:tblPr>
      <w:tblGrid>
        <w:gridCol w:w="9072"/>
      </w:tblGrid>
      <w:tr>
        <w:tc>
          <w:tcPr>
            <w:tcW w:type="dxa" w:w="9072"/>
            <w:shd w:fill="EAF2F8"/>
            <w:vAlign w:val="center"/>
          </w:tcPr>
          <w:p>
            <w:r>
              <w:rPr>
                <w:b/>
              </w:rPr>
              <w:t xml:space="preserve">Executive Note. </w:t>
            </w:r>
            <w:r>
              <w:t>This edition restores the entire 24-part unified hierarchy that had been partially collapsed in prior iterations. It also integrates the later development-session refinements as additive governance layers so the system can preserve canon, perform forensic transcript extraction, track dialogic evolution, and support loss-resistant handoff across sessions, employees, and model environments.</w:t>
            </w:r>
          </w:p>
        </w:tc>
      </w:tr>
    </w:tbl>
    <w:p>
      <w:pPr>
        <w:pStyle w:val="Heading1"/>
      </w:pPr>
      <w:r>
        <w:t>Document Map</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b/>
              </w:rPr>
              <w:t>Part</w:t>
            </w:r>
          </w:p>
        </w:tc>
        <w:tc>
          <w:tcPr>
            <w:tcW w:type="dxa" w:w="3264"/>
            <w:shd w:fill="D9EAF7"/>
          </w:tcPr>
          <w:p>
            <w:r>
              <w:rPr>
                <w:b/>
              </w:rPr>
              <w:t>Section</w:t>
            </w:r>
          </w:p>
        </w:tc>
        <w:tc>
          <w:tcPr>
            <w:tcW w:type="dxa" w:w="3264"/>
            <w:shd w:fill="D9EAF7"/>
          </w:tcPr>
          <w:p>
            <w:r>
              <w:rPr>
                <w:b/>
              </w:rPr>
              <w:t>Purpose</w:t>
            </w:r>
          </w:p>
        </w:tc>
      </w:tr>
      <w:tr>
        <w:tc>
          <w:tcPr>
            <w:tcW w:type="dxa" w:w="3264"/>
          </w:tcPr>
          <w:p>
            <w:r>
              <w:t>1</w:t>
            </w:r>
          </w:p>
        </w:tc>
        <w:tc>
          <w:tcPr>
            <w:tcW w:type="dxa" w:w="3264"/>
          </w:tcPr>
          <w:p>
            <w:r>
              <w:t>Introduction &amp; Purpose</w:t>
            </w:r>
          </w:p>
        </w:tc>
        <w:tc>
          <w:tcPr>
            <w:tcW w:type="dxa" w:w="3264"/>
          </w:tcPr>
          <w:p>
            <w:r>
              <w:t>This unified hierarchy is the master integration document for multi-session AI system development, prompt engineering, architecture governance, and creative-production workflows.</w:t>
            </w:r>
          </w:p>
        </w:tc>
      </w:tr>
      <w:tr>
        <w:tc>
          <w:tcPr>
            <w:tcW w:type="dxa" w:w="3264"/>
          </w:tcPr>
          <w:p>
            <w:r>
              <w:t>2</w:t>
            </w:r>
          </w:p>
        </w:tc>
        <w:tc>
          <w:tcPr>
            <w:tcW w:type="dxa" w:w="3264"/>
          </w:tcPr>
          <w:p>
            <w:r>
              <w:t>Core Frameworks &amp; Taxonomy</w:t>
            </w:r>
          </w:p>
        </w:tc>
        <w:tc>
          <w:tcPr>
            <w:tcW w:type="dxa" w:w="3264"/>
          </w:tcPr>
          <w:p>
            <w:r>
              <w:t>The system uses a layered reasoning stack so that context handling, analysis, decision logic, and root-cause exploration remain composable instead of improvised from scratch in each session.</w:t>
            </w:r>
          </w:p>
        </w:tc>
      </w:tr>
      <w:tr>
        <w:tc>
          <w:tcPr>
            <w:tcW w:type="dxa" w:w="3264"/>
          </w:tcPr>
          <w:p>
            <w:r>
              <w:t>3</w:t>
            </w:r>
          </w:p>
        </w:tc>
        <w:tc>
          <w:tcPr>
            <w:tcW w:type="dxa" w:w="3264"/>
          </w:tcPr>
          <w:p>
            <w:r>
              <w:t>Extended Functionality (Devika’s Execution)</w:t>
            </w:r>
          </w:p>
        </w:tc>
        <w:tc>
          <w:tcPr>
            <w:tcW w:type="dxa" w:w="3264"/>
          </w:tcPr>
          <w:p>
            <w:r>
              <w:t>Devika’s execution model converts raw context into action-ready synthesis through a staged workflow that preserves both technical fidelity and strategic interpretation.</w:t>
            </w:r>
          </w:p>
        </w:tc>
      </w:tr>
      <w:tr>
        <w:tc>
          <w:tcPr>
            <w:tcW w:type="dxa" w:w="3264"/>
          </w:tcPr>
          <w:p>
            <w:r>
              <w:t>4</w:t>
            </w:r>
          </w:p>
        </w:tc>
        <w:tc>
          <w:tcPr>
            <w:tcW w:type="dxa" w:w="3264"/>
          </w:tcPr>
          <w:p>
            <w:r>
              <w:t>Session Decomposition (Universal GPT v1.2)</w:t>
            </w:r>
          </w:p>
        </w:tc>
        <w:tc>
          <w:tcPr>
            <w:tcW w:type="dxa" w:w="3264"/>
          </w:tcPr>
          <w:p>
            <w:r>
              <w:t>Session decomposition turns messy conversations into structured operational material without erasing nuance.</w:t>
            </w:r>
          </w:p>
        </w:tc>
      </w:tr>
      <w:tr>
        <w:tc>
          <w:tcPr>
            <w:tcW w:type="dxa" w:w="3264"/>
          </w:tcPr>
          <w:p>
            <w:r>
              <w:t>5</w:t>
            </w:r>
          </w:p>
        </w:tc>
        <w:tc>
          <w:tcPr>
            <w:tcW w:type="dxa" w:w="3264"/>
          </w:tcPr>
          <w:p>
            <w:r>
              <w:t>Instruction Prompts &amp; Templates</w:t>
            </w:r>
          </w:p>
        </w:tc>
        <w:tc>
          <w:tcPr>
            <w:tcW w:type="dxa" w:w="3264"/>
          </w:tcPr>
          <w:p>
            <w:r>
              <w:t>This layer standardizes how prompts are authored, reused, and refined so that performance is reproducible and inspectable.</w:t>
            </w:r>
          </w:p>
        </w:tc>
      </w:tr>
      <w:tr>
        <w:tc>
          <w:tcPr>
            <w:tcW w:type="dxa" w:w="3264"/>
          </w:tcPr>
          <w:p>
            <w:r>
              <w:t>6</w:t>
            </w:r>
          </w:p>
        </w:tc>
        <w:tc>
          <w:tcPr>
            <w:tcW w:type="dxa" w:w="3264"/>
          </w:tcPr>
          <w:p>
            <w:r>
              <w:t>Session Evaluation &amp; Reporting</w:t>
            </w:r>
          </w:p>
        </w:tc>
        <w:tc>
          <w:tcPr>
            <w:tcW w:type="dxa" w:w="3264"/>
          </w:tcPr>
          <w:p>
            <w:r>
              <w:t>Evaluation and reporting convert analysis into artifacts that are legible to operators, reviewers, and downstream automation.</w:t>
            </w:r>
          </w:p>
        </w:tc>
      </w:tr>
      <w:tr>
        <w:tc>
          <w:tcPr>
            <w:tcW w:type="dxa" w:w="3264"/>
          </w:tcPr>
          <w:p>
            <w:r>
              <w:t>7</w:t>
            </w:r>
          </w:p>
        </w:tc>
        <w:tc>
          <w:tcPr>
            <w:tcW w:type="dxa" w:w="3264"/>
          </w:tcPr>
          <w:p>
            <w:r>
              <w:t>Collaborative Analysis &amp; Prompt Engineering</w:t>
            </w:r>
          </w:p>
        </w:tc>
        <w:tc>
          <w:tcPr>
            <w:tcW w:type="dxa" w:w="3264"/>
          </w:tcPr>
          <w:p>
            <w:r>
              <w:t>The framework assumes collaborative review rather than solitary prompt drafting, allowing specialist roles to surface distinct risks and opportunities.</w:t>
            </w:r>
          </w:p>
        </w:tc>
      </w:tr>
      <w:tr>
        <w:tc>
          <w:tcPr>
            <w:tcW w:type="dxa" w:w="3264"/>
          </w:tcPr>
          <w:p>
            <w:r>
              <w:t>8</w:t>
            </w:r>
          </w:p>
        </w:tc>
        <w:tc>
          <w:tcPr>
            <w:tcW w:type="dxa" w:w="3264"/>
          </w:tcPr>
          <w:p>
            <w:r>
              <w:t>Multi-Session Integration &amp; Audit</w:t>
            </w:r>
          </w:p>
        </w:tc>
        <w:tc>
          <w:tcPr>
            <w:tcW w:type="dxa" w:w="3264"/>
          </w:tcPr>
          <w:p>
            <w:r>
              <w:t>This layer governs how multiple sessions are normalized, merged, de-duplicated, and audited without destroying the causal history of changes.</w:t>
            </w:r>
          </w:p>
        </w:tc>
      </w:tr>
      <w:tr>
        <w:tc>
          <w:tcPr>
            <w:tcW w:type="dxa" w:w="3264"/>
          </w:tcPr>
          <w:p>
            <w:r>
              <w:t>9</w:t>
            </w:r>
          </w:p>
        </w:tc>
        <w:tc>
          <w:tcPr>
            <w:tcW w:type="dxa" w:w="3264"/>
          </w:tcPr>
          <w:p>
            <w:r>
              <w:t>Component &amp; Architecture</w:t>
            </w:r>
          </w:p>
        </w:tc>
        <w:tc>
          <w:tcPr>
            <w:tcW w:type="dxa" w:w="3264"/>
          </w:tcPr>
          <w:p>
            <w:r>
              <w:t>The platform architecture separates intake, analysis, and generation to keep responsibilities modular and to support targeted QA.</w:t>
            </w:r>
          </w:p>
        </w:tc>
      </w:tr>
      <w:tr>
        <w:tc>
          <w:tcPr>
            <w:tcW w:type="dxa" w:w="3264"/>
          </w:tcPr>
          <w:p>
            <w:r>
              <w:t>10</w:t>
            </w:r>
          </w:p>
        </w:tc>
        <w:tc>
          <w:tcPr>
            <w:tcW w:type="dxa" w:w="3264"/>
          </w:tcPr>
          <w:p>
            <w:r>
              <w:t>External Integrations</w:t>
            </w:r>
          </w:p>
        </w:tc>
        <w:tc>
          <w:tcPr>
            <w:tcW w:type="dxa" w:w="3264"/>
          </w:tcPr>
          <w:p>
            <w:r>
              <w:t>External systems expand utility while increasing the need for interface contracts and security discipline.</w:t>
            </w:r>
          </w:p>
        </w:tc>
      </w:tr>
      <w:tr>
        <w:tc>
          <w:tcPr>
            <w:tcW w:type="dxa" w:w="3264"/>
          </w:tcPr>
          <w:p>
            <w:r>
              <w:t>11</w:t>
            </w:r>
          </w:p>
        </w:tc>
        <w:tc>
          <w:tcPr>
            <w:tcW w:type="dxa" w:w="3264"/>
          </w:tcPr>
          <w:p>
            <w:r>
              <w:t>Security Architecture</w:t>
            </w:r>
          </w:p>
        </w:tc>
        <w:tc>
          <w:tcPr>
            <w:tcW w:type="dxa" w:w="3264"/>
          </w:tcPr>
          <w:p>
            <w:r>
              <w:t>Security must be integrated into the operating model rather than bolted on after pipeline construction.</w:t>
            </w:r>
          </w:p>
        </w:tc>
      </w:tr>
      <w:tr>
        <w:tc>
          <w:tcPr>
            <w:tcW w:type="dxa" w:w="3264"/>
          </w:tcPr>
          <w:p>
            <w:r>
              <w:t>12</w:t>
            </w:r>
          </w:p>
        </w:tc>
        <w:tc>
          <w:tcPr>
            <w:tcW w:type="dxa" w:w="3264"/>
          </w:tcPr>
          <w:p>
            <w:r>
              <w:t>Performance &amp; Scalability</w:t>
            </w:r>
          </w:p>
        </w:tc>
        <w:tc>
          <w:tcPr>
            <w:tcW w:type="dxa" w:w="3264"/>
          </w:tcPr>
          <w:p>
            <w:r>
              <w:t>The system should scale horizontally while preserving deterministic audit behavior.</w:t>
            </w:r>
          </w:p>
        </w:tc>
      </w:tr>
      <w:tr>
        <w:tc>
          <w:tcPr>
            <w:tcW w:type="dxa" w:w="3264"/>
          </w:tcPr>
          <w:p>
            <w:r>
              <w:t>13</w:t>
            </w:r>
          </w:p>
        </w:tc>
        <w:tc>
          <w:tcPr>
            <w:tcW w:type="dxa" w:w="3264"/>
          </w:tcPr>
          <w:p>
            <w:r>
              <w:t>Data Management</w:t>
            </w:r>
          </w:p>
        </w:tc>
        <w:tc>
          <w:tcPr>
            <w:tcW w:type="dxa" w:w="3264"/>
          </w:tcPr>
          <w:p>
            <w:r>
              <w:t>Data handling should optimize retrieval and long-term governance rather than mere storage.</w:t>
            </w:r>
          </w:p>
        </w:tc>
      </w:tr>
      <w:tr>
        <w:tc>
          <w:tcPr>
            <w:tcW w:type="dxa" w:w="3264"/>
          </w:tcPr>
          <w:p>
            <w:r>
              <w:t>14</w:t>
            </w:r>
          </w:p>
        </w:tc>
        <w:tc>
          <w:tcPr>
            <w:tcW w:type="dxa" w:w="3264"/>
          </w:tcPr>
          <w:p>
            <w:r>
              <w:t>Maintainability &amp; Flexibility</w:t>
            </w:r>
          </w:p>
        </w:tc>
        <w:tc>
          <w:tcPr>
            <w:tcW w:type="dxa" w:w="3264"/>
          </w:tcPr>
          <w:p>
            <w:r>
              <w:t>Long-lived systems require modular agents, versioned prompts, clear extension points, and documentation that survives staff or model turnover.</w:t>
            </w:r>
          </w:p>
        </w:tc>
      </w:tr>
      <w:tr>
        <w:tc>
          <w:tcPr>
            <w:tcW w:type="dxa" w:w="3264"/>
          </w:tcPr>
          <w:p>
            <w:r>
              <w:t>15</w:t>
            </w:r>
          </w:p>
        </w:tc>
        <w:tc>
          <w:tcPr>
            <w:tcW w:type="dxa" w:w="3264"/>
          </w:tcPr>
          <w:p>
            <w:r>
              <w:t>Risk &amp; Improvement Recommendations</w:t>
            </w:r>
          </w:p>
        </w:tc>
        <w:tc>
          <w:tcPr>
            <w:tcW w:type="dxa" w:w="3264"/>
          </w:tcPr>
          <w:p>
            <w:r>
              <w:t>This section captures the areas most likely to degrade quality, correctness, or operator trust over time.</w:t>
            </w:r>
          </w:p>
        </w:tc>
      </w:tr>
      <w:tr>
        <w:tc>
          <w:tcPr>
            <w:tcW w:type="dxa" w:w="3264"/>
          </w:tcPr>
          <w:p>
            <w:r>
              <w:t>16</w:t>
            </w:r>
          </w:p>
        </w:tc>
        <w:tc>
          <w:tcPr>
            <w:tcW w:type="dxa" w:w="3264"/>
          </w:tcPr>
          <w:p>
            <w:r>
              <w:t>Audio System Optimization</w:t>
            </w:r>
          </w:p>
        </w:tc>
        <w:tc>
          <w:tcPr>
            <w:tcW w:type="dxa" w:w="3264"/>
          </w:tcPr>
          <w:p>
            <w:r>
              <w:t>Audio workflow support extends the hierarchy beyond text analysis into production-adjacent creative systems.</w:t>
            </w:r>
          </w:p>
        </w:tc>
      </w:tr>
      <w:tr>
        <w:tc>
          <w:tcPr>
            <w:tcW w:type="dxa" w:w="3264"/>
          </w:tcPr>
          <w:p>
            <w:r>
              <w:t>17</w:t>
            </w:r>
          </w:p>
        </w:tc>
        <w:tc>
          <w:tcPr>
            <w:tcW w:type="dxa" w:w="3264"/>
          </w:tcPr>
          <w:p>
            <w:r>
              <w:t>Genre-Adaptive Composition</w:t>
            </w:r>
          </w:p>
        </w:tc>
        <w:tc>
          <w:tcPr>
            <w:tcW w:type="dxa" w:w="3264"/>
          </w:tcPr>
          <w:p>
            <w:r>
              <w:t>Composition modules should adapt by genre while preserving narrative intent and stylistic coherence.</w:t>
            </w:r>
          </w:p>
        </w:tc>
      </w:tr>
      <w:tr>
        <w:tc>
          <w:tcPr>
            <w:tcW w:type="dxa" w:w="3264"/>
          </w:tcPr>
          <w:p>
            <w:r>
              <w:t>18</w:t>
            </w:r>
          </w:p>
        </w:tc>
        <w:tc>
          <w:tcPr>
            <w:tcW w:type="dxa" w:w="3264"/>
          </w:tcPr>
          <w:p>
            <w:r>
              <w:t>Suno AI Prompting</w:t>
            </w:r>
          </w:p>
        </w:tc>
        <w:tc>
          <w:tcPr>
            <w:tcW w:type="dxa" w:w="3264"/>
          </w:tcPr>
          <w:p>
            <w:r>
              <w:t>Suno-specific orchestration requires prompt-level control over aesthetics, persona, and production sequencing.</w:t>
            </w:r>
          </w:p>
        </w:tc>
      </w:tr>
      <w:tr>
        <w:tc>
          <w:tcPr>
            <w:tcW w:type="dxa" w:w="3264"/>
          </w:tcPr>
          <w:p>
            <w:r>
              <w:t>19</w:t>
            </w:r>
          </w:p>
        </w:tc>
        <w:tc>
          <w:tcPr>
            <w:tcW w:type="dxa" w:w="3264"/>
          </w:tcPr>
          <w:p>
            <w:r>
              <w:t>Gemini Insights Integration</w:t>
            </w:r>
          </w:p>
        </w:tc>
        <w:tc>
          <w:tcPr>
            <w:tcW w:type="dxa" w:w="3264"/>
          </w:tcPr>
          <w:p>
            <w:r>
              <w:t>Gemini-derived analytical patterns can enrich conversational review and persona development when treated as structured signal instead of authoritative truth.</w:t>
            </w:r>
          </w:p>
        </w:tc>
      </w:tr>
      <w:tr>
        <w:tc>
          <w:tcPr>
            <w:tcW w:type="dxa" w:w="3264"/>
          </w:tcPr>
          <w:p>
            <w:r>
              <w:t>20</w:t>
            </w:r>
          </w:p>
        </w:tc>
        <w:tc>
          <w:tcPr>
            <w:tcW w:type="dxa" w:w="3264"/>
          </w:tcPr>
          <w:p>
            <w:r>
              <w:t>Prototype/System Architecture</w:t>
            </w:r>
          </w:p>
        </w:tc>
        <w:tc>
          <w:tcPr>
            <w:tcW w:type="dxa" w:w="3264"/>
          </w:tcPr>
          <w:p>
            <w:r>
              <w:t>The prototype architecture ties together input, dedupe, audit, and composition pipelines into a modular system-of-systems.</w:t>
            </w:r>
          </w:p>
        </w:tc>
      </w:tr>
      <w:tr>
        <w:tc>
          <w:tcPr>
            <w:tcW w:type="dxa" w:w="3264"/>
          </w:tcPr>
          <w:p>
            <w:r>
              <w:t>21</w:t>
            </w:r>
          </w:p>
        </w:tc>
        <w:tc>
          <w:tcPr>
            <w:tcW w:type="dxa" w:w="3264"/>
          </w:tcPr>
          <w:p>
            <w:r>
              <w:t>Documentation Standards</w:t>
            </w:r>
          </w:p>
        </w:tc>
        <w:tc>
          <w:tcPr>
            <w:tcW w:type="dxa" w:w="3264"/>
          </w:tcPr>
          <w:p>
            <w:r>
              <w:t>Documentation is an operational subsystem: it determines whether future humans and future models can reconstruct intent and make safe changes.</w:t>
            </w:r>
          </w:p>
        </w:tc>
      </w:tr>
      <w:tr>
        <w:tc>
          <w:tcPr>
            <w:tcW w:type="dxa" w:w="3264"/>
          </w:tcPr>
          <w:p>
            <w:r>
              <w:t>22</w:t>
            </w:r>
          </w:p>
        </w:tc>
        <w:tc>
          <w:tcPr>
            <w:tcW w:type="dxa" w:w="3264"/>
          </w:tcPr>
          <w:p>
            <w:r>
              <w:t>Final Synthesis</w:t>
            </w:r>
          </w:p>
        </w:tc>
        <w:tc>
          <w:tcPr>
            <w:tcW w:type="dxa" w:w="3264"/>
          </w:tcPr>
          <w:p>
            <w:r>
              <w:t>The synthesis layer packages decisions, export bundles, and continuous-improvement cadence into a closure-ready but revision-capable format.</w:t>
            </w:r>
          </w:p>
        </w:tc>
      </w:tr>
      <w:tr>
        <w:tc>
          <w:tcPr>
            <w:tcW w:type="dxa" w:w="3264"/>
          </w:tcPr>
          <w:p>
            <w:r>
              <w:t>23</w:t>
            </w:r>
          </w:p>
        </w:tc>
        <w:tc>
          <w:tcPr>
            <w:tcW w:type="dxa" w:w="3264"/>
          </w:tcPr>
          <w:p>
            <w:r>
              <w:t>Conclusion</w:t>
            </w:r>
          </w:p>
        </w:tc>
        <w:tc>
          <w:tcPr>
            <w:tcW w:type="dxa" w:w="3264"/>
          </w:tcPr>
          <w:p>
            <w:r>
              <w:t>The unified hierarchy is designed to be holistic, auditable, modular, and expandable while remaining useful to independent creators as well as technical operators.</w:t>
            </w:r>
          </w:p>
        </w:tc>
      </w:tr>
      <w:tr>
        <w:tc>
          <w:tcPr>
            <w:tcW w:type="dxa" w:w="3264"/>
          </w:tcPr>
          <w:p>
            <w:r>
              <w:t>24</w:t>
            </w:r>
          </w:p>
        </w:tc>
        <w:tc>
          <w:tcPr>
            <w:tcW w:type="dxa" w:w="3264"/>
          </w:tcPr>
          <w:p>
            <w:r>
              <w:t>Muse Dynamics Engine</w:t>
            </w:r>
          </w:p>
        </w:tc>
        <w:tc>
          <w:tcPr>
            <w:tcW w:type="dxa" w:w="3264"/>
          </w:tcPr>
          <w:p>
            <w:r>
              <w:t>The Muse Dynamics Engine formalizes recursive identity evolution through AI-supported dialogue loops that refine voice, creative direction, and stylistic continuity.</w:t>
            </w:r>
          </w:p>
        </w:tc>
      </w:tr>
    </w:tbl>
    <w:p>
      <w:pPr>
        <w:pStyle w:val="Heading1"/>
      </w:pPr>
      <w:r>
        <w:t>1. Introduction &amp; Purpose</w:t>
      </w:r>
    </w:p>
    <w:p>
      <w:r>
        <w:t>This unified hierarchy is the master integration document for multi-session AI system development, prompt engineering, architecture governance, and creative-production workflows. It restores the full baseline hierarchy and incorporates the later development-session deltas as additive layers rather than replacements.</w:t>
      </w:r>
    </w:p>
    <w:p>
      <w:pPr>
        <w:pStyle w:val="ListBullet"/>
      </w:pPr>
      <w:r>
        <w:t>Merge inputs, documents, sessions, and architectural refinements without losing lineage.</w:t>
      </w:r>
    </w:p>
    <w:p>
      <w:pPr>
        <w:pStyle w:val="ListBullet"/>
      </w:pPr>
      <w:r>
        <w:t>Preserve modularity, clarity, inferential traceability, and auditability across multiple working contexts.</w:t>
      </w:r>
    </w:p>
    <w:p>
      <w:pPr>
        <w:pStyle w:val="ListBullet"/>
      </w:pPr>
      <w:r>
        <w:t>Support handoff between employees, future sessions, and new model environments without regression to earlier framings.</w:t>
      </w:r>
    </w:p>
    <w:p>
      <w:pPr>
        <w:pStyle w:val="ListBullet"/>
      </w:pPr>
      <w:r>
        <w:t>Serve AI architects, prompt engineers, QA/change teams, auditors, musicologists, independent artists, and creative technologists.</w:t>
      </w:r>
    </w:p>
    <w:p>
      <w:pPr>
        <w:pStyle w:val="Heading1"/>
      </w:pPr>
      <w:r>
        <w:t>2. Core Frameworks &amp; Taxonomy</w:t>
      </w:r>
    </w:p>
    <w:p>
      <w:r>
        <w:t>The system uses a layered reasoning stack so that context handling, analysis, decision logic, and root-cause exploration remain composable instead of improvised from scratch in each session.</w:t>
      </w:r>
    </w:p>
    <w:p>
      <w:pPr>
        <w:pStyle w:val="ListBullet"/>
      </w:pPr>
      <w:r>
        <w:t>Primary layer – RECA: Sense (context extraction), Think (hypothesis formulation), Act (next-step generation).</w:t>
      </w:r>
    </w:p>
    <w:p>
      <w:pPr>
        <w:pStyle w:val="ListBullet"/>
      </w:pPr>
      <w:r>
        <w:t>Decision tree guidance – Intent branches (analysis, synthesis, evaluation) and content branches (audio, prompts, sessions, policies, architecture).</w:t>
      </w:r>
    </w:p>
    <w:p>
      <w:pPr>
        <w:pStyle w:val="ListBullet"/>
      </w:pPr>
      <w:r>
        <w:t>Secondary layer – SWOT and Tri-Attention (content, context, process) for multi-angle evaluation.</w:t>
      </w:r>
    </w:p>
    <w:p>
      <w:pPr>
        <w:pStyle w:val="ListBullet"/>
      </w:pPr>
      <w:r>
        <w:t>Tertiary layer – 5 Whys for troubleshooting and Tree-of-Thoughts for structured branching with relevance pruning.</w:t>
      </w:r>
    </w:p>
    <w:p>
      <w:pPr>
        <w:pStyle w:val="Heading1"/>
      </w:pPr>
      <w:r>
        <w:t>3. Extended Functionality (Devika’s Execution)</w:t>
      </w:r>
    </w:p>
    <w:p>
      <w:r>
        <w:t>Devika’s execution model converts raw context into action-ready synthesis through a staged workflow that preserves both technical fidelity and strategic interpretation.</w:t>
      </w:r>
    </w:p>
    <w:p>
      <w:pPr>
        <w:pStyle w:val="ListBullet"/>
      </w:pPr>
      <w:r>
        <w:t>Phase 1 – Advanced contextual review to identify governing materials, implied intent, and latent assumptions.</w:t>
      </w:r>
    </w:p>
    <w:p>
      <w:pPr>
        <w:pStyle w:val="ListBullet"/>
      </w:pPr>
      <w:r>
        <w:t>Phase 2 – Parse key elements such as policies, workflows, constraints, and role expectations.</w:t>
      </w:r>
    </w:p>
    <w:p>
      <w:pPr>
        <w:pStyle w:val="ListBullet"/>
      </w:pPr>
      <w:r>
        <w:t>Phase 3 – Run multi-perspective analysis across technical, strategic, ethical, UX, and innovation lenses.</w:t>
      </w:r>
    </w:p>
    <w:p>
      <w:pPr>
        <w:pStyle w:val="ListBullet"/>
      </w:pPr>
      <w:r>
        <w:t>Phase 4 – Perform AI self-evaluation against responsiveness, accuracy, and interpretive alignment.</w:t>
      </w:r>
    </w:p>
    <w:p>
      <w:pPr>
        <w:pStyle w:val="ListBullet"/>
      </w:pPr>
      <w:r>
        <w:t>Phase 5 – Produce synthesis, recommendations, and implementation-ready next steps.</w:t>
      </w:r>
    </w:p>
    <w:p>
      <w:pPr>
        <w:pStyle w:val="Heading1"/>
      </w:pPr>
      <w:r>
        <w:t>4. Session Decomposition (Universal GPT v1.2)</w:t>
      </w:r>
    </w:p>
    <w:p>
      <w:r>
        <w:t>Session decomposition turns messy conversations into structured operational material without erasing nuance.</w:t>
      </w:r>
    </w:p>
    <w:p>
      <w:pPr>
        <w:pStyle w:val="ListBullet"/>
      </w:pPr>
      <w:r>
        <w:t>Analysis template captures primary intent, subgoals, tone, and stability indicators.</w:t>
      </w:r>
    </w:p>
    <w:p>
      <w:pPr>
        <w:pStyle w:val="ListBullet"/>
      </w:pPr>
      <w:r>
        <w:t>Confidence grid measures explicitness, recurrence, and tone stability across turns.</w:t>
      </w:r>
    </w:p>
    <w:p>
      <w:pPr>
        <w:pStyle w:val="ListBullet"/>
      </w:pPr>
      <w:r>
        <w:t>Decision logic uses branching pseudocode to guide routing, escalation, and artifact selection.</w:t>
      </w:r>
    </w:p>
    <w:p>
      <w:pPr>
        <w:pStyle w:val="ListBullet"/>
      </w:pPr>
      <w:r>
        <w:t>Guardrails prohibit banned content, force transparency, and distinguish inference from evidence.</w:t>
      </w:r>
    </w:p>
    <w:p>
      <w:pPr>
        <w:pStyle w:val="ListBullet"/>
      </w:pPr>
      <w:r>
        <w:t>JSON bundle stores roles, logic blocks, SOP tasks, and machine-usable outputs.</w:t>
      </w:r>
    </w:p>
    <w:p>
      <w:pPr>
        <w:pStyle w:val="Heading1"/>
      </w:pPr>
      <w:r>
        <w:t>5. Instruction Prompts &amp; Templates</w:t>
      </w:r>
    </w:p>
    <w:p>
      <w:r>
        <w:t>This layer standardizes how prompts are authored, reused, and refined so that performance is reproducible and inspectable.</w:t>
      </w:r>
    </w:p>
    <w:p>
      <w:pPr>
        <w:pStyle w:val="ListBullet"/>
      </w:pPr>
      <w:r>
        <w:t>Core prompt (Devika) anchors multi-layered analysis and iterative refinement.</w:t>
      </w:r>
    </w:p>
    <w:p>
      <w:pPr>
        <w:pStyle w:val="ListBullet"/>
      </w:pPr>
      <w:r>
        <w:t>Prompt template enforces structured markdown headings and predictable analytical order.</w:t>
      </w:r>
    </w:p>
    <w:p>
      <w:pPr>
        <w:pStyle w:val="ListBullet"/>
      </w:pPr>
      <w:r>
        <w:t>Reusable shell supports session parsing, workflow extraction, and role definition.</w:t>
      </w:r>
    </w:p>
    <w:p>
      <w:pPr>
        <w:pStyle w:val="ListBullet"/>
      </w:pPr>
      <w:r>
        <w:t>Templates should be versioned so that prompt drift can be audited and rolled back.</w:t>
      </w:r>
    </w:p>
    <w:p>
      <w:pPr>
        <w:pStyle w:val="Heading1"/>
      </w:pPr>
      <w:r>
        <w:t>6. Session Evaluation &amp; Reporting</w:t>
      </w:r>
    </w:p>
    <w:p>
      <w:r>
        <w:t>Evaluation and reporting convert analysis into artifacts that are legible to operators, reviewers, and downstream automation.</w:t>
      </w:r>
    </w:p>
    <w:p>
      <w:pPr>
        <w:pStyle w:val="ListBullet"/>
      </w:pPr>
      <w:r>
        <w:t>Standard report structure: context review, parsing, multi-perspective breakdown, AI evaluation, final recommendations.</w:t>
      </w:r>
    </w:p>
    <w:p>
      <w:pPr>
        <w:pStyle w:val="ListBullet"/>
      </w:pPr>
      <w:r>
        <w:t>Primary deliverables: context map, policies/processes inventory, analysis breakdown, AI scorecard, action report.</w:t>
      </w:r>
    </w:p>
    <w:p>
      <w:pPr>
        <w:pStyle w:val="ListBullet"/>
      </w:pPr>
      <w:r>
        <w:t>Reports should identify confidence level, unresolved items, and recommended owner or next action.</w:t>
      </w:r>
    </w:p>
    <w:p>
      <w:pPr>
        <w:pStyle w:val="Heading1"/>
      </w:pPr>
      <w:r>
        <w:t>7. Collaborative Analysis &amp; Prompt Engineering</w:t>
      </w:r>
    </w:p>
    <w:p>
      <w:r>
        <w:t>The framework assumes collaborative review rather than solitary prompt drafting, allowing specialist roles to surface distinct risks and opportunities.</w:t>
      </w:r>
    </w:p>
    <w:p>
      <w:pPr>
        <w:pStyle w:val="ListBullet"/>
      </w:pPr>
      <w:r>
        <w:t>Core roles: Process Engineer, QA/PM, Prompt Engineer, Creative Mentor.</w:t>
      </w:r>
    </w:p>
    <w:p>
      <w:pPr>
        <w:pStyle w:val="ListBullet"/>
      </w:pPr>
      <w:r>
        <w:t>Meeting prompts simulate role contributions and identify automation opportunities.</w:t>
      </w:r>
    </w:p>
    <w:p>
      <w:pPr>
        <w:pStyle w:val="ListBullet"/>
      </w:pPr>
      <w:r>
        <w:t>Collaborative template consolidates insights, risk mitigation, and action-oriented reporting.</w:t>
      </w:r>
    </w:p>
    <w:p>
      <w:pPr>
        <w:pStyle w:val="Heading1"/>
      </w:pPr>
      <w:r>
        <w:t>8. Multi-Session Integration &amp; Audit</w:t>
      </w:r>
    </w:p>
    <w:p>
      <w:r>
        <w:t>This layer governs how multiple sessions are normalized, merged, de-duplicated, and audited without destroying the causal history of changes.</w:t>
      </w:r>
    </w:p>
    <w:p>
      <w:pPr>
        <w:pStyle w:val="ListBullet"/>
      </w:pPr>
      <w:r>
        <w:t>Inventory session metadata and provenance before attempting synthesis.</w:t>
      </w:r>
    </w:p>
    <w:p>
      <w:pPr>
        <w:pStyle w:val="ListBullet"/>
      </w:pPr>
      <w:r>
        <w:t>Preprocess through normalization, tokenization, and structure-aware segmentation.</w:t>
      </w:r>
    </w:p>
    <w:p>
      <w:pPr>
        <w:pStyle w:val="ListBullet"/>
      </w:pPr>
      <w:r>
        <w:t>Deduplicate using exact and fuzzy matches with explicit merge rules.</w:t>
      </w:r>
    </w:p>
    <w:p>
      <w:pPr>
        <w:pStyle w:val="ListBullet"/>
      </w:pPr>
      <w:r>
        <w:t>Audit with verification, validation checks, automated remediation, and logging.</w:t>
      </w:r>
    </w:p>
    <w:p>
      <w:pPr>
        <w:pStyle w:val="Heading1"/>
      </w:pPr>
      <w:r>
        <w:t>9. Component &amp; Architecture</w:t>
      </w:r>
    </w:p>
    <w:p>
      <w:r>
        <w:t>The platform architecture separates intake, analysis, and generation to keep responsibilities modular and to support targeted QA.</w:t>
      </w:r>
    </w:p>
    <w:p>
      <w:pPr>
        <w:pStyle w:val="ListBullet"/>
      </w:pPr>
      <w:r>
        <w:t>Tier 1 (Input): session fetcher and preprocessor.</w:t>
      </w:r>
    </w:p>
    <w:p>
      <w:pPr>
        <w:pStyle w:val="ListBullet"/>
      </w:pPr>
      <w:r>
        <w:t>Tier 2 (Analysis): segmentation, classifier, dedupe/merge engine, audit validator.</w:t>
      </w:r>
    </w:p>
    <w:p>
      <w:pPr>
        <w:pStyle w:val="ListBullet"/>
      </w:pPr>
      <w:r>
        <w:t>Tier 3 (Generation): fractal generator, compositional agents, QA, prompt optimizer.</w:t>
      </w:r>
    </w:p>
    <w:p>
      <w:pPr>
        <w:pStyle w:val="ListBullet"/>
      </w:pPr>
      <w:r>
        <w:t>Data contracts define canonical blocks, hierarchy nodes, and validation results.</w:t>
      </w:r>
    </w:p>
    <w:p>
      <w:pPr>
        <w:pStyle w:val="Heading1"/>
      </w:pPr>
      <w:r>
        <w:t>10. External Integrations</w:t>
      </w:r>
    </w:p>
    <w:p>
      <w:r>
        <w:t>External systems expand utility while increasing the need for interface contracts and security discipline.</w:t>
      </w:r>
    </w:p>
    <w:p>
      <w:pPr>
        <w:pStyle w:val="ListBullet"/>
      </w:pPr>
      <w:r>
        <w:t>ChatGPT/Web integrations for custom actions and portfolio-facing workflows.</w:t>
      </w:r>
    </w:p>
    <w:p>
      <w:pPr>
        <w:pStyle w:val="ListBullet"/>
      </w:pPr>
      <w:r>
        <w:t>Audio/DAW integrations including Suno, format validation, and Soundverse API flows.</w:t>
      </w:r>
    </w:p>
    <w:p>
      <w:pPr>
        <w:pStyle w:val="ListBullet"/>
      </w:pPr>
      <w:r>
        <w:t>Broker/queue services for deduplication, validation, and caching.</w:t>
      </w:r>
    </w:p>
    <w:p>
      <w:pPr>
        <w:pStyle w:val="ListBullet"/>
      </w:pPr>
      <w:r>
        <w:t>Security/performance concerns: async I/O, encryption, and bounded interface behavior.</w:t>
      </w:r>
    </w:p>
    <w:p>
      <w:pPr>
        <w:pStyle w:val="Heading1"/>
      </w:pPr>
      <w:r>
        <w:t>11. Security Architecture</w:t>
      </w:r>
    </w:p>
    <w:p>
      <w:r>
        <w:t>Security must be integrated into the operating model rather than bolted on after pipeline construction.</w:t>
      </w:r>
    </w:p>
    <w:p>
      <w:pPr>
        <w:pStyle w:val="ListBullet"/>
      </w:pPr>
      <w:r>
        <w:t>Authentication via OAuth and RBAC.</w:t>
      </w:r>
    </w:p>
    <w:p>
      <w:pPr>
        <w:pStyle w:val="ListBullet"/>
      </w:pPr>
      <w:r>
        <w:t>Data protection through validation, sanitization, and input/output controls.</w:t>
      </w:r>
    </w:p>
    <w:p>
      <w:pPr>
        <w:pStyle w:val="ListBullet"/>
      </w:pPr>
      <w:r>
        <w:t>Audit validation for coherence, consistency, and tamper awareness.</w:t>
      </w:r>
    </w:p>
    <w:p>
      <w:pPr>
        <w:pStyle w:val="ListBullet"/>
      </w:pPr>
      <w:r>
        <w:t>Logging should be tamper-resistant and version-aware.</w:t>
      </w:r>
    </w:p>
    <w:p>
      <w:pPr>
        <w:pStyle w:val="Heading1"/>
      </w:pPr>
      <w:r>
        <w:t>12. Performance &amp; Scalability</w:t>
      </w:r>
    </w:p>
    <w:p>
      <w:r>
        <w:t>The system should scale horizontally while preserving deterministic audit behavior.</w:t>
      </w:r>
    </w:p>
    <w:p>
      <w:pPr>
        <w:pStyle w:val="ListBullet"/>
      </w:pPr>
      <w:r>
        <w:t>Use stateless workers and parallel partitioning for scale.</w:t>
      </w:r>
    </w:p>
    <w:p>
      <w:pPr>
        <w:pStyle w:val="ListBullet"/>
      </w:pPr>
      <w:r>
        <w:t>Apply retries and graceful degradation for fault tolerance.</w:t>
      </w:r>
    </w:p>
    <w:p>
      <w:pPr>
        <w:pStyle w:val="ListBullet"/>
      </w:pPr>
      <w:r>
        <w:t>Prefer containerized deployments with health checks and autoscaling.</w:t>
      </w:r>
    </w:p>
    <w:p>
      <w:pPr>
        <w:pStyle w:val="Heading1"/>
      </w:pPr>
      <w:r>
        <w:t>13. Data Management</w:t>
      </w:r>
    </w:p>
    <w:p>
      <w:r>
        <w:t>Data handling should optimize retrieval and long-term governance rather than mere storage.</w:t>
      </w:r>
    </w:p>
    <w:p>
      <w:pPr>
        <w:pStyle w:val="ListBullet"/>
      </w:pPr>
      <w:r>
        <w:t>Optimize data flow and archival patterns.</w:t>
      </w:r>
    </w:p>
    <w:p>
      <w:pPr>
        <w:pStyle w:val="ListBullet"/>
      </w:pPr>
      <w:r>
        <w:t>Support client or project isolation where required.</w:t>
      </w:r>
    </w:p>
    <w:p>
      <w:pPr>
        <w:pStyle w:val="ListBullet"/>
      </w:pPr>
      <w:r>
        <w:t>Apply automated retention policies.</w:t>
      </w:r>
    </w:p>
    <w:p>
      <w:pPr>
        <w:pStyle w:val="ListBullet"/>
      </w:pPr>
      <w:r>
        <w:t>Version data with git-like stamps and delta reports.</w:t>
      </w:r>
    </w:p>
    <w:p>
      <w:pPr>
        <w:pStyle w:val="Heading1"/>
      </w:pPr>
      <w:r>
        <w:t>14. Maintainability &amp; Flexibility</w:t>
      </w:r>
    </w:p>
    <w:p>
      <w:r>
        <w:t>Long-lived systems require modular agents, versioned prompts, clear extension points, and documentation that survives staff or model turnover.</w:t>
      </w:r>
    </w:p>
    <w:p>
      <w:pPr>
        <w:pStyle w:val="ListBullet"/>
      </w:pPr>
      <w:r>
        <w:t>Maintain modular agents and prompt versioning.</w:t>
      </w:r>
    </w:p>
    <w:p>
      <w:pPr>
        <w:pStyle w:val="ListBullet"/>
      </w:pPr>
      <w:r>
        <w:t>Document extension points for future subsystems.</w:t>
      </w:r>
    </w:p>
    <w:p>
      <w:pPr>
        <w:pStyle w:val="ListBullet"/>
      </w:pPr>
      <w:r>
        <w:t>Use Mermaid diagrams and a glossary for shared language discipline.</w:t>
      </w:r>
    </w:p>
    <w:p>
      <w:pPr>
        <w:pStyle w:val="Heading1"/>
      </w:pPr>
      <w:r>
        <w:t>15. Risk &amp; Improvement Recommendations</w:t>
      </w:r>
    </w:p>
    <w:p>
      <w:r>
        <w:t>This section captures the areas most likely to degrade quality, correctness, or operator trust over time.</w:t>
      </w:r>
    </w:p>
    <w:p>
      <w:pPr>
        <w:pStyle w:val="ListBullet"/>
      </w:pPr>
      <w:r>
        <w:t>Manage dependencies actively.</w:t>
      </w:r>
    </w:p>
    <w:p>
      <w:pPr>
        <w:pStyle w:val="ListBullet"/>
      </w:pPr>
      <w:r>
        <w:t>Continue security hardening and performance optimization.</w:t>
      </w:r>
    </w:p>
    <w:p>
      <w:pPr>
        <w:pStyle w:val="ListBullet"/>
      </w:pPr>
      <w:r>
        <w:t>Improve semantic deduplication and audit rules iteratively.</w:t>
      </w:r>
    </w:p>
    <w:p>
      <w:pPr>
        <w:pStyle w:val="ListBullet"/>
      </w:pPr>
      <w:r>
        <w:t>Treat rule optimization as a recurring discipline, not a one-time task.</w:t>
      </w:r>
    </w:p>
    <w:p>
      <w:pPr>
        <w:pStyle w:val="Heading1"/>
      </w:pPr>
      <w:r>
        <w:t>16. Audio System Optimization</w:t>
      </w:r>
    </w:p>
    <w:p>
      <w:r>
        <w:t>Audio workflow support extends the hierarchy beyond text analysis into production-adjacent creative systems.</w:t>
      </w:r>
    </w:p>
    <w:p>
      <w:pPr>
        <w:pStyle w:val="ListBullet"/>
      </w:pPr>
      <w:r>
        <w:t>Amplifier and DSP tuning guidance.</w:t>
      </w:r>
    </w:p>
    <w:p>
      <w:pPr>
        <w:pStyle w:val="ListBullet"/>
      </w:pPr>
      <w:r>
        <w:t>EQ methodologies appropriate to iterative AI-supported production.</w:t>
      </w:r>
    </w:p>
    <w:p>
      <w:pPr>
        <w:pStyle w:val="ListBullet"/>
      </w:pPr>
      <w:r>
        <w:t>Beatmaking and mixing workflows using Suno v4.5, Soundverse, and ChatGPT prompt cycles.</w:t>
      </w:r>
    </w:p>
    <w:p>
      <w:pPr>
        <w:pStyle w:val="Heading1"/>
      </w:pPr>
      <w:r>
        <w:t>17. Genre-Adaptive Composition</w:t>
      </w:r>
    </w:p>
    <w:p>
      <w:r>
        <w:t>Composition modules should adapt by genre while preserving narrative intent and stylistic coherence.</w:t>
      </w:r>
    </w:p>
    <w:p>
      <w:pPr>
        <w:pStyle w:val="ListBullet"/>
      </w:pPr>
      <w:r>
        <w:t>Recursive and fractal music-theory approaches.</w:t>
      </w:r>
    </w:p>
    <w:p>
      <w:pPr>
        <w:pStyle w:val="ListBullet"/>
      </w:pPr>
      <w:r>
        <w:t>Multi-agent orchestration for generative composition.</w:t>
      </w:r>
    </w:p>
    <w:p>
      <w:pPr>
        <w:pStyle w:val="ListBullet"/>
      </w:pPr>
      <w:r>
        <w:t>Mamba vs. Transformer architecture considerations.</w:t>
      </w:r>
    </w:p>
    <w:p>
      <w:pPr>
        <w:pStyle w:val="ListBullet"/>
      </w:pPr>
      <w:r>
        <w:t>Tag economy and narrative prompting for generative trap music.</w:t>
      </w:r>
    </w:p>
    <w:p>
      <w:pPr>
        <w:pStyle w:val="ListBullet"/>
      </w:pPr>
      <w:r>
        <w:t>Muse-Inflected Style Pathing for recursively branching lyrical themes with emotional coherence.</w:t>
      </w:r>
    </w:p>
    <w:p>
      <w:pPr>
        <w:pStyle w:val="Heading1"/>
      </w:pPr>
      <w:r>
        <w:t>18. Suno AI Prompting</w:t>
      </w:r>
    </w:p>
    <w:p>
      <w:r>
        <w:t>Suno-specific orchestration requires prompt-level control over aesthetics, persona, and production sequencing.</w:t>
      </w:r>
    </w:p>
    <w:p>
      <w:pPr>
        <w:pStyle w:val="ListBullet"/>
      </w:pPr>
      <w:r>
        <w:t>Prompt orchestration and narrative strategies.</w:t>
      </w:r>
    </w:p>
    <w:p>
      <w:pPr>
        <w:pStyle w:val="ListBullet"/>
      </w:pPr>
      <w:r>
        <w:t>Advanced persona, cover, and production-aesthetic management.</w:t>
      </w:r>
    </w:p>
    <w:p>
      <w:pPr>
        <w:pStyle w:val="ListBullet"/>
      </w:pPr>
      <w:r>
        <w:t>Metatag sequencing, dynamic vocal guides, and iterative best practices.</w:t>
      </w:r>
    </w:p>
    <w:p>
      <w:pPr>
        <w:pStyle w:val="ListBullet"/>
      </w:pPr>
      <w:r>
        <w:t>Dynamic Context Threads to initialize tone, meter, genre bias, and tempo tendencies from prior prompt intent.</w:t>
      </w:r>
    </w:p>
    <w:p>
      <w:pPr>
        <w:pStyle w:val="Heading1"/>
      </w:pPr>
      <w:r>
        <w:t>19. Gemini Insights Integration</w:t>
      </w:r>
    </w:p>
    <w:p>
      <w:r>
        <w:t>Gemini-derived analytical patterns can enrich conversational review and persona development when treated as structured signal instead of authoritative truth.</w:t>
      </w:r>
    </w:p>
    <w:p>
      <w:pPr>
        <w:pStyle w:val="ListBullet"/>
      </w:pPr>
      <w:r>
        <w:t>Structured conversational analysis for continuous improvement.</w:t>
      </w:r>
    </w:p>
    <w:p>
      <w:pPr>
        <w:pStyle w:val="ListBullet"/>
      </w:pPr>
      <w:r>
        <w:t>Persona development, narrative depth, and lyrical complexity amplification.</w:t>
      </w:r>
    </w:p>
    <w:p>
      <w:pPr>
        <w:pStyle w:val="ListBullet"/>
      </w:pPr>
      <w:r>
        <w:t>Recursive Theme Density Matrix to track conceptual saturation versus novelty.</w:t>
      </w:r>
    </w:p>
    <w:p>
      <w:pPr>
        <w:pStyle w:val="ListBullet"/>
      </w:pPr>
      <w:r>
        <w:t>Narrative Reflection Mirrors for session-to-session perspective tracking.</w:t>
      </w:r>
    </w:p>
    <w:p>
      <w:pPr>
        <w:pStyle w:val="Heading1"/>
      </w:pPr>
      <w:r>
        <w:t>20. Prototype/System Architecture</w:t>
      </w:r>
    </w:p>
    <w:p>
      <w:r>
        <w:t>The prototype architecture ties together input, dedupe, audit, and composition pipelines into a modular system-of-systems.</w:t>
      </w:r>
    </w:p>
    <w:p>
      <w:pPr>
        <w:pStyle w:val="ListBullet"/>
      </w:pPr>
      <w:r>
        <w:t>Modular pipeline: input, dedupe, audit, GPT composition.</w:t>
      </w:r>
    </w:p>
    <w:p>
      <w:pPr>
        <w:pStyle w:val="ListBullet"/>
      </w:pPr>
      <w:r>
        <w:t>Support real-time interaction and Custom GPT integration.</w:t>
      </w:r>
    </w:p>
    <w:p>
      <w:pPr>
        <w:pStyle w:val="ListBullet"/>
      </w:pPr>
      <w:r>
        <w:t>Represent system logic with Mermaid diagrams and JSON schemas.</w:t>
      </w:r>
    </w:p>
    <w:p>
      <w:pPr>
        <w:pStyle w:val="ListBullet"/>
      </w:pPr>
      <w:r>
        <w:t>Muse-Oriented Symbol Chain Processors decode metaphor lineage and spiritual tone from free-form poetic content.</w:t>
      </w:r>
    </w:p>
    <w:p>
      <w:pPr>
        <w:pStyle w:val="Heading1"/>
      </w:pPr>
      <w:r>
        <w:t>21. Documentation Standards</w:t>
      </w:r>
    </w:p>
    <w:p>
      <w:r>
        <w:t>Documentation is an operational subsystem: it determines whether future humans and future models can reconstruct intent and make safe changes.</w:t>
      </w:r>
    </w:p>
    <w:p>
      <w:pPr>
        <w:pStyle w:val="ListBullet"/>
      </w:pPr>
      <w:r>
        <w:t>Use naming conventions and disciplined markdown formatting.</w:t>
      </w:r>
    </w:p>
    <w:p>
      <w:pPr>
        <w:pStyle w:val="ListBullet"/>
      </w:pPr>
      <w:r>
        <w:t>Include visual diagrams, glossary entries, and controlled vocabulary.</w:t>
      </w:r>
    </w:p>
    <w:p>
      <w:pPr>
        <w:pStyle w:val="ListBullet"/>
      </w:pPr>
      <w:r>
        <w:t>Use tables for AI prompt categories, trap persona elements, and narrative structures.</w:t>
      </w:r>
    </w:p>
    <w:p>
      <w:pPr>
        <w:pStyle w:val="ListBullet"/>
      </w:pPr>
      <w:r>
        <w:t>Maintain Layered Insight Logs for annotated thought trails from recursive Muse workflows.</w:t>
      </w:r>
    </w:p>
    <w:p>
      <w:pPr>
        <w:pStyle w:val="Heading1"/>
      </w:pPr>
      <w:r>
        <w:t>22. Final Synthesis</w:t>
      </w:r>
    </w:p>
    <w:p>
      <w:r>
        <w:t>The synthesis layer packages decisions, export bundles, and continuous-improvement cadence into a closure-ready but revision-capable format.</w:t>
      </w:r>
    </w:p>
    <w:p>
      <w:pPr>
        <w:pStyle w:val="ListBullet"/>
      </w:pPr>
      <w:r>
        <w:t>Provide recommendations and immediate next steps.</w:t>
      </w:r>
    </w:p>
    <w:p>
      <w:pPr>
        <w:pStyle w:val="ListBullet"/>
      </w:pPr>
      <w:r>
        <w:t>Define export bundles and delivery artifacts.</w:t>
      </w:r>
    </w:p>
    <w:p>
      <w:pPr>
        <w:pStyle w:val="ListBullet"/>
      </w:pPr>
      <w:r>
        <w:t>Maintain a continuous-improvement cadence.</w:t>
      </w:r>
    </w:p>
    <w:p>
      <w:pPr>
        <w:pStyle w:val="ListBullet"/>
      </w:pPr>
      <w:r>
        <w:t>Use a Symbolic-Intent Concordance Chart to map metaphors to emotional states and sonic gestures.</w:t>
      </w:r>
    </w:p>
    <w:p>
      <w:pPr>
        <w:pStyle w:val="Heading1"/>
      </w:pPr>
      <w:r>
        <w:t>23. Conclusion</w:t>
      </w:r>
    </w:p>
    <w:p>
      <w:r>
        <w:t>The unified hierarchy is designed to be holistic, auditable, modular, and expandable while remaining useful to independent creators as well as technical operators.</w:t>
      </w:r>
    </w:p>
    <w:p>
      <w:pPr>
        <w:pStyle w:val="ListBullet"/>
      </w:pPr>
      <w:r>
        <w:t>Strengths: holistic integration, audit validation, modular architecture.</w:t>
      </w:r>
    </w:p>
    <w:p>
      <w:pPr>
        <w:pStyle w:val="ListBullet"/>
      </w:pPr>
      <w:r>
        <w:t>Critical adjustments: semantic deduplication, audit optimization.</w:t>
      </w:r>
    </w:p>
    <w:p>
      <w:pPr>
        <w:pStyle w:val="ListBullet"/>
      </w:pPr>
      <w:r>
        <w:t>Future vision: real-time multi-session integration, symbolic/audio AI synthesis, adaptive taxonomy evolution.</w:t>
      </w:r>
    </w:p>
    <w:p>
      <w:pPr>
        <w:pStyle w:val="ListBullet"/>
      </w:pPr>
      <w:r>
        <w:t>Empower creators beyond traditional creative centers.</w:t>
      </w:r>
    </w:p>
    <w:p>
      <w:pPr>
        <w:pStyle w:val="Heading1"/>
      </w:pPr>
      <w:r>
        <w:t>24. Muse Dynamics Engine</w:t>
      </w:r>
    </w:p>
    <w:p>
      <w:r>
        <w:t>The Muse Dynamics Engine formalizes recursive identity evolution through AI-supported dialogue loops that refine voice, creative direction, and stylistic continuity.</w:t>
      </w:r>
    </w:p>
    <w:p>
      <w:pPr>
        <w:pStyle w:val="ListBullet"/>
      </w:pPr>
      <w:r>
        <w:t>Muse Prompt Scaffold embeds personal ethos, emotional drivers, genre stylings, sonic DNA, and philosophical foundations.</w:t>
      </w:r>
    </w:p>
    <w:p>
      <w:pPr>
        <w:pStyle w:val="ListBullet"/>
      </w:pPr>
      <w:r>
        <w:t>Persona Reverb Layer tracks voice evolution across sessions, songs, arcs, emotional color palettes, and audience alignment.</w:t>
      </w:r>
    </w:p>
    <w:p>
      <w:pPr>
        <w:pStyle w:val="ListBullet"/>
      </w:pPr>
      <w:r>
        <w:t>Aesthetic Regrounding Agent maintains thematic cohesion, continuity of metaphor, and symbolic anchoring against drift.</w:t>
      </w:r>
    </w:p>
    <w:p>
      <w:pPr>
        <w:pStyle w:val="ListBullet"/>
      </w:pPr>
      <w:r>
        <w:t>Workflow: initiate Echo Prompt; generate projection; cross-check against past iterations; adjust vector path; lock production-ready versioning.</w:t>
      </w:r>
    </w:p>
    <w:p>
      <w:pPr>
        <w:pStyle w:val="ListBullet"/>
      </w:pPr>
      <w:r>
        <w:t>Use cases: conceptual albums, identity evolution, simulated future-self interviews, muse journaling.</w:t>
      </w:r>
    </w:p>
    <w:p>
      <w:pPr>
        <w:pStyle w:val="ListBullet"/>
      </w:pPr>
      <w:r>
        <w:t>Guardrails: preserve authenticity, prevent over-iteration dilution, timestamp and archive persona nodes.</w:t>
      </w:r>
    </w:p>
    <w:p>
      <w:pPr>
        <w:pStyle w:val="ListBullet"/>
      </w:pPr>
      <w:r>
        <w:t>Vision alignment: support isolated and marginalized creators while preserving emotional intent and long-arc discipline.</w:t>
      </w:r>
    </w:p>
    <w:p>
      <w:pPr>
        <w:pStyle w:val="ListBullet"/>
      </w:pPr>
      <w:r>
        <w:t>Recursive utility: each output feeds the next cycle, with AI as reflective companion rather than directive authority.</w:t>
      </w:r>
    </w:p>
    <w:p>
      <w:r>
        <w:br w:type="page"/>
      </w:r>
    </w:p>
    <w:p>
      <w:pPr>
        <w:pStyle w:val="Heading1"/>
      </w:pPr>
      <w:r>
        <w:t>Governance and Forensic Extensions (Cumulative Addendum)</w:t>
      </w:r>
    </w:p>
    <w:p>
      <w:r>
        <w:rPr>
          <w:b/>
        </w:rPr>
        <w:t xml:space="preserve">Interpretive rule. </w:t>
      </w:r>
      <w:r>
        <w:t>The sections below extend the original hierarchy. They do not replace or erase the earlier sections unless a future version explicitly marks an element as superseded, deprecated, or split into a new layer.</w:t>
      </w:r>
    </w:p>
    <w:p>
      <w:pPr>
        <w:pStyle w:val="Heading2"/>
      </w:pPr>
      <w:r>
        <w:t>A1. Integrated Governance Addendum</w:t>
      </w:r>
    </w:p>
    <w:p>
      <w:r>
        <w:t>The last seven iterations of development produced governance layers that must be treated as additive extensions to the full hierarchy above rather than replacements for it.</w:t>
      </w:r>
    </w:p>
    <w:p>
      <w:pPr>
        <w:pStyle w:val="ListBullet"/>
      </w:pPr>
      <w:r>
        <w:t>Restore all original sections as the baseline architecture.</w:t>
      </w:r>
    </w:p>
    <w:p>
      <w:pPr>
        <w:pStyle w:val="ListBullet"/>
      </w:pPr>
      <w:r>
        <w:t>Apply later deltas as governance and extraction layers over the baseline.</w:t>
      </w:r>
    </w:p>
    <w:p>
      <w:pPr>
        <w:pStyle w:val="ListBullet"/>
      </w:pPr>
      <w:r>
        <w:t>Do not collapse the full hierarchy to the latest turn’s changes only.</w:t>
      </w:r>
    </w:p>
    <w:p>
      <w:pPr>
        <w:pStyle w:val="ListBullet"/>
      </w:pPr>
      <w:r>
        <w:t>Every future revision must preserve accumulated architecture unless an explicit deprecation or supersession event is recorded.</w:t>
      </w:r>
    </w:p>
    <w:p>
      <w:pPr>
        <w:pStyle w:val="Heading2"/>
      </w:pPr>
      <w:r>
        <w:t>A2. Canonical System Evolution Workspace</w:t>
      </w:r>
    </w:p>
    <w:p>
      <w:r>
        <w:t>The operating environment is a live system-architecture, canon-governance, and change-management workspace. Existing canon must be preserved, emerging canon must be classified, and changes must carry rationale, impacts, and status.</w:t>
      </w:r>
    </w:p>
    <w:p>
      <w:pPr>
        <w:pStyle w:val="ListBullet"/>
      </w:pPr>
      <w:r>
        <w:t>Maintain distinctions among baseline, emerging, candidate, accepted, superseded, deprecated, and experimental canon.</w:t>
      </w:r>
    </w:p>
    <w:p>
      <w:pPr>
        <w:pStyle w:val="ListBullet"/>
      </w:pPr>
      <w:r>
        <w:t>Classify change types such as additive, corrective, substitutive, process-formalizing, guardrail-introducing, and migration-requiring.</w:t>
      </w:r>
    </w:p>
    <w:p>
      <w:pPr>
        <w:pStyle w:val="ListBullet"/>
      </w:pPr>
      <w:r>
        <w:t>Avoid silent retcon; preserve the fact of change and what it displaced.</w:t>
      </w:r>
    </w:p>
    <w:p>
      <w:pPr>
        <w:pStyle w:val="ListBullet"/>
      </w:pPr>
      <w:r>
        <w:t>Preserve rationale, dependency impact, and unresolved conflict as first-class data.</w:t>
      </w:r>
    </w:p>
    <w:p>
      <w:pPr>
        <w:pStyle w:val="Heading2"/>
      </w:pPr>
      <w:r>
        <w:t>A3. Forensic Extraction and Transcript Reconstruction</w:t>
      </w:r>
    </w:p>
    <w:p>
      <w:r>
        <w:t>Transcript-like material must be treated as an evidence field from which system meaning is reconstructed. The objective is not to retell discussion but to infer what the system was, what changed, why it changed, and how certain that reconstruction is.</w:t>
      </w:r>
    </w:p>
    <w:p>
      <w:pPr>
        <w:pStyle w:val="ListBullet"/>
      </w:pPr>
      <w:r>
        <w:t>Distinguish speech acts such as canon description, proposed change, clarification, objection, rationale, guardrail, process requirement, binding decision, and unresolved issue.</w:t>
      </w:r>
    </w:p>
    <w:p>
      <w:pPr>
        <w:pStyle w:val="ListBullet"/>
      </w:pPr>
      <w:r>
        <w:t>Do not equate discussion with decision or concern with enacted guardrail.</w:t>
      </w:r>
    </w:p>
    <w:p>
      <w:pPr>
        <w:pStyle w:val="ListBullet"/>
      </w:pPr>
      <w:r>
        <w:t>Treat informal language as a possible mutation point.</w:t>
      </w:r>
    </w:p>
    <w:p>
      <w:pPr>
        <w:pStyle w:val="ListBullet"/>
      </w:pPr>
      <w:r>
        <w:t>Preserve evidentiary humility and mark uncertainty explicitly.</w:t>
      </w:r>
    </w:p>
    <w:p>
      <w:pPr>
        <w:pStyle w:val="ListBullet"/>
      </w:pPr>
      <w:r>
        <w:t>Trace change over time and reconstruct distributed rationale when necessary.</w:t>
      </w:r>
    </w:p>
    <w:p>
      <w:pPr>
        <w:pStyle w:val="Heading2"/>
      </w:pPr>
      <w:r>
        <w:t>A4. Dialogic State Evolution and Handoff</w:t>
      </w:r>
    </w:p>
    <w:p>
      <w:r>
        <w:t>Each exchange may change the participants’ understanding of the system, not only the system artifact itself. Therefore, continuity requires preservation of interpretive evolution, not just the latest answer.</w:t>
      </w:r>
    </w:p>
    <w:p>
      <w:pPr>
        <w:pStyle w:val="ListBullet"/>
      </w:pPr>
      <w:r>
        <w:t>Track entry understanding, assistant interpretation, user response, shared understanding, and conceptual trajectory.</w:t>
      </w:r>
    </w:p>
    <w:p>
      <w:pPr>
        <w:pStyle w:val="ListBullet"/>
      </w:pPr>
      <w:r>
        <w:t>Treat each user reply as cumulative against the full prior interaction state.</w:t>
      </w:r>
    </w:p>
    <w:p>
      <w:pPr>
        <w:pStyle w:val="ListBullet"/>
      </w:pPr>
      <w:r>
        <w:t>Recognize that assistant outputs can introduce structure, bias, error, or valuable distinctions that alter later turns.</w:t>
      </w:r>
    </w:p>
    <w:p>
      <w:pPr>
        <w:pStyle w:val="ListBullet"/>
      </w:pPr>
      <w:r>
        <w:t>Preserve how understanding changed so a new operator or model does not regress to an earlier framing.</w:t>
      </w:r>
    </w:p>
    <w:p>
      <w:pPr>
        <w:pStyle w:val="Heading2"/>
      </w:pPr>
      <w:r>
        <w:t>A5. Transitional State and Handoff Contract</w:t>
      </w:r>
    </w:p>
    <w:p>
      <w:r>
        <w:t>A handoff artifact must preserve the sequence of state transitions by which the conversation changed the working understanding of the system.</w:t>
      </w:r>
    </w:p>
    <w:p>
      <w:pPr>
        <w:pStyle w:val="ListBullet"/>
      </w:pPr>
      <w:r>
        <w:t>Model major exchanges as prior state -&gt; stimulus -&gt; interpretive effect -&gt; canon effect -&gt; resulting state.</w:t>
      </w:r>
    </w:p>
    <w:p>
      <w:pPr>
        <w:pStyle w:val="ListBullet"/>
      </w:pPr>
      <w:r>
        <w:t>Do not hand off only end state when current framing depends on cumulative interpretive evolution.</w:t>
      </w:r>
    </w:p>
    <w:p>
      <w:pPr>
        <w:pStyle w:val="ListBullet"/>
      </w:pPr>
      <w:r>
        <w:t>Required continuity object sections: entry context, baseline state, major transition log, current reconstructed state, remaining instability, continuation guidance.</w:t>
      </w:r>
    </w:p>
    <w:p>
      <w:pPr>
        <w:pStyle w:val="ListBullet"/>
      </w:pPr>
      <w:r>
        <w:t>The session must be resumable from its reconstructed trajectory, not merely from its latest visible answer.</w:t>
      </w:r>
    </w:p>
    <w:p>
      <w:pPr>
        <w:pStyle w:val="Heading2"/>
      </w:pPr>
      <w:r>
        <w:t>Required Continuity Artifact Schema</w:t>
      </w:r>
    </w:p>
    <w:p>
      <w:r>
        <w:t>Any future export, audit package, or handoff summary derived from this hierarchy should preserve the full system plus the sequence of changes that made the current framing what it is.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b/>
              </w:rPr>
              <w:t>Field</w:t>
            </w:r>
          </w:p>
        </w:tc>
        <w:tc>
          <w:tcPr>
            <w:tcW w:type="dxa" w:w="3264"/>
            <w:shd w:fill="D9EAF7"/>
          </w:tcPr>
          <w:p>
            <w:r>
              <w:rPr>
                <w:b/>
              </w:rPr>
              <w:t>Description</w:t>
            </w:r>
          </w:p>
        </w:tc>
        <w:tc>
          <w:tcPr>
            <w:tcW w:type="dxa" w:w="3264"/>
            <w:shd w:fill="D9EAF7"/>
          </w:tcPr>
          <w:p>
            <w:r>
              <w:rPr>
                <w:b/>
              </w:rPr>
              <w:t>Why it matters</w:t>
            </w:r>
          </w:p>
        </w:tc>
      </w:tr>
      <w:tr>
        <w:tc>
          <w:tcPr>
            <w:tcW w:type="dxa" w:w="3264"/>
          </w:tcPr>
          <w:p>
            <w:r>
              <w:t>Entry context</w:t>
            </w:r>
          </w:p>
        </w:tc>
        <w:tc>
          <w:tcPr>
            <w:tcW w:type="dxa" w:w="3264"/>
          </w:tcPr>
          <w:p>
            <w:r>
              <w:t>Initial user framing, initial assistant framing, latent intent, baseline assumptions.</w:t>
            </w:r>
          </w:p>
        </w:tc>
        <w:tc>
          <w:tcPr>
            <w:tcW w:type="dxa" w:w="3264"/>
          </w:tcPr>
          <w:p>
            <w:r>
              <w:t>Prevents a new operator from restarting from an oversimplified interpretation.</w:t>
            </w:r>
          </w:p>
        </w:tc>
      </w:tr>
      <w:tr>
        <w:tc>
          <w:tcPr>
            <w:tcW w:type="dxa" w:w="3264"/>
          </w:tcPr>
          <w:p>
            <w:r>
              <w:t>Baseline canon</w:t>
            </w:r>
          </w:p>
        </w:tc>
        <w:tc>
          <w:tcPr>
            <w:tcW w:type="dxa" w:w="3264"/>
          </w:tcPr>
          <w:p>
            <w:r>
              <w:t>What was authoritative before session changes.</w:t>
            </w:r>
          </w:p>
        </w:tc>
        <w:tc>
          <w:tcPr>
            <w:tcW w:type="dxa" w:w="3264"/>
          </w:tcPr>
          <w:p>
            <w:r>
              <w:t>Separates prior system from later modifications.</w:t>
            </w:r>
          </w:p>
        </w:tc>
      </w:tr>
      <w:tr>
        <w:tc>
          <w:tcPr>
            <w:tcW w:type="dxa" w:w="3264"/>
          </w:tcPr>
          <w:p>
            <w:r>
              <w:t>Major transition log</w:t>
            </w:r>
          </w:p>
        </w:tc>
        <w:tc>
          <w:tcPr>
            <w:tcW w:type="dxa" w:w="3264"/>
          </w:tcPr>
          <w:p>
            <w:r>
              <w:t>Prior state, triggering exchange, interpretive effect, canon effect, resulting state.</w:t>
            </w:r>
          </w:p>
        </w:tc>
        <w:tc>
          <w:tcPr>
            <w:tcW w:type="dxa" w:w="3264"/>
          </w:tcPr>
          <w:p>
            <w:r>
              <w:t>Preserves causal evolution rather than only end state.</w:t>
            </w:r>
          </w:p>
        </w:tc>
      </w:tr>
      <w:tr>
        <w:tc>
          <w:tcPr>
            <w:tcW w:type="dxa" w:w="3264"/>
          </w:tcPr>
          <w:p>
            <w:r>
              <w:t>Current reconstructed state</w:t>
            </w:r>
          </w:p>
        </w:tc>
        <w:tc>
          <w:tcPr>
            <w:tcW w:type="dxa" w:w="3264"/>
          </w:tcPr>
          <w:p>
            <w:r>
              <w:t>Current understanding, accepted changes, candidate changes, unresolved tensions.</w:t>
            </w:r>
          </w:p>
        </w:tc>
        <w:tc>
          <w:tcPr>
            <w:tcW w:type="dxa" w:w="3264"/>
          </w:tcPr>
          <w:p>
            <w:r>
              <w:t>Defines what should govern next-step work.</w:t>
            </w:r>
          </w:p>
        </w:tc>
      </w:tr>
      <w:tr>
        <w:tc>
          <w:tcPr>
            <w:tcW w:type="dxa" w:w="3264"/>
          </w:tcPr>
          <w:p>
            <w:r>
              <w:t>Rationale and impact</w:t>
            </w:r>
          </w:p>
        </w:tc>
        <w:tc>
          <w:tcPr>
            <w:tcW w:type="dxa" w:w="3264"/>
          </w:tcPr>
          <w:p>
            <w:r>
              <w:t>Why changes occurred, what they solve, what guardrails/processes follow.</w:t>
            </w:r>
          </w:p>
        </w:tc>
        <w:tc>
          <w:tcPr>
            <w:tcW w:type="dxa" w:w="3264"/>
          </w:tcPr>
          <w:p>
            <w:r>
              <w:t>Prevents shallow handoff that loses architectural justification.</w:t>
            </w:r>
          </w:p>
        </w:tc>
      </w:tr>
      <w:tr>
        <w:tc>
          <w:tcPr>
            <w:tcW w:type="dxa" w:w="3264"/>
          </w:tcPr>
          <w:p>
            <w:r>
              <w:t>Continuation guidance</w:t>
            </w:r>
          </w:p>
        </w:tc>
        <w:tc>
          <w:tcPr>
            <w:tcW w:type="dxa" w:w="3264"/>
          </w:tcPr>
          <w:p>
            <w:r>
              <w:t>What must be preserved, what mistakes not to repeat, what remains open.</w:t>
            </w:r>
          </w:p>
        </w:tc>
        <w:tc>
          <w:tcPr>
            <w:tcW w:type="dxa" w:w="3264"/>
          </w:tcPr>
          <w:p>
            <w:r>
              <w:t>Supports loss-resistant transfer across sessions and operators.</w:t>
            </w:r>
          </w:p>
        </w:tc>
      </w:tr>
    </w:tbl>
    <w:p>
      <w:pPr>
        <w:pStyle w:val="Heading1"/>
      </w:pPr>
      <w:r>
        <w:t>Closing Guidance</w:t>
      </w:r>
    </w:p>
    <w:p>
      <w:r>
        <w:t>This document should be treated as the restored master hierarchy plus integrated governance overlays. Any subsequent revision should be produced as a delta against this full baseline, not as a replacement containing only the most recent turn’s recommendations. In practical terms: preserve the whole system, record what changed, record why it changed, and record how the shared understanding evolved.</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Full hierarchy restored and extended with cumulative governance deltas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Unified Hierarchy for Multi-Session AI System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