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4FCC8" w14:textId="77777777" w:rsidR="00CC3E69" w:rsidRDefault="00CC3E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903128" wp14:editId="4BBA7BDC">
                <wp:simplePos x="0" y="0"/>
                <wp:positionH relativeFrom="column">
                  <wp:posOffset>-518795</wp:posOffset>
                </wp:positionH>
                <wp:positionV relativeFrom="paragraph">
                  <wp:posOffset>243205</wp:posOffset>
                </wp:positionV>
                <wp:extent cx="6896100" cy="480060"/>
                <wp:effectExtent l="0" t="0" r="19050" b="15240"/>
                <wp:wrapNone/>
                <wp:docPr id="7161712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4800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2BD16" id="Rectangle 1" o:spid="_x0000_s1026" style="position:absolute;margin-left:-40.85pt;margin-top:19.15pt;width:543pt;height:37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" fillcolor="#e7e6e6 [3203]" strokecolor="gray [1629]" strokeweight="1pt"/>
            </w:pict>
          </mc:Fallback>
        </mc:AlternateContent>
      </w:r>
    </w:p>
    <w:p w14:paraId="7F4258B9" w14:textId="1E1A95D7" w:rsidR="00CC3E69" w:rsidRDefault="008C1934">
      <w:pPr>
        <w:rPr>
          <w:rFonts w:ascii="Abadi" w:hAnsi="Abadi"/>
          <w:sz w:val="28"/>
          <w:szCs w:val="28"/>
        </w:rPr>
      </w:pPr>
      <w:r w:rsidRPr="008C1934">
        <w:rPr>
          <w:rFonts w:ascii="Abadi" w:hAnsi="Abadi"/>
          <w:i/>
          <w:iCs/>
          <w:sz w:val="28"/>
          <w:szCs w:val="28"/>
        </w:rPr>
        <w:t>Entrainement</w:t>
      </w:r>
      <w:r w:rsidR="00CC3E69" w:rsidRPr="00CC3E69">
        <w:rPr>
          <w:rFonts w:ascii="Abadi" w:hAnsi="Abadi"/>
          <w:sz w:val="28"/>
          <w:szCs w:val="28"/>
        </w:rPr>
        <w:t xml:space="preserve"> : </w:t>
      </w:r>
      <w:r>
        <w:rPr>
          <w:rFonts w:ascii="Abadi" w:hAnsi="Abadi"/>
          <w:sz w:val="28"/>
          <w:szCs w:val="28"/>
        </w:rPr>
        <w:t xml:space="preserve"> </w:t>
      </w:r>
      <w:r w:rsidR="00131C79">
        <w:rPr>
          <w:rFonts w:ascii="Abadi" w:hAnsi="Abadi"/>
          <w:sz w:val="28"/>
          <w:szCs w:val="28"/>
        </w:rPr>
        <w:tab/>
      </w:r>
      <w:r w:rsidR="00131C79">
        <w:rPr>
          <w:rFonts w:ascii="Abadi" w:hAnsi="Abadi"/>
          <w:sz w:val="28"/>
          <w:szCs w:val="28"/>
        </w:rPr>
        <w:tab/>
      </w:r>
      <w:r w:rsidR="00092ED8" w:rsidRPr="00146F3C">
        <w:rPr>
          <w:rFonts w:ascii="Abadi" w:hAnsi="Abadi"/>
          <w:b/>
          <w:bCs/>
          <w:sz w:val="28"/>
          <w:szCs w:val="28"/>
        </w:rPr>
        <w:t>Analyse du Bilan</w:t>
      </w:r>
      <w:r w:rsidR="00131C79" w:rsidRPr="00146F3C">
        <w:rPr>
          <w:rFonts w:ascii="Abadi" w:hAnsi="Abadi"/>
          <w:b/>
          <w:bCs/>
          <w:sz w:val="28"/>
          <w:szCs w:val="28"/>
        </w:rPr>
        <w:tab/>
      </w:r>
      <w:r w:rsidR="00131C79">
        <w:rPr>
          <w:rFonts w:ascii="Abadi" w:hAnsi="Abadi"/>
          <w:sz w:val="28"/>
          <w:szCs w:val="28"/>
        </w:rPr>
        <w:tab/>
      </w:r>
      <w:r w:rsidR="00131C79">
        <w:rPr>
          <w:rFonts w:ascii="Abadi" w:hAnsi="Abadi"/>
          <w:sz w:val="28"/>
          <w:szCs w:val="28"/>
        </w:rPr>
        <w:tab/>
      </w:r>
      <w:r w:rsidR="00131C79">
        <w:rPr>
          <w:rFonts w:ascii="Abadi" w:hAnsi="Abadi"/>
          <w:sz w:val="28"/>
          <w:szCs w:val="28"/>
        </w:rPr>
        <w:tab/>
      </w:r>
      <w:r w:rsidR="00131C79">
        <w:rPr>
          <w:rFonts w:ascii="Abadi" w:hAnsi="Abadi"/>
          <w:sz w:val="28"/>
          <w:szCs w:val="28"/>
        </w:rPr>
        <w:tab/>
      </w:r>
      <w:r w:rsidR="00131C79">
        <w:rPr>
          <w:rFonts w:ascii="Abadi" w:hAnsi="Abadi"/>
          <w:sz w:val="28"/>
          <w:szCs w:val="28"/>
        </w:rPr>
        <w:tab/>
      </w:r>
      <w:r w:rsidR="00131C79">
        <w:rPr>
          <w:rFonts w:ascii="Abadi" w:hAnsi="Abadi"/>
          <w:sz w:val="28"/>
          <w:szCs w:val="28"/>
        </w:rPr>
        <w:tab/>
      </w:r>
      <w:r w:rsidR="00131C79">
        <w:rPr>
          <w:rFonts w:ascii="Abadi" w:hAnsi="Abadi"/>
          <w:sz w:val="28"/>
          <w:szCs w:val="28"/>
        </w:rPr>
        <w:tab/>
      </w:r>
      <w:r w:rsidR="00131C79">
        <w:rPr>
          <w:rFonts w:ascii="Abadi" w:hAnsi="Abadi"/>
          <w:sz w:val="28"/>
          <w:szCs w:val="28"/>
        </w:rPr>
        <w:tab/>
      </w:r>
      <w:r w:rsidR="00131C79">
        <w:rPr>
          <w:rFonts w:ascii="Abadi" w:hAnsi="Abadi"/>
          <w:sz w:val="28"/>
          <w:szCs w:val="28"/>
        </w:rPr>
        <w:tab/>
      </w:r>
      <w:r w:rsidR="00131C79">
        <w:rPr>
          <w:rFonts w:ascii="Abadi" w:hAnsi="Abadi"/>
          <w:sz w:val="28"/>
          <w:szCs w:val="28"/>
        </w:rPr>
        <w:tab/>
      </w:r>
      <w:r w:rsidR="00131C79">
        <w:rPr>
          <w:rFonts w:ascii="Abadi" w:hAnsi="Abadi"/>
          <w:sz w:val="28"/>
          <w:szCs w:val="28"/>
        </w:rPr>
        <w:tab/>
      </w:r>
      <w:r w:rsidR="00131C79">
        <w:rPr>
          <w:rFonts w:ascii="Abadi" w:hAnsi="Abadi"/>
          <w:sz w:val="28"/>
          <w:szCs w:val="28"/>
        </w:rPr>
        <w:tab/>
        <w:t xml:space="preserve">     </w:t>
      </w:r>
      <w:r w:rsidR="00092ED8">
        <w:rPr>
          <w:rFonts w:ascii="Abadi" w:hAnsi="Abadi"/>
          <w:sz w:val="28"/>
          <w:szCs w:val="28"/>
        </w:rPr>
        <w:tab/>
      </w:r>
      <w:r w:rsidR="00092ED8">
        <w:rPr>
          <w:rFonts w:ascii="Abadi" w:hAnsi="Abadi"/>
          <w:sz w:val="28"/>
          <w:szCs w:val="28"/>
        </w:rPr>
        <w:tab/>
      </w:r>
      <w:r w:rsidR="00092ED8">
        <w:rPr>
          <w:rFonts w:ascii="Abadi" w:hAnsi="Abadi"/>
          <w:sz w:val="28"/>
          <w:szCs w:val="28"/>
        </w:rPr>
        <w:tab/>
      </w:r>
      <w:r w:rsidR="00092ED8">
        <w:rPr>
          <w:rFonts w:ascii="Abadi" w:hAnsi="Abadi"/>
          <w:sz w:val="28"/>
          <w:szCs w:val="28"/>
        </w:rPr>
        <w:tab/>
      </w:r>
      <w:r w:rsidR="00131C79">
        <w:rPr>
          <w:rFonts w:ascii="Abadi" w:hAnsi="Abadi"/>
          <w:sz w:val="28"/>
          <w:szCs w:val="28"/>
        </w:rPr>
        <w:t xml:space="preserve"> </w:t>
      </w:r>
      <w:r w:rsidR="00131C79">
        <w:rPr>
          <w:rFonts w:ascii="Abadi" w:hAnsi="Abadi"/>
          <w:sz w:val="16"/>
          <w:szCs w:val="16"/>
        </w:rPr>
        <w:t xml:space="preserve">Ed </w:t>
      </w:r>
      <w:r w:rsidR="00131C79" w:rsidRPr="00131C79">
        <w:rPr>
          <w:rFonts w:ascii="Abadi" w:hAnsi="Abadi"/>
          <w:i/>
          <w:iCs/>
          <w:sz w:val="16"/>
          <w:szCs w:val="16"/>
        </w:rPr>
        <w:t>Foucher</w:t>
      </w:r>
    </w:p>
    <w:p w14:paraId="307EF6A2" w14:textId="77777777" w:rsidR="001A1459" w:rsidRPr="00211B31" w:rsidRDefault="001A1459" w:rsidP="00211B31">
      <w:pPr>
        <w:rPr>
          <w:rFonts w:ascii="Abadi" w:hAnsi="Abadi"/>
          <w:sz w:val="28"/>
          <w:szCs w:val="28"/>
        </w:rPr>
      </w:pPr>
    </w:p>
    <w:p w14:paraId="1147A816" w14:textId="1FC919B4" w:rsidR="00211B31" w:rsidRDefault="00092ED8" w:rsidP="00211B31">
      <w:pPr>
        <w:rPr>
          <w:rFonts w:ascii="Abadi" w:hAnsi="Abadi"/>
        </w:rPr>
      </w:pPr>
      <w:r w:rsidRPr="00955C61">
        <w:rPr>
          <w:rFonts w:ascii="Abadi" w:hAnsi="Abadi"/>
        </w:rPr>
        <w:t>Vous êtes stagiaire dans une entreprise spécialisée dans la vente de moyen</w:t>
      </w:r>
      <w:r w:rsidR="00C86B28">
        <w:rPr>
          <w:rFonts w:ascii="Abadi" w:hAnsi="Abadi"/>
        </w:rPr>
        <w:t>s</w:t>
      </w:r>
      <w:r w:rsidRPr="00955C61">
        <w:rPr>
          <w:rFonts w:ascii="Abadi" w:hAnsi="Abadi"/>
        </w:rPr>
        <w:t xml:space="preserve"> de transport urbain tel</w:t>
      </w:r>
      <w:r w:rsidR="00C86B28">
        <w:rPr>
          <w:rFonts w:ascii="Abadi" w:hAnsi="Abadi"/>
        </w:rPr>
        <w:t>s</w:t>
      </w:r>
      <w:r w:rsidRPr="00955C61">
        <w:rPr>
          <w:rFonts w:ascii="Abadi" w:hAnsi="Abadi"/>
        </w:rPr>
        <w:t xml:space="preserve"> que les trottinettes électriques, les hoverboards et les monoroues.</w:t>
      </w:r>
    </w:p>
    <w:p w14:paraId="60F114DC" w14:textId="0AD16AD2" w:rsidR="00F80A38" w:rsidRPr="00955C61" w:rsidRDefault="00F80A38" w:rsidP="00211B31">
      <w:pPr>
        <w:rPr>
          <w:rFonts w:ascii="Abadi" w:hAnsi="Abadi"/>
        </w:rPr>
      </w:pPr>
      <w:r>
        <w:rPr>
          <w:rFonts w:ascii="Abadi" w:hAnsi="Abadi"/>
        </w:rPr>
        <w:t>Son Chiffres d’affaires annuel s’élève à 512 435 €</w:t>
      </w:r>
    </w:p>
    <w:p w14:paraId="7F0B1696" w14:textId="21CBCEA7" w:rsidR="00092ED8" w:rsidRPr="00955C61" w:rsidRDefault="00092ED8" w:rsidP="00211B31">
      <w:pPr>
        <w:rPr>
          <w:rFonts w:ascii="Abadi" w:hAnsi="Abadi"/>
        </w:rPr>
      </w:pPr>
      <w:r w:rsidRPr="00955C61">
        <w:rPr>
          <w:rFonts w:ascii="Abadi" w:hAnsi="Abadi"/>
        </w:rPr>
        <w:t>Ses clients sont essentiellement des professionnels qui ont des conditions commerciales négocié</w:t>
      </w:r>
      <w:r w:rsidR="00C86B28">
        <w:rPr>
          <w:rFonts w:ascii="Abadi" w:hAnsi="Abadi"/>
        </w:rPr>
        <w:t>e</w:t>
      </w:r>
      <w:r w:rsidRPr="00955C61">
        <w:rPr>
          <w:rFonts w:ascii="Abadi" w:hAnsi="Abadi"/>
        </w:rPr>
        <w:t>s avec des règlement</w:t>
      </w:r>
      <w:r w:rsidR="00955C61">
        <w:rPr>
          <w:rFonts w:ascii="Abadi" w:hAnsi="Abadi"/>
        </w:rPr>
        <w:t>s</w:t>
      </w:r>
      <w:r w:rsidRPr="00955C61">
        <w:rPr>
          <w:rFonts w:ascii="Abadi" w:hAnsi="Abadi"/>
        </w:rPr>
        <w:t xml:space="preserve"> </w:t>
      </w:r>
      <w:r w:rsidR="00C86B28">
        <w:rPr>
          <w:rFonts w:ascii="Abadi" w:hAnsi="Abadi"/>
        </w:rPr>
        <w:t>différés</w:t>
      </w:r>
      <w:r w:rsidRPr="00955C61">
        <w:rPr>
          <w:rFonts w:ascii="Abadi" w:hAnsi="Abadi"/>
        </w:rPr>
        <w:t>.</w:t>
      </w:r>
    </w:p>
    <w:p w14:paraId="60C7EB27" w14:textId="7E52488B" w:rsidR="00092ED8" w:rsidRPr="00955C61" w:rsidRDefault="00092ED8" w:rsidP="00211B31">
      <w:pPr>
        <w:rPr>
          <w:rFonts w:ascii="Abadi" w:hAnsi="Abadi"/>
        </w:rPr>
      </w:pPr>
      <w:r w:rsidRPr="00955C61">
        <w:rPr>
          <w:rFonts w:ascii="Abadi" w:hAnsi="Abadi"/>
        </w:rPr>
        <w:t>Régulièrement à découvert sur son compte bancaire, le dirigeant est préoccupé par ses problèmes de trésorerie</w:t>
      </w:r>
      <w:r w:rsidR="00955C61" w:rsidRPr="00955C61">
        <w:rPr>
          <w:rFonts w:ascii="Abadi" w:hAnsi="Abadi"/>
        </w:rPr>
        <w:t>.</w:t>
      </w:r>
    </w:p>
    <w:p w14:paraId="21654B46" w14:textId="3E82E6EB" w:rsidR="00955C61" w:rsidRPr="00955C61" w:rsidRDefault="00955C61" w:rsidP="00211B31">
      <w:pPr>
        <w:rPr>
          <w:rFonts w:ascii="Abadi" w:hAnsi="Abadi"/>
        </w:rPr>
      </w:pPr>
      <w:r w:rsidRPr="00955C61">
        <w:rPr>
          <w:rFonts w:ascii="Abadi" w:hAnsi="Abadi"/>
        </w:rPr>
        <w:t>Il vous demande donc d’analyser la situation et de lui expliquer l’origine des ces problèmes de financement malgré une rentabilité bonne et un résultat satisfaisant.</w:t>
      </w:r>
    </w:p>
    <w:p w14:paraId="10BA5EA8" w14:textId="7B15AA11" w:rsidR="00211B31" w:rsidRPr="00A31E10" w:rsidRDefault="00A31E10" w:rsidP="00211B31">
      <w:pPr>
        <w:tabs>
          <w:tab w:val="left" w:pos="936"/>
        </w:tabs>
        <w:rPr>
          <w:rFonts w:ascii="Abadi" w:hAnsi="Abadi"/>
        </w:rPr>
      </w:pPr>
      <w:r w:rsidRPr="00A31E10">
        <w:rPr>
          <w:rFonts w:ascii="Abadi" w:hAnsi="Abadi"/>
        </w:rPr>
        <w:t>Pour cela il vous confie le dernier bilan comptable de la société</w:t>
      </w:r>
      <w:r>
        <w:rPr>
          <w:rFonts w:ascii="Abadi" w:hAnsi="Abadi"/>
        </w:rPr>
        <w:t>.</w:t>
      </w:r>
    </w:p>
    <w:p w14:paraId="58CDFC04" w14:textId="3DB893BD" w:rsidR="00211B31" w:rsidRDefault="001A1459" w:rsidP="00211B31">
      <w:pPr>
        <w:tabs>
          <w:tab w:val="left" w:pos="936"/>
        </w:tabs>
        <w:rPr>
          <w:rFonts w:ascii="Abadi" w:hAnsi="Abadi"/>
        </w:rPr>
      </w:pPr>
      <w:r w:rsidRPr="00A31E10">
        <w:rPr>
          <w:noProof/>
        </w:rPr>
        <w:drawing>
          <wp:anchor distT="0" distB="0" distL="114300" distR="114300" simplePos="0" relativeHeight="251660288" behindDoc="0" locked="0" layoutInCell="1" allowOverlap="1" wp14:anchorId="33FCDF17" wp14:editId="235C54A3">
            <wp:simplePos x="0" y="0"/>
            <wp:positionH relativeFrom="margin">
              <wp:posOffset>-452120</wp:posOffset>
            </wp:positionH>
            <wp:positionV relativeFrom="margin">
              <wp:posOffset>3623310</wp:posOffset>
            </wp:positionV>
            <wp:extent cx="6667200" cy="3196800"/>
            <wp:effectExtent l="0" t="0" r="635" b="0"/>
            <wp:wrapSquare wrapText="bothSides"/>
            <wp:docPr id="36923462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200" cy="31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93412" w14:textId="3328C273" w:rsidR="00FD04FE" w:rsidRPr="00A31E10" w:rsidRDefault="00FD04FE" w:rsidP="00211B31">
      <w:pPr>
        <w:tabs>
          <w:tab w:val="left" w:pos="936"/>
        </w:tabs>
        <w:rPr>
          <w:rFonts w:ascii="Abadi" w:hAnsi="Abadi"/>
        </w:rPr>
      </w:pPr>
    </w:p>
    <w:p w14:paraId="2A5D6E40" w14:textId="2DF02B2D" w:rsidR="001A1459" w:rsidRPr="001A1459" w:rsidRDefault="00A31E10" w:rsidP="001A1459">
      <w:pPr>
        <w:tabs>
          <w:tab w:val="left" w:pos="936"/>
        </w:tabs>
        <w:rPr>
          <w:rFonts w:ascii="Abadi" w:hAnsi="Abadi"/>
          <w:b/>
          <w:bCs/>
          <w:sz w:val="28"/>
          <w:szCs w:val="28"/>
        </w:rPr>
      </w:pPr>
      <w:r w:rsidRPr="00F85E1F">
        <w:rPr>
          <w:rFonts w:ascii="Abadi" w:hAnsi="Abadi"/>
          <w:b/>
          <w:bCs/>
          <w:sz w:val="28"/>
          <w:szCs w:val="28"/>
        </w:rPr>
        <w:t>Etape N°1 :</w:t>
      </w:r>
    </w:p>
    <w:p w14:paraId="29077142" w14:textId="77777777" w:rsidR="001A1459" w:rsidRDefault="001A1459" w:rsidP="001A1459">
      <w:pPr>
        <w:pStyle w:val="Paragraphedeliste"/>
        <w:numPr>
          <w:ilvl w:val="0"/>
          <w:numId w:val="5"/>
        </w:numPr>
        <w:tabs>
          <w:tab w:val="left" w:pos="936"/>
        </w:tabs>
        <w:rPr>
          <w:rFonts w:ascii="Abadi" w:hAnsi="Abadi"/>
        </w:rPr>
      </w:pPr>
      <w:r>
        <w:rPr>
          <w:rFonts w:ascii="Abadi" w:hAnsi="Abadi"/>
        </w:rPr>
        <w:t>Présentez le bilan fonctionnel de l’entreprise</w:t>
      </w:r>
    </w:p>
    <w:p w14:paraId="43B8DC21" w14:textId="77777777" w:rsidR="001A1459" w:rsidRDefault="001A1459" w:rsidP="001A1459">
      <w:pPr>
        <w:pStyle w:val="Paragraphedeliste"/>
        <w:numPr>
          <w:ilvl w:val="0"/>
          <w:numId w:val="5"/>
        </w:numPr>
        <w:tabs>
          <w:tab w:val="left" w:pos="936"/>
        </w:tabs>
        <w:rPr>
          <w:rFonts w:ascii="Abadi" w:hAnsi="Abadi"/>
        </w:rPr>
      </w:pPr>
      <w:r>
        <w:rPr>
          <w:rFonts w:ascii="Abadi" w:hAnsi="Abadi"/>
        </w:rPr>
        <w:t>Calculez le FRNG, le BFR et la trésorerie nette</w:t>
      </w:r>
    </w:p>
    <w:p w14:paraId="5D8B2E70" w14:textId="77777777" w:rsidR="001A1459" w:rsidRDefault="001A1459" w:rsidP="001A1459">
      <w:pPr>
        <w:pStyle w:val="Paragraphedeliste"/>
        <w:numPr>
          <w:ilvl w:val="0"/>
          <w:numId w:val="5"/>
        </w:numPr>
        <w:tabs>
          <w:tab w:val="left" w:pos="936"/>
        </w:tabs>
        <w:rPr>
          <w:rFonts w:ascii="Abadi" w:hAnsi="Abadi"/>
        </w:rPr>
      </w:pPr>
      <w:r>
        <w:rPr>
          <w:rFonts w:ascii="Abadi" w:hAnsi="Abadi"/>
        </w:rPr>
        <w:t>Calculez les ratios de structure</w:t>
      </w:r>
    </w:p>
    <w:p w14:paraId="760B1E6C" w14:textId="77777777" w:rsidR="001A1459" w:rsidRDefault="001A1459" w:rsidP="001A1459">
      <w:pPr>
        <w:pStyle w:val="Paragraphedeliste"/>
        <w:numPr>
          <w:ilvl w:val="0"/>
          <w:numId w:val="5"/>
        </w:numPr>
        <w:tabs>
          <w:tab w:val="left" w:pos="936"/>
        </w:tabs>
        <w:rPr>
          <w:rFonts w:ascii="Abadi" w:hAnsi="Abadi"/>
        </w:rPr>
      </w:pPr>
      <w:r>
        <w:rPr>
          <w:rFonts w:ascii="Abadi" w:hAnsi="Abadi"/>
        </w:rPr>
        <w:t>Analysez la situation de l’entreprise</w:t>
      </w:r>
    </w:p>
    <w:p w14:paraId="3EDC3595" w14:textId="77777777" w:rsidR="00A31E10" w:rsidRDefault="00A31E10" w:rsidP="00A31E10">
      <w:pPr>
        <w:tabs>
          <w:tab w:val="left" w:pos="936"/>
        </w:tabs>
        <w:rPr>
          <w:rFonts w:ascii="Abadi" w:hAnsi="Abadi"/>
        </w:rPr>
      </w:pPr>
    </w:p>
    <w:p w14:paraId="43E25E6A" w14:textId="77777777" w:rsidR="00146F3C" w:rsidRDefault="00146F3C" w:rsidP="00A31E10">
      <w:pPr>
        <w:tabs>
          <w:tab w:val="left" w:pos="936"/>
        </w:tabs>
        <w:rPr>
          <w:rFonts w:ascii="Abadi" w:hAnsi="Abadi"/>
        </w:rPr>
      </w:pPr>
    </w:p>
    <w:p w14:paraId="5EBF19E3" w14:textId="50B25011" w:rsidR="00A31E10" w:rsidRDefault="00A31E10" w:rsidP="00A31E10">
      <w:pPr>
        <w:tabs>
          <w:tab w:val="left" w:pos="936"/>
        </w:tabs>
        <w:rPr>
          <w:rFonts w:ascii="Abadi" w:hAnsi="Abadi"/>
        </w:rPr>
      </w:pPr>
      <w:r>
        <w:rPr>
          <w:rFonts w:ascii="Abadi" w:hAnsi="Abadi"/>
        </w:rPr>
        <w:t xml:space="preserve">Vous décidez d’aller plus loin dans l’analyse et contactez l’expert-comptable </w:t>
      </w:r>
      <w:r w:rsidR="00F85E1F">
        <w:rPr>
          <w:rFonts w:ascii="Abadi" w:hAnsi="Abadi"/>
        </w:rPr>
        <w:t xml:space="preserve">afin qu’il vous communique plus d’informations sur l’entreprise. Il vous envoie un mail avec les informations suivantes : </w:t>
      </w:r>
    </w:p>
    <w:p w14:paraId="261A2DAA" w14:textId="77777777" w:rsidR="002B7FDC" w:rsidRDefault="002B7FDC" w:rsidP="00A31E10">
      <w:pPr>
        <w:tabs>
          <w:tab w:val="left" w:pos="936"/>
        </w:tabs>
        <w:rPr>
          <w:rFonts w:ascii="Abadi" w:hAnsi="Abadi"/>
        </w:rPr>
      </w:pPr>
    </w:p>
    <w:p w14:paraId="3123BD49" w14:textId="19196170" w:rsidR="002B7FDC" w:rsidRDefault="002B7FDC" w:rsidP="00A31E10">
      <w:pPr>
        <w:tabs>
          <w:tab w:val="left" w:pos="936"/>
        </w:tabs>
        <w:rPr>
          <w:rFonts w:ascii="Abadi" w:hAnsi="Abadi"/>
        </w:rPr>
      </w:pPr>
      <w:r>
        <w:rPr>
          <w:rFonts w:ascii="Abadi" w:hAnsi="Abadi"/>
        </w:rPr>
        <w:t xml:space="preserve">Données complémentaires de l’entreprise : </w:t>
      </w:r>
    </w:p>
    <w:p w14:paraId="6A9DC054" w14:textId="0464C6A7" w:rsidR="00F85E1F" w:rsidRDefault="00F85E1F" w:rsidP="00F85E1F">
      <w:pPr>
        <w:tabs>
          <w:tab w:val="left" w:pos="936"/>
        </w:tabs>
        <w:spacing w:line="240" w:lineRule="auto"/>
        <w:rPr>
          <w:rFonts w:ascii="Abadi" w:hAnsi="Abadi"/>
          <w:i/>
          <w:iCs/>
          <w:color w:val="000000" w:themeColor="text1"/>
        </w:rPr>
      </w:pPr>
      <w:r w:rsidRPr="00F85E1F">
        <w:rPr>
          <w:rFonts w:ascii="Abadi" w:hAnsi="Abadi"/>
          <w:i/>
          <w:iCs/>
          <w:color w:val="000000" w:themeColor="text1"/>
        </w:rPr>
        <w:t xml:space="preserve">Stock </w:t>
      </w:r>
      <w:r>
        <w:rPr>
          <w:rFonts w:ascii="Abadi" w:hAnsi="Abadi"/>
          <w:i/>
          <w:iCs/>
          <w:color w:val="000000" w:themeColor="text1"/>
        </w:rPr>
        <w:t>I</w:t>
      </w:r>
      <w:r w:rsidRPr="00F85E1F">
        <w:rPr>
          <w:rFonts w:ascii="Abadi" w:hAnsi="Abadi"/>
          <w:i/>
          <w:iCs/>
          <w:color w:val="000000" w:themeColor="text1"/>
        </w:rPr>
        <w:t>nitial : 107 200</w:t>
      </w:r>
      <w:r>
        <w:rPr>
          <w:rFonts w:ascii="Abadi" w:hAnsi="Abadi"/>
          <w:i/>
          <w:iCs/>
          <w:color w:val="000000" w:themeColor="text1"/>
        </w:rPr>
        <w:t xml:space="preserve"> </w:t>
      </w:r>
      <w:r w:rsidRPr="00F85E1F">
        <w:rPr>
          <w:rFonts w:ascii="Abadi" w:hAnsi="Abadi"/>
          <w:i/>
          <w:iCs/>
          <w:color w:val="000000" w:themeColor="text1"/>
        </w:rPr>
        <w:t>€</w:t>
      </w:r>
    </w:p>
    <w:p w14:paraId="6C77A5BB" w14:textId="2925A66C" w:rsidR="00F85E1F" w:rsidRDefault="00F85E1F" w:rsidP="00F85E1F">
      <w:pPr>
        <w:tabs>
          <w:tab w:val="left" w:pos="936"/>
        </w:tabs>
        <w:spacing w:line="240" w:lineRule="auto"/>
        <w:rPr>
          <w:rFonts w:ascii="Abadi" w:hAnsi="Abadi"/>
          <w:i/>
          <w:iCs/>
          <w:color w:val="000000" w:themeColor="text1"/>
        </w:rPr>
      </w:pPr>
      <w:r>
        <w:rPr>
          <w:rFonts w:ascii="Abadi" w:hAnsi="Abadi"/>
          <w:i/>
          <w:iCs/>
          <w:color w:val="000000" w:themeColor="text1"/>
        </w:rPr>
        <w:t>Stock Final : 150 000 €</w:t>
      </w:r>
    </w:p>
    <w:p w14:paraId="3A0C12C0" w14:textId="479A4563" w:rsidR="00F85E1F" w:rsidRDefault="00F85E1F" w:rsidP="00F85E1F">
      <w:pPr>
        <w:tabs>
          <w:tab w:val="left" w:pos="936"/>
        </w:tabs>
        <w:spacing w:line="240" w:lineRule="auto"/>
        <w:rPr>
          <w:rFonts w:ascii="Abadi" w:hAnsi="Abadi"/>
          <w:i/>
          <w:iCs/>
          <w:color w:val="000000" w:themeColor="text1"/>
        </w:rPr>
      </w:pPr>
      <w:r>
        <w:rPr>
          <w:rFonts w:ascii="Abadi" w:hAnsi="Abadi"/>
          <w:i/>
          <w:iCs/>
          <w:color w:val="000000" w:themeColor="text1"/>
        </w:rPr>
        <w:t>Montant moyen des créances clients estimé à 185 770 €</w:t>
      </w:r>
    </w:p>
    <w:p w14:paraId="35D05F71" w14:textId="22C3AE0B" w:rsidR="00F85E1F" w:rsidRDefault="00F85E1F" w:rsidP="00F85E1F">
      <w:pPr>
        <w:tabs>
          <w:tab w:val="left" w:pos="936"/>
        </w:tabs>
        <w:spacing w:line="240" w:lineRule="auto"/>
        <w:rPr>
          <w:rFonts w:ascii="Abadi" w:hAnsi="Abadi"/>
          <w:i/>
          <w:iCs/>
          <w:color w:val="000000" w:themeColor="text1"/>
        </w:rPr>
      </w:pPr>
      <w:r>
        <w:rPr>
          <w:rFonts w:ascii="Abadi" w:hAnsi="Abadi"/>
          <w:i/>
          <w:iCs/>
          <w:color w:val="000000" w:themeColor="text1"/>
        </w:rPr>
        <w:t>Montant moyen des dettes estimé à 90 000 €</w:t>
      </w:r>
    </w:p>
    <w:p w14:paraId="169DA69C" w14:textId="07DFF282" w:rsidR="005D7A0E" w:rsidRDefault="005D7A0E" w:rsidP="00F85E1F">
      <w:pPr>
        <w:tabs>
          <w:tab w:val="left" w:pos="936"/>
        </w:tabs>
        <w:spacing w:line="240" w:lineRule="auto"/>
        <w:rPr>
          <w:rFonts w:ascii="Abadi" w:hAnsi="Abadi"/>
          <w:i/>
          <w:iCs/>
          <w:color w:val="000000" w:themeColor="text1"/>
        </w:rPr>
      </w:pPr>
      <w:r>
        <w:rPr>
          <w:rFonts w:ascii="Abadi" w:hAnsi="Abadi"/>
          <w:i/>
          <w:iCs/>
          <w:color w:val="000000" w:themeColor="text1"/>
        </w:rPr>
        <w:t xml:space="preserve">Achats </w:t>
      </w:r>
      <w:r w:rsidR="00527F70">
        <w:rPr>
          <w:rFonts w:ascii="Abadi" w:hAnsi="Abadi"/>
          <w:i/>
          <w:iCs/>
          <w:color w:val="000000" w:themeColor="text1"/>
        </w:rPr>
        <w:t>de marchandises sur l’année</w:t>
      </w:r>
      <w:r>
        <w:rPr>
          <w:rFonts w:ascii="Abadi" w:hAnsi="Abadi"/>
          <w:i/>
          <w:iCs/>
          <w:color w:val="000000" w:themeColor="text1"/>
        </w:rPr>
        <w:t xml:space="preserve"> : </w:t>
      </w:r>
      <w:r w:rsidR="00C64E73">
        <w:rPr>
          <w:rFonts w:ascii="Abadi" w:hAnsi="Abadi"/>
          <w:i/>
          <w:iCs/>
          <w:color w:val="000000" w:themeColor="text1"/>
        </w:rPr>
        <w:t>321</w:t>
      </w:r>
      <w:r>
        <w:rPr>
          <w:rFonts w:ascii="Abadi" w:hAnsi="Abadi"/>
          <w:i/>
          <w:iCs/>
          <w:color w:val="000000" w:themeColor="text1"/>
        </w:rPr>
        <w:t xml:space="preserve"> </w:t>
      </w:r>
      <w:r w:rsidR="00C64E73">
        <w:rPr>
          <w:rFonts w:ascii="Abadi" w:hAnsi="Abadi"/>
          <w:i/>
          <w:iCs/>
          <w:color w:val="000000" w:themeColor="text1"/>
        </w:rPr>
        <w:t>0</w:t>
      </w:r>
      <w:r>
        <w:rPr>
          <w:rFonts w:ascii="Abadi" w:hAnsi="Abadi"/>
          <w:i/>
          <w:iCs/>
          <w:color w:val="000000" w:themeColor="text1"/>
        </w:rPr>
        <w:t>00 €</w:t>
      </w:r>
    </w:p>
    <w:p w14:paraId="3DFA6B6C" w14:textId="343E5DD9" w:rsidR="00527F70" w:rsidRDefault="00527F70" w:rsidP="00F85E1F">
      <w:pPr>
        <w:tabs>
          <w:tab w:val="left" w:pos="936"/>
        </w:tabs>
        <w:spacing w:line="240" w:lineRule="auto"/>
        <w:rPr>
          <w:rFonts w:ascii="Abadi" w:hAnsi="Abadi"/>
          <w:i/>
          <w:iCs/>
          <w:color w:val="000000" w:themeColor="text1"/>
        </w:rPr>
      </w:pPr>
      <w:r>
        <w:rPr>
          <w:rFonts w:ascii="Abadi" w:hAnsi="Abadi"/>
          <w:i/>
          <w:iCs/>
          <w:color w:val="000000" w:themeColor="text1"/>
        </w:rPr>
        <w:t>Variation de stocks sur l’année : - 42 800 €</w:t>
      </w:r>
    </w:p>
    <w:p w14:paraId="5FF058E1" w14:textId="47F89983" w:rsidR="00F85E1F" w:rsidRDefault="00F85E1F" w:rsidP="00F85E1F">
      <w:pPr>
        <w:tabs>
          <w:tab w:val="left" w:pos="936"/>
        </w:tabs>
        <w:spacing w:line="240" w:lineRule="auto"/>
        <w:rPr>
          <w:rFonts w:ascii="Abadi" w:hAnsi="Abadi"/>
          <w:i/>
          <w:iCs/>
          <w:color w:val="000000" w:themeColor="text1"/>
        </w:rPr>
      </w:pPr>
      <w:r>
        <w:rPr>
          <w:rFonts w:ascii="Abadi" w:hAnsi="Abadi"/>
          <w:i/>
          <w:iCs/>
          <w:color w:val="000000" w:themeColor="text1"/>
        </w:rPr>
        <w:t>Entreprise soumise au taux de TVA normal</w:t>
      </w:r>
    </w:p>
    <w:p w14:paraId="723A05C9" w14:textId="77777777" w:rsidR="002B7FDC" w:rsidRDefault="002B7FDC" w:rsidP="00F85E1F">
      <w:pPr>
        <w:tabs>
          <w:tab w:val="left" w:pos="936"/>
        </w:tabs>
        <w:spacing w:line="240" w:lineRule="auto"/>
        <w:rPr>
          <w:rFonts w:ascii="Abadi" w:hAnsi="Abadi"/>
          <w:i/>
          <w:iCs/>
          <w:color w:val="000000" w:themeColor="text1"/>
        </w:rPr>
      </w:pPr>
    </w:p>
    <w:p w14:paraId="62491C3D" w14:textId="230DB61F" w:rsidR="002B7FDC" w:rsidRDefault="002B7FDC" w:rsidP="00F85E1F">
      <w:pPr>
        <w:tabs>
          <w:tab w:val="left" w:pos="936"/>
        </w:tabs>
        <w:spacing w:line="240" w:lineRule="auto"/>
        <w:rPr>
          <w:rFonts w:ascii="Abadi" w:hAnsi="Abadi"/>
          <w:i/>
          <w:iCs/>
          <w:color w:val="000000" w:themeColor="text1"/>
        </w:rPr>
      </w:pPr>
      <w:r>
        <w:rPr>
          <w:rFonts w:ascii="Abadi" w:hAnsi="Abadi"/>
          <w:i/>
          <w:iCs/>
          <w:color w:val="000000" w:themeColor="text1"/>
        </w:rPr>
        <w:t>Chiffres de la profession :</w:t>
      </w:r>
      <w:r>
        <w:rPr>
          <w:rFonts w:ascii="Abadi" w:hAnsi="Abadi"/>
          <w:i/>
          <w:iCs/>
          <w:color w:val="000000" w:themeColor="text1"/>
        </w:rPr>
        <w:tab/>
        <w:t xml:space="preserve"> Délai moyen de stockage 100 jours</w:t>
      </w:r>
    </w:p>
    <w:p w14:paraId="3220F9BC" w14:textId="34608471" w:rsidR="002B7FDC" w:rsidRDefault="002B7FDC" w:rsidP="00F85E1F">
      <w:pPr>
        <w:tabs>
          <w:tab w:val="left" w:pos="936"/>
        </w:tabs>
        <w:spacing w:line="240" w:lineRule="auto"/>
        <w:rPr>
          <w:rFonts w:ascii="Abadi" w:hAnsi="Abadi"/>
          <w:i/>
          <w:iCs/>
          <w:color w:val="000000" w:themeColor="text1"/>
        </w:rPr>
      </w:pPr>
      <w:r>
        <w:rPr>
          <w:rFonts w:ascii="Abadi" w:hAnsi="Abadi"/>
          <w:i/>
          <w:iCs/>
          <w:color w:val="000000" w:themeColor="text1"/>
        </w:rPr>
        <w:tab/>
      </w:r>
      <w:r>
        <w:rPr>
          <w:rFonts w:ascii="Abadi" w:hAnsi="Abadi"/>
          <w:i/>
          <w:iCs/>
          <w:color w:val="000000" w:themeColor="text1"/>
        </w:rPr>
        <w:tab/>
      </w:r>
      <w:r>
        <w:rPr>
          <w:rFonts w:ascii="Abadi" w:hAnsi="Abadi"/>
          <w:i/>
          <w:iCs/>
          <w:color w:val="000000" w:themeColor="text1"/>
        </w:rPr>
        <w:tab/>
      </w:r>
      <w:r>
        <w:rPr>
          <w:rFonts w:ascii="Abadi" w:hAnsi="Abadi"/>
          <w:i/>
          <w:iCs/>
          <w:color w:val="000000" w:themeColor="text1"/>
        </w:rPr>
        <w:tab/>
        <w:t>Délai de règlement des créances clients 60 jours</w:t>
      </w:r>
    </w:p>
    <w:p w14:paraId="39E1770F" w14:textId="726B2D1D" w:rsidR="002B7FDC" w:rsidRDefault="002B7FDC" w:rsidP="00F85E1F">
      <w:pPr>
        <w:tabs>
          <w:tab w:val="left" w:pos="936"/>
        </w:tabs>
        <w:spacing w:line="240" w:lineRule="auto"/>
        <w:rPr>
          <w:rFonts w:ascii="Abadi" w:hAnsi="Abadi"/>
          <w:i/>
          <w:iCs/>
          <w:color w:val="000000" w:themeColor="text1"/>
        </w:rPr>
      </w:pPr>
      <w:r>
        <w:rPr>
          <w:rFonts w:ascii="Abadi" w:hAnsi="Abadi"/>
          <w:i/>
          <w:iCs/>
          <w:color w:val="000000" w:themeColor="text1"/>
        </w:rPr>
        <w:tab/>
      </w:r>
      <w:r>
        <w:rPr>
          <w:rFonts w:ascii="Abadi" w:hAnsi="Abadi"/>
          <w:i/>
          <w:iCs/>
          <w:color w:val="000000" w:themeColor="text1"/>
        </w:rPr>
        <w:tab/>
      </w:r>
      <w:r>
        <w:rPr>
          <w:rFonts w:ascii="Abadi" w:hAnsi="Abadi"/>
          <w:i/>
          <w:iCs/>
          <w:color w:val="000000" w:themeColor="text1"/>
        </w:rPr>
        <w:tab/>
      </w:r>
      <w:r>
        <w:rPr>
          <w:rFonts w:ascii="Abadi" w:hAnsi="Abadi"/>
          <w:i/>
          <w:iCs/>
          <w:color w:val="000000" w:themeColor="text1"/>
        </w:rPr>
        <w:tab/>
        <w:t>Délai de paiement des dettes fournisseurs</w:t>
      </w:r>
      <w:r w:rsidR="001F433F">
        <w:rPr>
          <w:rFonts w:ascii="Abadi" w:hAnsi="Abadi"/>
          <w:i/>
          <w:iCs/>
          <w:color w:val="000000" w:themeColor="text1"/>
        </w:rPr>
        <w:t xml:space="preserve"> 85 jours</w:t>
      </w:r>
    </w:p>
    <w:p w14:paraId="42201813" w14:textId="77777777" w:rsidR="00F85E1F" w:rsidRDefault="00F85E1F" w:rsidP="00F85E1F">
      <w:pPr>
        <w:tabs>
          <w:tab w:val="left" w:pos="936"/>
        </w:tabs>
        <w:spacing w:line="240" w:lineRule="auto"/>
        <w:rPr>
          <w:rFonts w:ascii="Abadi" w:hAnsi="Abadi"/>
          <w:i/>
          <w:iCs/>
          <w:color w:val="000000" w:themeColor="text1"/>
        </w:rPr>
      </w:pPr>
    </w:p>
    <w:p w14:paraId="75F7DFFB" w14:textId="77777777" w:rsidR="002B7FDC" w:rsidRDefault="002B7FDC" w:rsidP="00F85E1F">
      <w:pPr>
        <w:tabs>
          <w:tab w:val="left" w:pos="936"/>
        </w:tabs>
        <w:spacing w:line="240" w:lineRule="auto"/>
        <w:rPr>
          <w:rFonts w:ascii="Abadi" w:hAnsi="Abadi"/>
          <w:i/>
          <w:iCs/>
          <w:color w:val="000000" w:themeColor="text1"/>
        </w:rPr>
      </w:pPr>
    </w:p>
    <w:p w14:paraId="4B2C4B1C" w14:textId="77777777" w:rsidR="002B7FDC" w:rsidRDefault="002B7FDC" w:rsidP="00F85E1F">
      <w:pPr>
        <w:tabs>
          <w:tab w:val="left" w:pos="936"/>
        </w:tabs>
        <w:spacing w:line="240" w:lineRule="auto"/>
        <w:rPr>
          <w:rFonts w:ascii="Abadi" w:hAnsi="Abadi"/>
          <w:i/>
          <w:iCs/>
          <w:color w:val="000000" w:themeColor="text1"/>
        </w:rPr>
      </w:pPr>
    </w:p>
    <w:p w14:paraId="46794C1F" w14:textId="715010EE" w:rsidR="00F85E1F" w:rsidRDefault="00F85E1F" w:rsidP="00F85E1F">
      <w:pPr>
        <w:tabs>
          <w:tab w:val="left" w:pos="936"/>
        </w:tabs>
        <w:spacing w:line="240" w:lineRule="auto"/>
        <w:rPr>
          <w:rFonts w:ascii="Abadi" w:hAnsi="Abadi"/>
          <w:b/>
          <w:bCs/>
          <w:color w:val="000000" w:themeColor="text1"/>
          <w:sz w:val="28"/>
          <w:szCs w:val="28"/>
        </w:rPr>
      </w:pPr>
      <w:bookmarkStart w:id="0" w:name="_Hlk209976926"/>
      <w:r w:rsidRPr="00F85E1F">
        <w:rPr>
          <w:rFonts w:ascii="Abadi" w:hAnsi="Abadi"/>
          <w:b/>
          <w:bCs/>
          <w:color w:val="000000" w:themeColor="text1"/>
          <w:sz w:val="28"/>
          <w:szCs w:val="28"/>
        </w:rPr>
        <w:t>Etape N°2 :</w:t>
      </w:r>
    </w:p>
    <w:p w14:paraId="7D282913" w14:textId="77777777" w:rsidR="002B7FDC" w:rsidRPr="00F85E1F" w:rsidRDefault="002B7FDC" w:rsidP="00F85E1F">
      <w:pPr>
        <w:tabs>
          <w:tab w:val="left" w:pos="936"/>
        </w:tabs>
        <w:spacing w:line="240" w:lineRule="auto"/>
        <w:rPr>
          <w:rFonts w:ascii="Abadi" w:hAnsi="Abadi"/>
          <w:b/>
          <w:bCs/>
          <w:color w:val="000000" w:themeColor="text1"/>
          <w:sz w:val="28"/>
          <w:szCs w:val="28"/>
        </w:rPr>
      </w:pPr>
      <w:bookmarkStart w:id="1" w:name="_Hlk209976838"/>
    </w:p>
    <w:p w14:paraId="00A20DD8" w14:textId="697567EB" w:rsidR="00A31E10" w:rsidRDefault="00F85E1F" w:rsidP="00F85E1F">
      <w:pPr>
        <w:pStyle w:val="Paragraphedeliste"/>
        <w:numPr>
          <w:ilvl w:val="0"/>
          <w:numId w:val="6"/>
        </w:numPr>
        <w:tabs>
          <w:tab w:val="left" w:pos="936"/>
        </w:tabs>
        <w:rPr>
          <w:rFonts w:ascii="Abadi" w:hAnsi="Abadi"/>
        </w:rPr>
      </w:pPr>
      <w:r>
        <w:rPr>
          <w:rFonts w:ascii="Abadi" w:hAnsi="Abadi"/>
        </w:rPr>
        <w:t>Calculez le stock moyen</w:t>
      </w:r>
    </w:p>
    <w:p w14:paraId="74034EE5" w14:textId="6DC5F169" w:rsidR="008B532A" w:rsidRPr="001F5924" w:rsidRDefault="00F85E1F" w:rsidP="001F5924">
      <w:pPr>
        <w:pStyle w:val="Paragraphedeliste"/>
        <w:numPr>
          <w:ilvl w:val="0"/>
          <w:numId w:val="6"/>
        </w:numPr>
        <w:tabs>
          <w:tab w:val="left" w:pos="936"/>
        </w:tabs>
        <w:rPr>
          <w:rFonts w:ascii="Abadi" w:hAnsi="Abadi"/>
        </w:rPr>
      </w:pPr>
      <w:r>
        <w:rPr>
          <w:rFonts w:ascii="Abadi" w:hAnsi="Abadi"/>
        </w:rPr>
        <w:t>Calculez le délai de stockage des marchandises, le délai de règlement des créances clients et le délai de paiement des dettes fournisseurs</w:t>
      </w:r>
    </w:p>
    <w:p w14:paraId="72E45F9D" w14:textId="2BAAD0BF" w:rsidR="002B7FDC" w:rsidRPr="00F85E1F" w:rsidRDefault="002B7FDC" w:rsidP="00F85E1F">
      <w:pPr>
        <w:pStyle w:val="Paragraphedeliste"/>
        <w:numPr>
          <w:ilvl w:val="0"/>
          <w:numId w:val="6"/>
        </w:numPr>
        <w:tabs>
          <w:tab w:val="left" w:pos="936"/>
        </w:tabs>
        <w:rPr>
          <w:rFonts w:ascii="Abadi" w:hAnsi="Abadi"/>
        </w:rPr>
      </w:pPr>
      <w:r>
        <w:rPr>
          <w:rFonts w:ascii="Abadi" w:hAnsi="Abadi"/>
        </w:rPr>
        <w:t>Comparez avec les chiffres de la profession et concluez</w:t>
      </w:r>
    </w:p>
    <w:bookmarkEnd w:id="1"/>
    <w:p w14:paraId="4DC2C572" w14:textId="77777777" w:rsidR="00A31E10" w:rsidRPr="00A31E10" w:rsidRDefault="00A31E10" w:rsidP="00A31E10">
      <w:pPr>
        <w:tabs>
          <w:tab w:val="left" w:pos="936"/>
        </w:tabs>
        <w:rPr>
          <w:rFonts w:ascii="Abadi" w:hAnsi="Abadi"/>
        </w:rPr>
      </w:pPr>
    </w:p>
    <w:bookmarkEnd w:id="0"/>
    <w:p w14:paraId="40E1BA40" w14:textId="0C40AC82" w:rsidR="00211B31" w:rsidRDefault="00211B31" w:rsidP="00211B31">
      <w:pPr>
        <w:tabs>
          <w:tab w:val="left" w:pos="936"/>
        </w:tabs>
        <w:rPr>
          <w:rFonts w:ascii="Abadi" w:hAnsi="Abadi"/>
          <w:sz w:val="28"/>
          <w:szCs w:val="28"/>
        </w:rPr>
      </w:pPr>
    </w:p>
    <w:p w14:paraId="575CAE1B" w14:textId="77777777" w:rsidR="00211B31" w:rsidRPr="00211B31" w:rsidRDefault="00211B31" w:rsidP="00211B31">
      <w:pPr>
        <w:tabs>
          <w:tab w:val="left" w:pos="936"/>
        </w:tabs>
        <w:rPr>
          <w:rFonts w:ascii="Abadi" w:hAnsi="Abadi"/>
          <w:sz w:val="28"/>
          <w:szCs w:val="28"/>
        </w:rPr>
      </w:pPr>
    </w:p>
    <w:sectPr w:rsidR="00211B31" w:rsidRPr="00211B3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4DDED" w14:textId="77777777" w:rsidR="005A0DBE" w:rsidRDefault="005A0DBE" w:rsidP="00CC3E69">
      <w:pPr>
        <w:spacing w:after="0" w:line="240" w:lineRule="auto"/>
      </w:pPr>
      <w:r>
        <w:separator/>
      </w:r>
    </w:p>
  </w:endnote>
  <w:endnote w:type="continuationSeparator" w:id="0">
    <w:p w14:paraId="07BC8DE6" w14:textId="77777777" w:rsidR="005A0DBE" w:rsidRDefault="005A0DBE" w:rsidP="00CC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579D4" w14:textId="77777777" w:rsidR="005A0DBE" w:rsidRDefault="005A0DBE" w:rsidP="00CC3E69">
      <w:pPr>
        <w:spacing w:after="0" w:line="240" w:lineRule="auto"/>
      </w:pPr>
      <w:r>
        <w:separator/>
      </w:r>
    </w:p>
  </w:footnote>
  <w:footnote w:type="continuationSeparator" w:id="0">
    <w:p w14:paraId="71061CF7" w14:textId="77777777" w:rsidR="005A0DBE" w:rsidRDefault="005A0DBE" w:rsidP="00CC3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0822E" w14:textId="77777777" w:rsidR="00CC3E69" w:rsidRPr="00CC3E69" w:rsidRDefault="00CC3E69">
    <w:pPr>
      <w:pStyle w:val="En-tte"/>
      <w:rPr>
        <w:rFonts w:ascii="Abadi" w:hAnsi="Abadi"/>
        <w:sz w:val="22"/>
        <w:szCs w:val="22"/>
      </w:rPr>
    </w:pPr>
    <w:r w:rsidRPr="00CC3E69">
      <w:rPr>
        <w:rFonts w:ascii="Abadi" w:hAnsi="Abadi"/>
      </w:rPr>
      <w:t xml:space="preserve">BTS MCO2 – </w:t>
    </w:r>
    <w:r w:rsidRPr="00CC3E69">
      <w:rPr>
        <w:rFonts w:ascii="Abadi" w:hAnsi="Abadi"/>
        <w:sz w:val="22"/>
        <w:szCs w:val="22"/>
      </w:rPr>
      <w:t>GESTION OPERATIONNELLE</w:t>
    </w:r>
    <w:r w:rsidRPr="00CC3E69">
      <w:rPr>
        <w:rFonts w:ascii="Abadi" w:hAnsi="Abadi"/>
      </w:rPr>
      <w:tab/>
    </w:r>
    <w:r>
      <w:tab/>
    </w:r>
    <w:r w:rsidRPr="00CC3E69">
      <w:rPr>
        <w:rFonts w:ascii="Abadi" w:hAnsi="Abadi"/>
        <w:sz w:val="22"/>
        <w:szCs w:val="22"/>
      </w:rPr>
      <w:t>Année 2025/2026</w:t>
    </w:r>
  </w:p>
  <w:p w14:paraId="068EFDB9" w14:textId="77777777" w:rsidR="00CC3E69" w:rsidRDefault="00CC3E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1254"/>
    <w:multiLevelType w:val="hybridMultilevel"/>
    <w:tmpl w:val="C41AB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B0D66"/>
    <w:multiLevelType w:val="hybridMultilevel"/>
    <w:tmpl w:val="5D283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718F3"/>
    <w:multiLevelType w:val="hybridMultilevel"/>
    <w:tmpl w:val="9E8C12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D4491"/>
    <w:multiLevelType w:val="hybridMultilevel"/>
    <w:tmpl w:val="B72229FE"/>
    <w:lvl w:ilvl="0" w:tplc="4094B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12D2A"/>
    <w:multiLevelType w:val="hybridMultilevel"/>
    <w:tmpl w:val="9EF0C788"/>
    <w:lvl w:ilvl="0" w:tplc="A85EA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63C77"/>
    <w:multiLevelType w:val="hybridMultilevel"/>
    <w:tmpl w:val="89A62226"/>
    <w:lvl w:ilvl="0" w:tplc="7BF85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724885">
    <w:abstractNumId w:val="1"/>
  </w:num>
  <w:num w:numId="2" w16cid:durableId="297036506">
    <w:abstractNumId w:val="0"/>
  </w:num>
  <w:num w:numId="3" w16cid:durableId="958800521">
    <w:abstractNumId w:val="2"/>
  </w:num>
  <w:num w:numId="4" w16cid:durableId="78337577">
    <w:abstractNumId w:val="5"/>
  </w:num>
  <w:num w:numId="5" w16cid:durableId="335228439">
    <w:abstractNumId w:val="4"/>
  </w:num>
  <w:num w:numId="6" w16cid:durableId="1013456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69"/>
    <w:rsid w:val="00007630"/>
    <w:rsid w:val="00041943"/>
    <w:rsid w:val="00092ED8"/>
    <w:rsid w:val="00131C79"/>
    <w:rsid w:val="00146F3C"/>
    <w:rsid w:val="001A1459"/>
    <w:rsid w:val="001C32FE"/>
    <w:rsid w:val="001F433F"/>
    <w:rsid w:val="001F5924"/>
    <w:rsid w:val="00211B31"/>
    <w:rsid w:val="002B7FDC"/>
    <w:rsid w:val="0043030A"/>
    <w:rsid w:val="00500A95"/>
    <w:rsid w:val="00527F70"/>
    <w:rsid w:val="00555FCE"/>
    <w:rsid w:val="005A0DBE"/>
    <w:rsid w:val="005D7A0E"/>
    <w:rsid w:val="008B532A"/>
    <w:rsid w:val="008C1934"/>
    <w:rsid w:val="00955C61"/>
    <w:rsid w:val="00A00A12"/>
    <w:rsid w:val="00A31E10"/>
    <w:rsid w:val="00AC29C2"/>
    <w:rsid w:val="00B83C44"/>
    <w:rsid w:val="00C64E73"/>
    <w:rsid w:val="00C86B28"/>
    <w:rsid w:val="00C94BB0"/>
    <w:rsid w:val="00CC3E69"/>
    <w:rsid w:val="00DD07E7"/>
    <w:rsid w:val="00F66110"/>
    <w:rsid w:val="00F66D3C"/>
    <w:rsid w:val="00F80A38"/>
    <w:rsid w:val="00F85E1F"/>
    <w:rsid w:val="00FD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0158"/>
  <w15:chartTrackingRefBased/>
  <w15:docId w15:val="{6EA23E39-DCE5-4749-BD75-F6F066B9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3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3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3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3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3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3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3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3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3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3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3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3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3E6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3E6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3E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3E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3E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3E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3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3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3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3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3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3E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3E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3E6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3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3E6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3E69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C3E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3E69"/>
  </w:style>
  <w:style w:type="paragraph" w:styleId="Pieddepage">
    <w:name w:val="footer"/>
    <w:basedOn w:val="Normal"/>
    <w:link w:val="PieddepageCar"/>
    <w:uiPriority w:val="99"/>
    <w:unhideWhenUsed/>
    <w:rsid w:val="00CC3E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3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Ziegelmayer</dc:creator>
  <cp:keywords/>
  <dc:description/>
  <cp:lastModifiedBy>Catherine Ziegelmayer</cp:lastModifiedBy>
  <cp:revision>13</cp:revision>
  <dcterms:created xsi:type="dcterms:W3CDTF">2025-09-28T14:46:00Z</dcterms:created>
  <dcterms:modified xsi:type="dcterms:W3CDTF">2025-09-30T18:47:00Z</dcterms:modified>
</cp:coreProperties>
</file>