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fedd4ddd204a83" /><Relationship Type="http://schemas.openxmlformats.org/package/2006/relationships/metadata/core-properties" Target="/package/services/metadata/core-properties/b330d7d948474039afc4549bc55915cc.psmdcp" Id="Rcfba07e27de24462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COFDM 基带整体链路架构</w:t>
      </w:r>
    </w:p>
    <w:p>
      <w:pPr/>
      <w:r>
        <w:t xml:space="preserve">版本：v1基线架构说明，2026-09-28。适用目录：matlab/；目标硬件：Zynq-7020。</w:t>
      </w:r>
    </w:p>
    <w:p>
      <w:pPr/>
      <w:r>
        <w:t xml:space="preserve">后续新增了v2实验分支：1个BPSK头符号、1～2048字节载荷，详见 IP承载与可变长度帧设计（IP承载与可变长度帧设计.md）。本文的644字节、4符号头和固定帧图均指保留的v1，不是v2参数。</w:t>
      </w:r>
    </w:p>
    <w:p>
      <w:pPr/>
      <w:r>
        <w:t xml:space="preserve">本文回答三个问题：一帧业务数据如何变成发射IQ、接收IQ如何恢复业务数据、每个模块负责什么。内容以当前代码为准，将已实现模型、可选算法和后续硬件/组网规划分别标明。</w:t>
      </w:r>
    </w:p>
    <w:p>
      <w:pPr>
        <w:pStyle w:val="Heading1"/>
      </w:pPr>
      <w:r>
        <w:t xml:space="preserve">1. 系统边界与总览</w:t>
      </w:r>
    </w:p>
    <w:p>
      <w:pPr/>
      <w:r>
        <w:t xml:space="preserve">当前工程的v1基线是一套单天线、单链路、固定帧格式的 COFDM 物理层模型。发送端接收644字节载荷，产生复数IQ采样；接收端从包含噪声、多径和频偏的IQ中找帧、恢复比特，并用LDPC与CRC判断是否接收成功。</w:t>
      </w:r>
    </w:p>
    <w:p>
      <w:pPr/>
      <w:r>
        <w:t xml:space="preserve">COFDM中的“编码”对应LDPC纠错，“OFDM”对应多子载波调制。CRC检测残余错误，扰码改善比特统计特性，交织分散相邻错误；它们承担不同职责，不能互相替代。</w:t>
      </w:r>
    </w:p>
    <w:p>
      <w:pPr>
        <w:keepNext/>
        <w:jc w:val="center"/>
      </w:pPr>
      <w:r>
        <w:drawing>
          <wp:inline xmlns:wp="http://schemas.openxmlformats.org/drawingml/2006/wordprocessingDrawing">
            <wp:extent cx="5486400" cy="4175276"/>
            <wp:effectExtent l="0" t="0" r="0" b="0"/>
            <wp:docPr id="1" name="图1 系统边界与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_overview.png"/>
                    <pic:cNvPicPr/>
                  </pic:nvPicPr>
                  <pic:blipFill>
                    <a:blip xmlns:r="http://schemas.openxmlformats.org/officeDocument/2006/relationships" r:embed="R12c6790bc4e04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color w:val="595959"/>
          <w:sz w:val="18"/>
        </w:rPr>
        <w:t xml:space="preserve">图1 系统边界与总览</w:t>
      </w:r>
    </w:p>
    <w:p>
      <w:pPr/>
      <w:r>
        <w:t xml:space="preserve">图中实线框表示当前模型，虚线框表示未来硬件或协议层。仿真信道并不等同于完整射频链路。业务载荷可以承载未来MAC报文，但当前代码不会解释节点地址、选择路由、分配时隙或执行重传。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层次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负责的工作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当前状态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应用与网络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业务数据、节点地址、路由和转发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未实现；演示用随机载荷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MAC与组网控制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入网、接入竞争/时隙、收发切换、ACK与重传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未实现；尚无连续多节点协议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PHY发送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加保护、调制、插入训练、生成IQ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信道模型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静态整数时延多径、恒定频偏、偏移、AWGN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已实现上述项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PHY接收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同步、FFT、信道/相位估计、软解调、纠错及CRC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已实现，有多个算法分支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FPGA与射频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实时采样、流控、DAC/ADC、上下变频、功放/低噪放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有规划和测试向量，尚无本PHY的RTL综合验证</w:t>
            </w:r>
          </w:p>
        </w:tc>
      </w:tr>
    </w:tbl>
    <w:p>
      <w:pPr>
        <w:pStyle w:val="Heading1"/>
      </w:pPr>
      <w:r>
        <w:t xml:space="preserve">2. 关键参数与一帧长什么样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参数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当前值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采样率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15.36 MS/s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每秒1536万对复数I/Q样本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FFT / CP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256 / 32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每个普通OFDM符号共288样本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子载波间隔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60 kHz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15.36 MHz ÷ 256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有效符号 / CP时长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16.667 / 2.083 μs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普通OFDM符号总时长18.75 μs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有效载波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200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有符号编号-100…-1、1…100；DC空置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数据 / 导频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192 / 8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用于帧头和载荷符号；LTF/MID使用全200载波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帧头调制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BPSK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使用独立保护的PHY参数头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载荷调制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QPSK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每个数据符号384个编码比特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纠错码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QC-LDPC (648,324)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每324信息位编码为648位，码率1/2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业务载荷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644字节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不含载荷CRC32与PHY帧头</w:t>
            </w:r>
          </w:p>
        </w:tc>
      </w:tr>
    </w:tbl>
    <w:p>
      <w:pPr/>
      <w:r>
        <w:t xml:space="preserve">帧内顺序如下；方括号表示符号数量，并非代码数组索引。</w:t>
      </w:r>
    </w:p>
    <w:p>
      <w:pPr>
        <w:pStyle w:val="Code"/>
      </w:pPr>
      <w:r>
        <w:t xml:space="preserve">STF → LTF1 → LTF2 → HEADER[4]</w:t>
      </w:r>
    </w:p>
    <w:p>
      <w:pPr>
        <w:pStyle w:val="Code"/>
      </w:pPr>
      <w:r>
        <w:t xml:space="preserve">    → DATA[8] → MID → DATA[8] → MID</w:t>
      </w:r>
    </w:p>
    <w:p>
      <w:pPr>
        <w:pStyle w:val="Code"/>
      </w:pPr>
      <w:r>
        <w:t xml:space="preserve">    → DATA[8] → MID → DATA[3] → GUARD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部分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长度（复采样点）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主要职责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STF短训练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160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发现帧候选、估计粗频偏；周期16、重复10次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两个ZC长训练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2×288=576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精确定时、细频偏、初始全带宽信道估计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保护帧头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4×288=1152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传递版本、profile、载荷长度、序号等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数据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27×288=7776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发送16个载荷LDPC码字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中间训练MID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3×288=864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在第8、16、24个数据符号后刷新信道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帧后GUARD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32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当前模型填零保护，不能当成已验证的射频切换时间</w:t>
            </w:r>
          </w:p>
        </w:tc>
      </w:tr>
    </w:tbl>
    <w:p>
      <w:pPr/>
      <w:r>
        <w:t xml:space="preserve">有效帧10528点，加GUARD共10560点，对应687.5 μs。每帧业务信息5152 bit，理想帧净速率约7.494 Mbps。这里未扣除MAC报头、TDD换向、重传、反馈及调度空闲，所以不是自组网业务吞吐承诺。</w:t>
      </w:r>
    </w:p>
    <w:p>
      <w:pPr/>
      <w:r>
        <w:t xml:space="preserve">CP主要为多径超额时延及截窗误差留裕量，不是用来限制直线通信距离。MID是完整已知训练符号；导频是夹在普通符号中的8个已知载波，两者不是同一机制。</w:t>
      </w:r>
    </w:p>
    <w:p>
      <w:pPr>
        <w:pStyle w:val="Heading1"/>
      </w:pPr>
      <w:r>
        <w:t xml:space="preserve">3. 发送端整体流程</w:t>
      </w:r>
    </w:p>
    <w:p>
      <w:pPr>
        <w:keepNext/>
        <w:jc w:val="center"/>
      </w:pPr>
      <w:r>
        <w:drawing>
          <wp:inline xmlns:wp="http://schemas.openxmlformats.org/drawingml/2006/wordprocessingDrawing">
            <wp:extent cx="5486400" cy="4314394"/>
            <wp:effectExtent l="0" t="0" r="0" b="0"/>
            <wp:docPr id="2" name="图2 发送端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itecture_tx.png"/>
                    <pic:cNvPicPr/>
                  </pic:nvPicPr>
                  <pic:blipFill>
                    <a:blip xmlns:r="http://schemas.openxmlformats.org/officeDocument/2006/relationships" r:embed="R77b8ee57566b41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color w:val="595959"/>
          <w:sz w:val="18"/>
        </w:rPr>
        <w:t xml:space="preserve">图2 发送端结构</w:t>
      </w:r>
    </w:p>
    <w:p>
      <w:pPr/>
      <w:r>
        <w:t xml:space="preserve">发送端有载荷和帧头两条比特支路，以及已知训练序列支路。它们最终由帧编排器按固定顺序组成时域采样。源码入口为 +cofdm/tx.m。</w:t>
      </w:r>
    </w:p>
    <w:p>
      <w:pPr>
        <w:pStyle w:val="Heading2"/>
      </w:pPr>
      <w:r>
        <w:t xml:space="preserve">3.1 载荷支路：业务字节到QPSK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模块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输入 → 输出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职责与当前实现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字节转比特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644字节 → 5152 bit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按每字节MSB优先展开，双方必须保持位序一致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CRC32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5152 → 5184 bit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追加32位校验，接收端检测译码后的残余错误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扰码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5184 → 5184 bit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PRBS7逐位异或，种子93；改善序列统计，不提供加密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分块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5184 → 16×324 bit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将数据切成16个LDPC信息块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QC-LDPC编码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16×324 → 16×648 bit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添加冗余，使接收端有能力纠正部分错误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符号装载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10368 → 27×384 bit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连续码字流按OFDM符号重新分组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符号内交织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每组384 bit → 重排384 bit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固定仿射地址置换，分散部分邻近错误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QPSK映射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每2 bit → 1个复符号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输出每符号192个数据载波值，归一化平均符号能量</w:t>
            </w:r>
          </w:p>
        </w:tc>
      </w:tr>
    </w:tbl>
    <w:p>
      <w:pPr/>
      <w:r>
        <w:t xml:space="preserve">编码块与OFDM符号不是一一对应关系：一个LDPC码字648 bit，每个数据符号承载384 bit，因此码字可能跨越符号边界。接收端必须先反交织并恢复连续比特顺序，再每648个LLR组成译码块。</w:t>
      </w:r>
    </w:p>
    <w:p>
      <w:pPr>
        <w:pStyle w:val="Heading2"/>
      </w:pPr>
      <w:r>
        <w:t xml:space="preserve">3.2 帧头支路：先让接收端确认这是什么帧</w:t>
      </w:r>
    </w:p>
    <w:p>
      <w:pPr/>
      <w:r>
        <w:t xml:space="preserve">帧头有64位字段：version、profile、payload_bytes、sequence、payload_codewords和flags。当前接收机已知固定profile，用帧头确认格式、长度和序号；它还不能根据任意收到的MCS字段切换到不同调制或码率。</w:t>
      </w:r>
    </w:p>
    <w:p>
      <w:pPr>
        <w:pStyle w:val="Code"/>
      </w:pPr>
      <w:r>
        <w:t xml:space="preserve">64位字段 → CRC16后80位 → 补244个零至324位</w:t>
      </w:r>
    </w:p>
    <w:p>
      <w:pPr>
        <w:pStyle w:val="Code"/>
      </w:pPr>
      <w:r>
        <w:t xml:space="preserve">→ LDPC后648位 → 编码外补120位至768位</w:t>
      </w:r>
    </w:p>
    <w:p>
      <w:pPr>
        <w:pStyle w:val="Code"/>
      </w:pPr>
      <w:r>
        <w:t xml:space="preserve">→ 帧头扰码（种子31） → BPSK → 4个OFDM符号</w:t>
      </w:r>
    </w:p>
    <w:p>
      <w:pPr/>
      <w:r>
        <w:t xml:space="preserve">帧头扰码发生在编码和填充之后，载荷扰码发生在LDPC编码之前，接收端需要按各自的逆序处理。帧头后置扰码也可避免大量填零位映射为同相BPSK造成过高峰值。帧头没有使用载荷的384位交织器。</w:t>
      </w:r>
    </w:p>
    <w:p>
      <w:pPr>
        <w:pStyle w:val="Heading2"/>
      </w:pPr>
      <w:r>
        <w:t xml:space="preserve">3.3 导频、训练与OFDM调制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模块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负责什么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实现文件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导频生成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产生随符号索引变化的8个已知BPSK值，供接收端估计残余相位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pilot_values.m、prbs.m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载波映射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将192数据值和8导频放到256点频率网格，DC及保护带置零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tx.m、ofdm_symbol.m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IFFT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把并行子载波复符号变成256个时域复采样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ofdm_symbol.m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幅度缩放与CP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IFFT采用酉尺度，再乘txScale=0.25；复制末32点放到符号前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ofdm_symbol.m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STF生成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12个间隔16的载波产生16点时域周期，重复10次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training.m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双ZC LTF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长度201、根25/29，删去中心元素映射200载波，再IFFT及加CP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training.m、ofdm_symbol.m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MID生成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重用LTF1频域序列；全带宽已知训练，不承载业务比特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tx.m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帧编排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按STF、LTF、头、数据、MID顺序拼接，最后加GUARD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tx.m</w:t>
            </w:r>
          </w:p>
        </w:tc>
      </w:tr>
    </w:tbl>
    <w:p>
      <w:pPr/>
      <w:r>
        <w:t xml:space="preserve">STF是独立生成的重复波形，没有普通OFDM符号的额外32点CP。ZC经过DC打孔和载波映射后，不能直接沿用完整ZC序列的理想恒包络/自相关结论。</w:t>
      </w:r>
    </w:p>
    <w:p>
      <w:pPr/>
      <w:r>
        <w:t xml:space="preserve">最终输出 wave 为10560×1的复数列向量。未来送入DAC之前还需要落实采样接口、量化、插值/滤波和射频增益控制；这些不是当前 tx.m 已实现的硬件模块。</w:t>
      </w:r>
    </w:p>
    <w:p>
      <w:pPr>
        <w:pStyle w:val="Heading1"/>
      </w:pPr>
      <w:r>
        <w:t xml:space="preserve">4. 信道模型：发送波形如何被破坏</w:t>
      </w:r>
    </w:p>
    <w:p>
      <w:pPr/>
      <w:r>
        <w:t xml:space="preserve">+cofdm/channel.m 对发送波形依次加入静态整数时延多径、帧前采样偏移、恒定载波频偏和复高斯白噪声。多径增益会归一化，SNR按接收有效帧平均复采样功率定义。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现象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会造成什么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由谁主要处理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初始帧偏移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接收机不知道帧从哪里开始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STF检测、LTF匹配与窗口选择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载波频偏CFO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星座随时间旋转，严重时产生子载波间干扰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粗/细频偏估计与逐采样校正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多径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不同子载波幅相不同，可能形成深衰落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CP、安全FFT窗口、信道估计和均衡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AWGN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扰动幅度与相位，形成软判决不确定性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估计去噪、可靠性LLR、LDPC</w:t>
            </w:r>
          </w:p>
        </w:tc>
      </w:tr>
    </w:tbl>
    <w:p>
      <w:pPr/>
      <w:r>
        <w:t xml:space="preserve">模型返回 truth 供测试脚本核对；接收函数只接收IQ、公开配置和码矩阵，不使用真实信道、真实帧起点或真实SNR辅助恢复。当前未实现SFO、时变多径、分数时延、PA非线性和完整干扰模型。</w:t>
      </w:r>
    </w:p>
    <w:p>
      <w:pPr>
        <w:pStyle w:val="Heading1"/>
      </w:pPr>
      <w:r>
        <w:t xml:space="preserve">5. 接收端整体流程</w:t>
      </w:r>
    </w:p>
    <w:p>
      <w:pPr>
        <w:keepNext/>
        <w:jc w:val="center"/>
      </w:pPr>
      <w:r>
        <w:drawing>
          <wp:inline xmlns:wp="http://schemas.openxmlformats.org/drawingml/2006/wordprocessingDrawing">
            <wp:extent cx="4886402" cy="5181600"/>
            <wp:effectExtent l="0" t="0" r="0" b="0"/>
            <wp:docPr id="3" name="图3 接收端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chitecture_rx.png"/>
                    <pic:cNvPicPr/>
                  </pic:nvPicPr>
                  <pic:blipFill>
                    <a:blip xmlns:r="http://schemas.openxmlformats.org/officeDocument/2006/relationships" r:embed="R70decb8fac6b4e1a"/>
                    <a:stretch>
                      <a:fillRect/>
                    </a:stretch>
                  </pic:blipFill>
                  <pic:spPr>
                    <a:xfrm>
                      <a:off x="0" y="0"/>
                      <a:ext cx="4886402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color w:val="595959"/>
          <w:sz w:val="18"/>
        </w:rPr>
        <w:t xml:space="preserve">图3 接收端结构</w:t>
      </w:r>
    </w:p>
    <w:p>
      <w:pPr/>
      <w:r>
        <w:t xml:space="preserve">接收端分为三条相互协作的路径：同步控制路径决定在哪里取符号；训练/导频路径估计信道和相位；数据路径输出LLR并译码。+cofdm/rx.m 负责组织这些模块，并优先验证帧头。</w:t>
      </w:r>
    </w:p>
    <w:p>
      <w:pPr>
        <w:pStyle w:val="Heading2"/>
      </w:pPr>
      <w:r>
        <w:t xml:space="preserve">5.1 获取一帧：检测、频偏与FFT窗口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步骤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模块职责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关键输出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STF检测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对延迟16点的IQ做64点滑动相关与归一化能量门控，寻找持续相关区间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帧候选位置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粗CFO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用重复STF的相关相位估计较大频偏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coarseCfoHz及粗校正波形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LTF匹配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在候选附近用已知LTF1匹配搜索，确认长训练位置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相关峰、ltfPeakStart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FFT窗选择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按接收模式使用最强峰、路径能量簇或估计安全区间中部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ltfUsefulStart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细CFO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对两LTF分别FFT并除去各自已知序列，比较信道估计相位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fineCfoHz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总频偏校正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将粗细频偏合并，对原始采样作复旋转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corrected波形</w:t>
            </w:r>
          </w:p>
        </w:tc>
      </w:tr>
    </w:tbl>
    <w:p>
      <w:pPr/>
      <w:r>
        <w:t xml:space="preserve">STF理论粗CFO无模糊范围约±480 kHz，双LTF细估计约±26.667 kHz；这些是公式范围，不是已保证的捕获性能。两个ZC根不同，因此必须消除已知序列后再比较，不能直接把两LTF当作相同的重复时域序列。</w:t>
      </w:r>
    </w:p>
    <w:p>
      <w:pPr/>
      <w:r>
        <w:t xml:space="preserve">当前同步器用整个capture的能量最大值做相对门控，并且只尝试第一个STF候选，属于离线/整帧缓存参考。未来流式接收还需要AGC有效指示、在线噪声门限、失败重搜和超时恢复状态机。</w:t>
      </w:r>
    </w:p>
    <w:p>
      <w:pPr/>
      <w:r>
        <w:t xml:space="preserve">sync.frameStart 仍是由最强匹配峰推算的帧参考；在多径及窗口调整模式下，实际取FFT的位置是 sync.ltfUsefulStart。业务层不能将前者直接当作已经校准的首达径时间戳。</w:t>
      </w:r>
    </w:p>
    <w:p>
      <w:pPr>
        <w:pStyle w:val="Heading2"/>
      </w:pPr>
      <w:r>
        <w:t xml:space="preserve">5.2 提取符号、FFT与初始信道估计</w:t>
      </w:r>
    </w:p>
    <w:p>
      <w:pPr/>
      <w:r>
        <w:t xml:space="preserve">接收机从选定的有效符号位置提取256点并做FFT，普通符号间隔为288点。这在功能上完成了CP去除，但源码没有独立的 remove_cp.m；提取位置推进体现在 rx.m 的 get_fft 和 pos 中。</w:t>
      </w:r>
    </w:p>
    <w:p>
      <w:pPr/>
      <w:r>
        <w:t xml:space="preserve">两个LTF用于估计每个有效子载波的复信道：H1=Y1/X1、H2=Y2/X2，初始估计为二者平均。噪声估计来自两次估计之差；假设相邻训练间信道近似不变，且残余频偏已经较小。</w:t>
      </w:r>
    </w:p>
    <w:p>
      <w:pPr/>
      <w:r>
        <w:t xml:space="preserve">estimate_channel.m 再按接收模式选择原始LS、时延结构投影或相位居中的FIR去噪。输出包括200点信道估计H及可选的信道误差方差近似。H不仅用于均衡，也用于导频可靠性加权与LLR缩放。</w:t>
      </w:r>
    </w:p>
    <w:p>
      <w:pPr>
        <w:pStyle w:val="Heading2"/>
      </w:pPr>
      <w:r>
        <w:t xml:space="preserve">5.3 先接收帧头</w:t>
      </w:r>
    </w:p>
    <w:p>
      <w:pPr>
        <w:pStyle w:val="Code"/>
      </w:pPr>
      <w:r>
        <w:t xml:space="preserve">4个头符号FFT → 导频相位校正 → BPSK软解调</w:t>
      </w:r>
    </w:p>
    <w:p>
      <w:pPr>
        <w:pStyle w:val="Code"/>
      </w:pPr>
      <w:r>
        <w:t xml:space="preserve">→ 反帧头扰码 → 取前648个LLR → LDPC译码</w:t>
      </w:r>
    </w:p>
    <w:p>
      <w:pPr>
        <w:pStyle w:val="Code"/>
      </w:pPr>
      <w:r>
        <w:t xml:space="preserve">→ CRC16、字段和填充检查 → 允许进入载荷接收</w:t>
      </w:r>
    </w:p>
    <w:p>
      <w:pPr/>
      <w:r>
        <w:t xml:space="preserve">后120个编码外填充槽不进入LDPC译码。译码得到的324信息位中，前80位用于CRC16验证，后244个填充位必须为零。若LDPC、CRC或固定profile字段检查失败，接收函数返回失败，不继续输出一个被视为有效的业务帧。</w:t>
      </w:r>
    </w:p>
    <w:p>
      <w:pPr>
        <w:pStyle w:val="Heading2"/>
      </w:pPr>
      <w:r>
        <w:t xml:space="preserve">5.4 载荷处理：相位、均衡和软信息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模块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职责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为什么需要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导频相位跟踪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用8个已知导频估计公共相位和频率方向相位斜率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修正剩余相位旋转及小量线性相位误差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相位补偿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对有效载波按估计相位旋转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让星座与解调参考对齐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信道均衡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用H补偿多径引起的频率选择性幅相变化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不同子载波经历的衰落不同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软解调LLR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为每个编码比特给出倾向及可靠程度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LDPC需要可靠性，而非只有0/1硬判决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MID更新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数据第8、16、24符号后，用已知训练重估H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避免整帧只依赖开头的信道估计</w:t>
            </w:r>
          </w:p>
        </w:tc>
      </w:tr>
    </w:tbl>
    <w:p>
      <w:pPr/>
      <w:r>
        <w:t xml:space="preserve">当前代码的星座观察值为 conj(H)Y/(abs(H)^2+有效噪声)。实际QPSK LLR直接从 conj(H)Y 的实部、虚部及有效噪声计算，并不先对深衰落载波做不稳定的除H操作。FPGA实现时可以保留LLR主路径，将显示星座所用除法与实时译码解耦。</w:t>
      </w:r>
    </w:p>
    <w:p>
      <w:pPr/>
      <w:r>
        <w:t xml:space="preserve">正LLR表示更倾向比特0，负LLR更倾向1，绝对值表示置信度。部分模式在有效噪声中加入信道误差方差近似，避免过度相信带噪的信道估计；该近似尚未完整覆盖ISI、ICI、相位误差和干扰。</w:t>
      </w:r>
    </w:p>
    <w:p>
      <w:pPr/>
      <w:r>
        <w:t xml:space="preserve">导频斜率校正不等于持续采样时钟恢复，尚无SFO重采样环路。MID目前每次重新估计并替换H，尚未实现跨MID时间滤波或利用未来MID的双向插值。</w:t>
      </w:r>
    </w:p>
    <w:p>
      <w:pPr>
        <w:pStyle w:val="Heading2"/>
      </w:pPr>
      <w:r>
        <w:t xml:space="preserve">5.5 从LLR恢复业务数据</w:t>
      </w:r>
    </w:p>
    <w:p>
      <w:pPr>
        <w:pStyle w:val="Code"/>
      </w:pPr>
      <w:r>
        <w:t xml:space="preserve">27×384个LLR → 符号内反交织 → 连续10368个LLR</w:t>
      </w:r>
    </w:p>
    <w:p>
      <w:pPr>
        <w:pStyle w:val="Code"/>
      </w:pPr>
      <w:r>
        <w:t xml:space="preserve">→ 按648分16块 → LDPC译码 → 16×324信息位</w:t>
      </w:r>
    </w:p>
    <w:p>
      <w:pPr>
        <w:pStyle w:val="Code"/>
      </w:pPr>
      <w:r>
        <w:t xml:space="preserve">→ 反载荷扰码 → CRC32检查 → 644字节业务载荷</w:t>
      </w:r>
    </w:p>
    <w:p>
      <w:pPr/>
      <w:r>
        <w:t xml:space="preserve">LDPC采用分层归一化最小和译码，归一化因子0.75、最多12轮，可用syndrome提前结束。可选消息量化与信道FIR定点是独立配置；启用 compact_fixed 不会自动启用LDPC消息量化。</w:t>
      </w:r>
    </w:p>
    <w:p>
      <w:pPr/>
      <w:r>
        <w:t xml:space="preserve">当前 r.ok 要求CRC32正确且16个载荷码字的syndrome全部通过。测试脚本还会核对恢复载荷是否逐字节等于发送数据。失败时 r.payload 可能仍包含译码候选值，调用者必须检查 r.ok，不能仅凭payload非空就上交业务。</w:t>
      </w:r>
    </w:p>
    <w:p>
      <w:pPr>
        <w:pStyle w:val="Heading1"/>
      </w:pPr>
      <w:r>
        <w:t xml:space="preserve">6. 训练、导频与校验机制如何配合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w="2256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机制</w:t>
            </w:r>
          </w:p>
        </w:tc>
        <w:tc>
          <w:tcPr>
            <w:tcW w:w="2256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放在哪里</w:t>
            </w:r>
          </w:p>
        </w:tc>
        <w:tc>
          <w:tcPr>
            <w:tcW w:w="2256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主要解决什么</w:t>
            </w:r>
          </w:p>
        </w:tc>
        <w:tc>
          <w:tcPr>
            <w:tcW w:w="2256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不负责什么</w:t>
            </w:r>
          </w:p>
        </w:tc>
      </w:tr>
      <w:tr>
        <w:trPr>
          <w:cantSplit/>
        </w:trPr>
        <w:tc>
          <w:tcPr>
            <w:tcW w:w="2256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STF</w:t>
            </w:r>
          </w:p>
        </w:tc>
        <w:tc>
          <w:tcPr>
            <w:tcW w:w="2256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帧开始</w:t>
            </w:r>
          </w:p>
        </w:tc>
        <w:tc>
          <w:tcPr>
            <w:tcW w:w="2256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包检测、粗频偏</w:t>
            </w:r>
          </w:p>
        </w:tc>
        <w:tc>
          <w:tcPr>
            <w:tcW w:w="2256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不提供完整200载波的精细信道估计</w:t>
            </w:r>
          </w:p>
        </w:tc>
      </w:tr>
      <w:tr>
        <w:trPr>
          <w:cantSplit/>
        </w:trPr>
        <w:tc>
          <w:tcPr>
            <w:tcW w:w="2256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两个LTF</w:t>
            </w:r>
          </w:p>
        </w:tc>
        <w:tc>
          <w:tcPr>
            <w:tcW w:w="2256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STF之后</w:t>
            </w:r>
          </w:p>
        </w:tc>
        <w:tc>
          <w:tcPr>
            <w:tcW w:w="2256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定时、细频偏、初始全带宽H</w:t>
            </w:r>
          </w:p>
        </w:tc>
        <w:tc>
          <w:tcPr>
            <w:tcW w:w="2256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不保证整帧时变信道可持续跟踪</w:t>
            </w:r>
          </w:p>
        </w:tc>
      </w:tr>
      <w:tr>
        <w:trPr>
          <w:cantSplit/>
        </w:trPr>
        <w:tc>
          <w:tcPr>
            <w:tcW w:w="2256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导频</w:t>
            </w:r>
          </w:p>
        </w:tc>
        <w:tc>
          <w:tcPr>
            <w:tcW w:w="2256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每个头/数据符号的8个载波</w:t>
            </w:r>
          </w:p>
        </w:tc>
        <w:tc>
          <w:tcPr>
            <w:tcW w:w="2256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低维相位跟踪</w:t>
            </w:r>
          </w:p>
        </w:tc>
        <w:tc>
          <w:tcPr>
            <w:tcW w:w="2256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不能独立恢复CP范围内任意时变多径</w:t>
            </w:r>
          </w:p>
        </w:tc>
      </w:tr>
      <w:tr>
        <w:trPr>
          <w:cantSplit/>
        </w:trPr>
        <w:tc>
          <w:tcPr>
            <w:tcW w:w="2256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MID</w:t>
            </w:r>
          </w:p>
        </w:tc>
        <w:tc>
          <w:tcPr>
            <w:tcW w:w="2256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数据区固定位置</w:t>
            </w:r>
          </w:p>
        </w:tc>
        <w:tc>
          <w:tcPr>
            <w:tcW w:w="2256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全带宽H刷新</w:t>
            </w:r>
          </w:p>
        </w:tc>
        <w:tc>
          <w:tcPr>
            <w:tcW w:w="2256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不承载业务、不推进载荷比特地址</w:t>
            </w:r>
          </w:p>
        </w:tc>
      </w:tr>
      <w:tr>
        <w:trPr>
          <w:cantSplit/>
        </w:trPr>
        <w:tc>
          <w:tcPr>
            <w:tcW w:w="2256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LDPC</w:t>
            </w:r>
          </w:p>
        </w:tc>
        <w:tc>
          <w:tcPr>
            <w:tcW w:w="2256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头及载荷编码块</w:t>
            </w:r>
          </w:p>
        </w:tc>
        <w:tc>
          <w:tcPr>
            <w:tcW w:w="2256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纠正一定范围内的比特错误</w:t>
            </w:r>
          </w:p>
        </w:tc>
        <w:tc>
          <w:tcPr>
            <w:tcW w:w="2256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不能弥补完全漏检或严重错窗</w:t>
            </w:r>
          </w:p>
        </w:tc>
      </w:tr>
      <w:tr>
        <w:trPr>
          <w:cantSplit/>
        </w:trPr>
        <w:tc>
          <w:tcPr>
            <w:tcW w:w="2256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CRC</w:t>
            </w:r>
          </w:p>
        </w:tc>
        <w:tc>
          <w:tcPr>
            <w:tcW w:w="2256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头CRC16、载荷CRC32</w:t>
            </w:r>
          </w:p>
        </w:tc>
        <w:tc>
          <w:tcPr>
            <w:tcW w:w="2256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检测残余错误，辅助拒绝坏帧</w:t>
            </w:r>
          </w:p>
        </w:tc>
        <w:tc>
          <w:tcPr>
            <w:tcW w:w="2256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不直接纠错，不是身份认证</w:t>
            </w:r>
          </w:p>
        </w:tc>
      </w:tr>
    </w:tbl>
    <w:p>
      <w:pPr/>
      <w:r>
        <w:t xml:space="preserve">头符号与数据符号共享连续的导频符号计数；MID也推进该计数，但自身使用完整LTF1序列。收发双方若对MID是否推进计数理解不一致，后续导频将错位。</w:t>
      </w:r>
    </w:p>
    <w:p>
      <w:pPr>
        <w:pStyle w:val="Heading1"/>
      </w:pPr>
      <w:r>
        <w:t xml:space="preserve">7. 接收算法版本与定点边界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模式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主要特点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使用定位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baseline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最强峰窗口、LS、相位展开加权拟合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默认可重现基线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proposed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时延结构去噪、误差感知LLR、33点圆周搜索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较高计算量的性能参考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safe_window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proposed加路径能量簇窗口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窗口算法消融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compact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能量簇窗口、7抽头FIR、9点圆周搜索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低复杂度浮点候选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compact_center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compact加估计安全区间居中窗口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可选实验；收益有退化，不替换默认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compact_fixed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居中窗口、FIR逐级定点、导频ROM量化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局部定点研究与RTL对拍入口</w:t>
            </w:r>
          </w:p>
        </w:tc>
      </w:tr>
    </w:tbl>
    <w:p>
      <w:pPr/>
      <w:r>
        <w:t xml:space="preserve">此外还有delay、delay_uncertainty、compact_channel和compact_fir5，用于分离各项算法变化的影响。模式由 receiver_config.m 选择，均使用相同空口帧格式。</w:t>
      </w:r>
    </w:p>
    <w:p>
      <w:pPr/>
      <w:r>
        <w:t xml:space="preserve">已实现的FIR局部定点采用18位/14小数位数据、18位/16小数位系数及26位累加参考，明确半LSB远离零舍入和饱和。导频仅量化搜索ROM。ADC/AGC、FFT、同步分数、NCO、噪声估计、导频运算及LLR生成仍未完成整链定点。</w:t>
      </w:r>
    </w:p>
    <w:p>
      <w:pPr>
        <w:pStyle w:val="Heading1"/>
      </w:pPr>
      <w:r>
        <w:t xml:space="preserve">8. 配置、函数接口与数据所有权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入口/输出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类型或规模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config()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配置结构体c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固定PHY参数、训练、位序、门限及位宽配置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receiver_config(c,mode)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接收配置结构体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选择算法，不改变当前TX空口格式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ldpc_code()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码矩阵及索引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编码器、译码器共享的QC结构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tx(payload,seq,c,code)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输入644字节；输出wave和meta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seq为0…65535；meta保存码位及离散采样PAPR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channel(wave,c,p)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输出y与truth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y给接收机；truth只给测试评价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rx(y,c,code)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输出结构体r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成功标志、失败原因、载荷及同步/译码诊断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r.codedLLR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成功进入载荷时10368项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已恢复码字顺序的软信息，便于模块对拍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r.iterations、r.syndromeOk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各16项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每个载荷码字的迭代次数及校验状态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r.channelSaturations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计数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仅已执行的信道定点更新阶段饱和，不是全RX统计</w:t>
            </w:r>
          </w:p>
        </w:tc>
      </w:tr>
    </w:tbl>
    <w:p>
      <w:pPr/>
      <w:r>
        <w:t xml:space="preserve">接收结构体字段按处理进度逐步产生。同步或帧头失败时，不应假定后续LLR、CRC或迭代字段一定存在。r.reason 用于区分同步/范围、头部、格式和载荷失败。</w:t>
      </w:r>
    </w:p>
    <w:p>
      <w:pPr>
        <w:pStyle w:val="Heading1"/>
      </w:pPr>
      <w:r>
        <w:t xml:space="preserve">9. 未来映射到 Zynq-7020</w:t>
      </w:r>
    </w:p>
    <w:p>
      <w:pPr/>
      <w:r>
        <w:t xml:space="preserve">下表是规划，不代表已经有这些RTL模块。原则是把连续采样和硬实时计算放在PL，把策略与包管理放在PS。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位置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建议模块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设计重点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PS处理器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参数配置、包队列、统计、未来MAC/路由与速率策略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不承担持续满速LDPC的默认实现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PL发送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CRC/PRBS、LDPC编码、交织映射、训练ROM、IFFT、CP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帧头与载荷路径的控制与地址对齐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PL接收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STF/LTF、NCO、符号缓存、FFT、H估计、导频、LLR、LDPC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最坏周期、位宽、饱和和流控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PL控制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帧状态机、时间戳、收发使能、错误恢复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需要明确时钟域和valid/ready边界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DMA/DDR接口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业务包及调试IQ传输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使用FIFO和描述符，不让PS轮询逐样本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射频接口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ADC/DAC或射频收发器的数据口、增益与时钟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实际器件及接口工程尚待集成</w:t>
            </w:r>
          </w:p>
        </w:tc>
      </w:tr>
    </w:tbl>
    <w:p>
      <w:pPr/>
      <w:r>
        <w:t xml:space="preserve">半双工情况下可以研究FFT/IFFT核复用；仍须计算重配置、仲裁和收发换向时间。训练ROM、复乘、CORDIC及倒数单元可分时复用，但各模块的突发峰值不能只用全帧平均吞吐估计。</w:t>
      </w:r>
    </w:p>
    <w:p>
      <w:pPr/>
      <w:r>
        <w:t xml:space="preserve">主要缓存包括：采样/捕获缓存、256点符号缓存、200点信道缓存、384项交织/反交织缓存、648项LLR码字队列及业务包FIFO。导频校正需要先取得导频估计，因此通常需要保留本符号数据；LDPC跨OFDM符号组块也需要队列。</w:t>
      </w:r>
    </w:p>
    <w:p>
      <w:pPr/>
      <w:r>
        <w:t xml:space="preserve">当前648码每槽需要处理1个头码字和16个载荷码字。按既有理想周期预算，9路并行、12轮不足以持续满速，27路QC是综合候选；这不是已测资源结论。低复杂度FIR减少了信道估计运算，但LTF匹配与LDPC仍是重点。</w:t>
      </w:r>
    </w:p>
    <w:p>
      <w:pPr>
        <w:pStyle w:val="Heading1"/>
      </w:pPr>
      <w:r>
        <w:t xml:space="preserve">10. 当前能做什么，以及组网还缺什么</w:t>
      </w:r>
    </w:p>
    <w:p>
      <w:pPr/>
      <w:r>
        <w:t xml:space="preserve">当前可做端到端数字仿真、同IQ算法对照、部分定点研究，以及TX和FIR模块的测试向量导出。已有CRC、LDPC、同步和载荷一致性验证，但没有RF灵敏度、实距吞吐或整链FPGA结果。</w:t>
      </w:r>
    </w:p>
    <w:tbl>
      <w:tblPr>
        <w:tblW w:w="9026" w:type="dxa"/>
        <w:tblBorders>
          <w:top w:val="single" w:color="D6DEE8" w:sz="4"/>
          <w:bottom w:val="single" w:color="D6DEE8" w:sz="4"/>
          <w:insideH w:val="single" w:color="D6DEE8" w:sz="4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未来自组网能力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PHY需要提供的支持</w:t>
            </w:r>
          </w:p>
        </w:tc>
        <w:tc>
          <w:tcPr>
            <w:tcW w:w="3008" w:type="dxa"/>
            <w:shd w:val="clear" w:fill="E7EE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 xml:space="preserve">当前缺口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时隙接入/TDD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可校准RX时间戳、定时TX、确定性收发切换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只有仿真帧位置，尚无全网时基和时隙控制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多节点识别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承载节点/网络标识的可靠控制报文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现有PHY序号不等于节点地址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ACK与重传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成功/失败事件、包标识、反馈帧与超时接口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CRC存在，ACK/ARQ尚未实现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自适应速率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可信链路质量、多个可运行MCS、切换确认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目前仅固定QPSK 1/2；高阶MCS仍为规划</w:t>
            </w:r>
          </w:p>
        </w:tc>
      </w:tr>
      <w:tr>
        <w:trPr>
          <w:cantSplit/>
        </w:trPr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接入与冲突恢复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连续检测、忙闲判定、重搜、冲突处理</w:t>
            </w:r>
          </w:p>
        </w:tc>
        <w:tc>
          <w:tcPr>
            <w:tcW w:w="3008" w:type="dxa"/>
            <w:shd w:val="clear"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当前只尝试首个STF候选，非连续流MAC</w:t>
            </w:r>
          </w:p>
        </w:tc>
      </w:tr>
      <w:tr>
        <w:trPr>
          <w:cantSplit/>
        </w:trPr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安全通信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密钥、身份认证、加密与防重放</w:t>
            </w:r>
          </w:p>
        </w:tc>
        <w:tc>
          <w:tcPr>
            <w:tcW w:w="3008" w:type="dxa"/>
            <w:shd w:val="clear" w:fill="F5F7FA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扰码和CRC不提供这些能力</w:t>
            </w:r>
          </w:p>
        </w:tc>
      </w:tr>
    </w:tbl>
    <w:p>
      <w:pPr/>
      <w:r>
        <w:t xml:space="preserve">因此，整体工程应由“可复现PHY → 定点与实时接口 → 射频单链路 → MAC接入与反馈 → 多节点组网”逐步衔接。当前算法优化集中在前两个阶段的模型部分。</w:t>
      </w:r>
    </w:p>
    <w:p>
      <w:pPr>
        <w:pStyle w:val="Heading1"/>
      </w:pPr>
      <w:r>
        <w:t xml:space="preserve">11. 阅读代码与运行入口</w:t>
      </w:r>
    </w:p>
    <w:p>
      <w:pPr/>
      <w:r>
        <w:t xml:space="preserve">建议先读 config.m → tx.m → synchronize.m → rx.m，了解主数据流，再读 estimate_channel.m / track_pilots.m / ldpc_decode.m。run_demo.m 展示一次完整收发调用。</w:t>
      </w:r>
    </w:p>
    <w:p>
      <w:pPr/>
      <w:r>
        <w:t xml:space="preserve">在项目根目录MATLAB中运行：</w:t>
      </w:r>
    </w:p>
    <w:p>
      <w:pPr>
        <w:pStyle w:val="Code"/>
      </w:pPr>
      <w:r>
        <w:t xml:space="preserve">addpath('matlab');</w:t>
      </w:r>
    </w:p>
    <w:p>
      <w:pPr>
        <w:pStyle w:val="Code"/>
      </w:pPr>
      <w:r>
        <w:t xml:space="preserve">r0 = run_demo('baseline');</w:t>
      </w:r>
    </w:p>
    <w:p>
      <w:pPr>
        <w:pStyle w:val="Code"/>
      </w:pPr>
      <w:r>
        <w:t xml:space="preserve">r1 = run_demo('compact');</w:t>
      </w:r>
    </w:p>
    <w:p>
      <w:pPr>
        <w:pStyle w:val="Code"/>
      </w:pPr>
      <w:r>
        <w:t xml:space="preserve">r2 = run_demo('compact_fixed');</w:t>
      </w:r>
    </w:p>
    <w:p>
      <w:pPr/>
      <w:r>
        <w:t xml:space="preserve">基础回归位于 tests/run_tests.m；算法回归为 run_receiver_tests、run_compact_tests 和 run_fixed_tests。PER对照脚本为 run_receiver_comparison、run_compact_comparison、run_fixed_comparison。它们是测试入口，不是发送或接收数据路径模块。</w:t>
      </w:r>
    </w:p>
    <w:p>
      <w:pPr/>
      <w:r>
        <w:t xml:space="preserve">export_vectors.m 导出发送波形、码字和映射；export_receiver_vectors.m 导出局部定点FIR及ROM向量。后者不代表全部RX已支持RTL对拍。</w:t>
      </w:r>
    </w:p>
    <w:p>
      <w:pPr>
        <w:pStyle w:val="Heading1"/>
      </w:pPr>
      <w:r>
        <w:t xml:space="preserve">12. 相关详细文档</w:t>
      </w:r>
    </w:p>
    <w:p>
      <w:pPr/>
      <w:r>
        <w:t xml:space="preserve">- PHY详细设计（PHY设计.md）：位序、CRC、训练与精确参数。</w:t>
      </w:r>
    </w:p>
    <w:p>
      <w:pPr/>
      <w:r>
        <w:t xml:space="preserve">- 算法深化设计（算法深化设计.md）：算法不足与研究顺序。</w:t>
      </w:r>
    </w:p>
    <w:p>
      <w:pPr/>
      <w:r>
        <w:t xml:space="preserve">- 低复杂度接收机设计（低复杂度接收机设计.md）：FIR、路径簇与搜索量预算。</w:t>
      </w:r>
    </w:p>
    <w:p>
      <w:pPr/>
      <w:r>
        <w:t xml:space="preserve">- 局部定点与窗口优化（局部定点与窗口优化.md）：位宽、舍入及整数参考。</w:t>
      </w:r>
    </w:p>
    <w:p>
      <w:pPr/>
      <w:r>
        <w:t xml:space="preserve">- FPGA实现规划（FPGA实现规划.md）：模块调度、LDPC周期、接口与资源约束。</w:t>
      </w:r>
    </w:p>
    <w:p>
      <w:pPr/>
      <w:r>
        <w:t xml:space="preserve">- 最新局部定点验证（../results/FIXED_RECEIVER.md）：实际结果及退化情况；不能用设计目标替代实测结论。</w:t>
      </w:r>
    </w:p>
    <w:sectPr>
      <w:headerReference xmlns:r="http://schemas.openxmlformats.org/officeDocument/2006/relationships" w:type="default" r:id="R683b0b144f1743fb"/>
      <w:footerReference xmlns:r="http://schemas.openxmlformats.org/officeDocument/2006/relationships" w:type="default" r:id="R40c0703f13894a0a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/>
    <w:r>
      <w:rPr>
        <w:color w:val="595959"/>
        <w:sz w:val="18"/>
      </w:rPr>
      <w:t xml:space="preserve"/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>
  <w:p>
    <w:pPr/>
    <w:r>
      <w:rPr>
        <w:color w:val="595959"/>
        <w:sz w:val="18"/>
      </w:rPr>
      <w:t xml:space="preserve">COFDM 基带整体链路架构  ·  2026-09-28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pPr>
      <w:keepNext/>
      <w:spacing w:before="480" w:after="120"/>
      <w:outlineLvl w:val="0"/>
    </w:pPr>
    <w:rPr>
      <w:rFonts w:ascii="Calibri" w:hAnsi="Calibri" w:eastAsia="Microsoft YaHei"/>
      <w:b/>
      <w:color w:val="1F3864"/>
      <w:sz w:val="40"/>
    </w:rPr>
  </w:style>
  <w:style w:type="paragraph" w:styleId="Heading2">
    <w:name w:val="heading 2"/>
    <w:basedOn w:val="Normal"/>
    <w:next w:val="Normal"/>
    <w:pPr>
      <w:keepNext/>
      <w:spacing w:before="360" w:after="120"/>
      <w:outlineLvl w:val="1"/>
    </w:pPr>
    <w:rPr>
      <w:rFonts w:ascii="Calibri" w:hAnsi="Calibri" w:eastAsia="Microsoft YaHei"/>
      <w:b/>
      <w:color w:val="1F3864"/>
      <w:sz w:val="32"/>
    </w:rPr>
  </w:style>
  <w:style w:type="paragraph" w:styleId="Heading3">
    <w:name w:val="heading 3"/>
    <w:basedOn w:val="Normal"/>
    <w:next w:val="Normal"/>
    <w:pPr>
      <w:keepNext/>
      <w:spacing w:before="240" w:after="120"/>
      <w:outlineLvl w:val="2"/>
    </w:pPr>
    <w:rPr>
      <w:rFonts w:ascii="Calibri" w:hAnsi="Calibri" w:eastAsia="Microsoft YaHei"/>
      <w:b/>
      <w:color w:val="1F3864"/>
      <w:sz w:val="26"/>
    </w:rPr>
  </w:style>
  <w:style w:type="paragraph" w:styleId="Title">
    <w:name w:val="Title"/>
    <w:basedOn w:val="Normal"/>
    <w:pPr>
      <w:keepNext/>
      <w:spacing w:after="240"/>
    </w:pPr>
    <w:rPr>
      <w:b/>
      <w:color w:val="1F3864"/>
      <w:sz w:val="44"/>
    </w:rPr>
  </w:style>
  <w:style w:type="paragraph" w:styleId="Code">
    <w:name w:val="Code"/>
    <w:basedOn w:val="Normal"/>
    <w:pPr>
      <w:spacing w:after="40" w:line="240" w:lineRule="auto"/>
    </w:pPr>
    <w:rPr>
      <w:rFonts w:ascii="Consolas" w:hAnsi="Consolas" w:eastAsia="SimSun"/>
      <w:sz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ce6281de0b44530" /><Relationship Type="http://schemas.openxmlformats.org/officeDocument/2006/relationships/header" Target="/word/header1.xml" Id="R683b0b144f1743fb" /><Relationship Type="http://schemas.openxmlformats.org/officeDocument/2006/relationships/footer" Target="/word/footer1.xml" Id="R40c0703f13894a0a" /><Relationship Type="http://schemas.openxmlformats.org/officeDocument/2006/relationships/image" Target="/media/image.png" Id="R12c6790bc4e04d19" /><Relationship Type="http://schemas.openxmlformats.org/officeDocument/2006/relationships/image" Target="/media/image2.png" Id="R77b8ee57566b4137" /><Relationship Type="http://schemas.openxmlformats.org/officeDocument/2006/relationships/image" Target="/media/image3.png" Id="R70decb8fac6b4e1a" /></Relationships>
</file>