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90" w:rsidRDefault="00B93290" w:rsidP="00B93290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B93290" w:rsidRPr="00FD7E41" w:rsidRDefault="00B93290" w:rsidP="00B93290">
      <w:pPr>
        <w:pStyle w:val="Akapitzlist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B93290" w:rsidRDefault="00B93290" w:rsidP="00B93290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B93290" w:rsidRPr="00FD7E41" w:rsidRDefault="00B93290" w:rsidP="00B93290">
      <w:pPr>
        <w:pStyle w:val="Akapitzlist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Kryteria równoważności</w:t>
      </w:r>
    </w:p>
    <w:p w:rsidR="00B93290" w:rsidRDefault="00B93290" w:rsidP="00B93290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Wszystkie nazwy własne sprzętu użyte w opisie przedmiotu zamówienia należy traktować jako określenie standardów parametrów technicznych, użytkowych, funkcjonalnych i jakościowych oczekiwanych przez Zamawiającego i należy odczytywać wraz z wyrazami „lub równoważne”. Zamawiający dopuszcza zastosowanie przez Wykonawcę rozwiązań równoważnych rozwiązaniom wskazanym w opisie przedmiotu zamówienia. Wykonawca oferując rozwiązanie równoważne do opisanego w specyfikacji jest zobowiązany wykazać równoważność w zakresie parametrów technicznych, użytkowych, funkcjonalnych i jakościowych, które muszą być na poziomie nie niższym od parametrów wskazanych przez Zamawiającego. Wykonawca, który w ofercie uwzględni stosowanie rozwiązań równoważnych obowiązany jest wykazać, że oferowane przez niego rozwiązanie spełnia wymagania określone przez Zamawiającego.</w:t>
      </w:r>
    </w:p>
    <w:p w:rsidR="00B93290" w:rsidRDefault="00B93290" w:rsidP="00B93290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</w:p>
    <w:p w:rsidR="00B93290" w:rsidRPr="00FD7E41" w:rsidRDefault="00B93290" w:rsidP="00B93290">
      <w:pPr>
        <w:pStyle w:val="Akapitzlist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B93290" w:rsidRDefault="00B93290" w:rsidP="00B93290">
      <w:pPr>
        <w:pStyle w:val="Akapitzlist"/>
        <w:numPr>
          <w:ilvl w:val="1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B93290" w:rsidRDefault="00B93290" w:rsidP="00B93290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B93290" w:rsidRPr="00FD7E41" w:rsidRDefault="00B93290" w:rsidP="00B93290">
      <w:pPr>
        <w:pStyle w:val="Akapitzlist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2029D2" w:rsidRDefault="00415E1C" w:rsidP="002029D2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Monitor interaktywny</w:t>
      </w:r>
      <w:r w:rsidR="007A349E">
        <w:rPr>
          <w:rFonts w:cstheme="minorHAnsi"/>
          <w:b/>
          <w:bCs/>
          <w:sz w:val="24"/>
          <w:szCs w:val="24"/>
        </w:rPr>
        <w:t xml:space="preserve"> z zestawem do wideokonferencji</w:t>
      </w:r>
      <w:r w:rsidR="002029D2">
        <w:rPr>
          <w:rFonts w:cstheme="minorHAnsi"/>
          <w:b/>
          <w:bCs/>
          <w:sz w:val="24"/>
          <w:szCs w:val="24"/>
        </w:rPr>
        <w:t xml:space="preserve"> (główny kod CPV </w:t>
      </w:r>
      <w:r w:rsidRPr="00415E1C">
        <w:rPr>
          <w:rFonts w:cstheme="minorHAnsi"/>
          <w:b/>
          <w:bCs/>
          <w:sz w:val="24"/>
          <w:szCs w:val="24"/>
        </w:rPr>
        <w:t>30231300-0</w:t>
      </w:r>
      <w:r w:rsidR="002029D2" w:rsidRPr="00207713">
        <w:rPr>
          <w:rFonts w:cstheme="minorHAnsi"/>
          <w:b/>
          <w:bCs/>
          <w:sz w:val="24"/>
          <w:szCs w:val="24"/>
        </w:rPr>
        <w:t>)</w:t>
      </w:r>
      <w:r w:rsidR="002029D2">
        <w:rPr>
          <w:rFonts w:cstheme="minorHAnsi"/>
          <w:b/>
          <w:bCs/>
          <w:sz w:val="24"/>
          <w:szCs w:val="24"/>
        </w:rPr>
        <w:t xml:space="preserve"> – </w:t>
      </w:r>
      <w:r w:rsidR="007A349E">
        <w:rPr>
          <w:rFonts w:cstheme="minorHAnsi"/>
          <w:b/>
          <w:bCs/>
          <w:sz w:val="24"/>
          <w:szCs w:val="24"/>
        </w:rPr>
        <w:t>4</w:t>
      </w:r>
      <w:r w:rsidR="002029D2">
        <w:rPr>
          <w:rFonts w:cstheme="minorHAnsi"/>
          <w:b/>
          <w:bCs/>
          <w:sz w:val="24"/>
          <w:szCs w:val="24"/>
        </w:rPr>
        <w:t xml:space="preserve"> sztuk</w:t>
      </w:r>
      <w:r w:rsidR="009A7B82">
        <w:rPr>
          <w:rFonts w:cstheme="minorHAnsi"/>
          <w:b/>
          <w:bCs/>
          <w:sz w:val="24"/>
          <w:szCs w:val="24"/>
        </w:rPr>
        <w:t>i</w:t>
      </w:r>
      <w:r w:rsidR="002029D2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3"/>
        <w:gridCol w:w="2074"/>
        <w:gridCol w:w="7909"/>
      </w:tblGrid>
      <w:tr w:rsidR="006E0A6D" w:rsidTr="00832A65">
        <w:tc>
          <w:tcPr>
            <w:tcW w:w="473" w:type="dxa"/>
            <w:vAlign w:val="center"/>
          </w:tcPr>
          <w:p w:rsidR="002029D2" w:rsidRPr="00C742C7" w:rsidRDefault="002029D2" w:rsidP="00087973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2074" w:type="dxa"/>
            <w:vAlign w:val="center"/>
          </w:tcPr>
          <w:p w:rsidR="002029D2" w:rsidRPr="00C742C7" w:rsidRDefault="002029D2" w:rsidP="0008797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2029D2" w:rsidRPr="00C742C7" w:rsidRDefault="002029D2" w:rsidP="00087973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6E0A6D" w:rsidTr="00832A65">
        <w:tc>
          <w:tcPr>
            <w:tcW w:w="473" w:type="dxa"/>
          </w:tcPr>
          <w:p w:rsidR="002029D2" w:rsidRPr="00C742C7" w:rsidRDefault="002029D2" w:rsidP="00087973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2074" w:type="dxa"/>
          </w:tcPr>
          <w:p w:rsidR="002029D2" w:rsidRPr="00C742C7" w:rsidRDefault="002029D2" w:rsidP="0008797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2029D2" w:rsidRPr="00C742C7" w:rsidRDefault="007A349E" w:rsidP="00087973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4</w:t>
            </w:r>
          </w:p>
        </w:tc>
      </w:tr>
      <w:tr w:rsidR="006E0A6D" w:rsidTr="00832A65">
        <w:tc>
          <w:tcPr>
            <w:tcW w:w="473" w:type="dxa"/>
          </w:tcPr>
          <w:p w:rsidR="003C46A3" w:rsidRPr="00C742C7" w:rsidRDefault="003C46A3" w:rsidP="003C46A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2074" w:type="dxa"/>
          </w:tcPr>
          <w:p w:rsidR="003C46A3" w:rsidRPr="00C742C7" w:rsidRDefault="00415E1C" w:rsidP="003C46A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Parametry wyświetlacza</w:t>
            </w:r>
          </w:p>
        </w:tc>
        <w:tc>
          <w:tcPr>
            <w:tcW w:w="7909" w:type="dxa"/>
          </w:tcPr>
          <w:p w:rsidR="003C46A3" w:rsidRDefault="00415E1C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posiadać matrycę IPS o przekątnej 55 cali;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Rozdzielczość ekranu powinna wynosić co najmniej 3840 x 2160 (4K UHD);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Jasność min. </w:t>
            </w:r>
            <w:r w:rsidR="00C60DEC">
              <w:rPr>
                <w:rFonts w:cstheme="minorHAnsi"/>
                <w:bCs/>
                <w:sz w:val="20"/>
                <w:szCs w:val="24"/>
              </w:rPr>
              <w:t>4</w:t>
            </w:r>
            <w:r>
              <w:rPr>
                <w:rFonts w:cstheme="minorHAnsi"/>
                <w:bCs/>
                <w:sz w:val="20"/>
                <w:szCs w:val="24"/>
              </w:rPr>
              <w:t>50 cd/m</w:t>
            </w:r>
            <w:r>
              <w:rPr>
                <w:rFonts w:cstheme="minorHAnsi"/>
                <w:bCs/>
                <w:sz w:val="20"/>
                <w:szCs w:val="24"/>
                <w:vertAlign w:val="superscript"/>
              </w:rPr>
              <w:t>2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Kąt widzenia w pionie/ w poziomie co najmniej </w:t>
            </w:r>
            <w:r w:rsidRPr="00415E1C">
              <w:rPr>
                <w:rFonts w:cstheme="minorHAnsi"/>
                <w:bCs/>
                <w:sz w:val="20"/>
                <w:szCs w:val="24"/>
              </w:rPr>
              <w:t>178°</w:t>
            </w:r>
            <w:r>
              <w:rPr>
                <w:rFonts w:cstheme="minorHAnsi"/>
                <w:bCs/>
                <w:sz w:val="20"/>
                <w:szCs w:val="24"/>
              </w:rPr>
              <w:t>/178</w:t>
            </w:r>
            <w:r w:rsidRPr="00415E1C">
              <w:rPr>
                <w:rFonts w:cstheme="minorHAnsi"/>
                <w:bCs/>
                <w:sz w:val="20"/>
                <w:szCs w:val="24"/>
              </w:rPr>
              <w:t>°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Powłoka matrycy powinna b</w:t>
            </w:r>
            <w:r w:rsidR="00C60DEC">
              <w:rPr>
                <w:rFonts w:cstheme="minorHAnsi"/>
                <w:bCs/>
                <w:sz w:val="20"/>
                <w:szCs w:val="24"/>
              </w:rPr>
              <w:t>yć antyodblaskowa</w:t>
            </w:r>
            <w:r w:rsidR="005D05CE">
              <w:rPr>
                <w:rFonts w:cstheme="minorHAnsi"/>
                <w:bCs/>
                <w:sz w:val="20"/>
                <w:szCs w:val="24"/>
              </w:rPr>
              <w:t>,</w:t>
            </w:r>
            <w:r>
              <w:rPr>
                <w:rFonts w:cstheme="minorHAnsi"/>
                <w:bCs/>
                <w:sz w:val="20"/>
                <w:szCs w:val="24"/>
              </w:rPr>
              <w:t xml:space="preserve"> antybakteryjna;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Twardość szkła</w:t>
            </w:r>
            <w:r w:rsidR="005D05CE">
              <w:rPr>
                <w:rFonts w:cstheme="minorHAnsi"/>
                <w:bCs/>
                <w:sz w:val="20"/>
                <w:szCs w:val="24"/>
              </w:rPr>
              <w:t xml:space="preserve"> min. 7H;</w:t>
            </w:r>
          </w:p>
          <w:p w:rsidR="005D05CE" w:rsidRPr="00415E1C" w:rsidRDefault="005D05CE" w:rsidP="00C60DEC">
            <w:pPr>
              <w:pStyle w:val="Akapitzlist"/>
              <w:numPr>
                <w:ilvl w:val="0"/>
                <w:numId w:val="1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Żywotność ekranu powinna wynosić min. 50 000 godzin.</w:t>
            </w:r>
          </w:p>
        </w:tc>
      </w:tr>
      <w:tr w:rsidR="006E0A6D" w:rsidTr="00832A65">
        <w:tc>
          <w:tcPr>
            <w:tcW w:w="473" w:type="dxa"/>
          </w:tcPr>
          <w:p w:rsidR="003C46A3" w:rsidRPr="00C742C7" w:rsidRDefault="003C46A3" w:rsidP="003C46A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</w:t>
            </w:r>
            <w:r w:rsidRPr="00C742C7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2074" w:type="dxa"/>
          </w:tcPr>
          <w:p w:rsidR="003C46A3" w:rsidRPr="00C742C7" w:rsidRDefault="00415E1C" w:rsidP="003C46A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Technologia dotykowa</w:t>
            </w:r>
          </w:p>
        </w:tc>
        <w:tc>
          <w:tcPr>
            <w:tcW w:w="7909" w:type="dxa"/>
          </w:tcPr>
          <w:p w:rsidR="003C46A3" w:rsidRDefault="00415E1C" w:rsidP="00C60DEC">
            <w:pPr>
              <w:pStyle w:val="Akapitzlist"/>
              <w:numPr>
                <w:ilvl w:val="0"/>
                <w:numId w:val="1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Obsługa co najmniej 20 punktów dotyku jednocześnie;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Dotyk w technolo</w:t>
            </w:r>
            <w:r w:rsidR="006E1794">
              <w:rPr>
                <w:rFonts w:cstheme="minorHAnsi"/>
                <w:bCs/>
                <w:sz w:val="20"/>
                <w:szCs w:val="24"/>
              </w:rPr>
              <w:t xml:space="preserve">gii </w:t>
            </w:r>
            <w:proofErr w:type="spellStart"/>
            <w:r w:rsidR="006E1794">
              <w:rPr>
                <w:rFonts w:cstheme="minorHAnsi"/>
                <w:bCs/>
                <w:sz w:val="20"/>
                <w:szCs w:val="24"/>
              </w:rPr>
              <w:t>Infrared</w:t>
            </w:r>
            <w:proofErr w:type="spellEnd"/>
            <w:r w:rsidR="006E1794">
              <w:rPr>
                <w:rFonts w:cstheme="minorHAnsi"/>
                <w:bCs/>
                <w:sz w:val="20"/>
                <w:szCs w:val="24"/>
              </w:rPr>
              <w:t xml:space="preserve"> (IR) lub równoważnej</w:t>
            </w:r>
            <w:bookmarkStart w:id="0" w:name="_GoBack"/>
            <w:bookmarkEnd w:id="0"/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lastRenderedPageBreak/>
              <w:t xml:space="preserve">Monitor powinien posiadać funkcję Palm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Rejection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Technologia dotyku powinna umożliwiać dotyk/ obs</w:t>
            </w:r>
            <w:r w:rsidR="00606981">
              <w:rPr>
                <w:rFonts w:cstheme="minorHAnsi"/>
                <w:bCs/>
                <w:sz w:val="20"/>
                <w:szCs w:val="24"/>
              </w:rPr>
              <w:t>ługę za pomocą palca</w:t>
            </w:r>
            <w:r w:rsidR="005D05CE">
              <w:rPr>
                <w:rFonts w:cstheme="minorHAnsi"/>
                <w:bCs/>
                <w:sz w:val="20"/>
                <w:szCs w:val="24"/>
              </w:rPr>
              <w:t>, dłoni</w:t>
            </w:r>
            <w:r w:rsidR="00606981">
              <w:rPr>
                <w:rFonts w:cstheme="minorHAnsi"/>
                <w:bCs/>
                <w:sz w:val="20"/>
                <w:szCs w:val="24"/>
              </w:rPr>
              <w:t xml:space="preserve"> lub rysika;</w:t>
            </w:r>
          </w:p>
          <w:p w:rsidR="005D05CE" w:rsidRDefault="00606981" w:rsidP="00C60DEC">
            <w:pPr>
              <w:pStyle w:val="Akapitzlist"/>
              <w:numPr>
                <w:ilvl w:val="0"/>
                <w:numId w:val="1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Technologia dotyku powinna wspierać</w:t>
            </w:r>
            <w:r w:rsidR="00A7601F">
              <w:rPr>
                <w:rFonts w:cstheme="minorHAnsi"/>
                <w:bCs/>
                <w:sz w:val="20"/>
                <w:szCs w:val="24"/>
              </w:rPr>
              <w:t xml:space="preserve"> co najmniej</w:t>
            </w:r>
            <w:r>
              <w:rPr>
                <w:rFonts w:cstheme="minorHAnsi"/>
                <w:bCs/>
                <w:sz w:val="20"/>
                <w:szCs w:val="24"/>
              </w:rPr>
              <w:t xml:space="preserve"> systemy operacyjne</w:t>
            </w:r>
            <w:r w:rsidR="005D05CE">
              <w:rPr>
                <w:rFonts w:cstheme="minorHAnsi"/>
                <w:bCs/>
                <w:sz w:val="20"/>
                <w:szCs w:val="24"/>
              </w:rPr>
              <w:t>:</w:t>
            </w:r>
          </w:p>
          <w:p w:rsidR="005D05CE" w:rsidRDefault="00606981" w:rsidP="00C60DEC">
            <w:pPr>
              <w:pStyle w:val="Akapitzlist"/>
              <w:numPr>
                <w:ilvl w:val="1"/>
                <w:numId w:val="12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Windows 10 Pro i nowszy</w:t>
            </w:r>
            <w:r w:rsidR="005D05CE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606981" w:rsidRDefault="00606981" w:rsidP="00C60DEC">
            <w:pPr>
              <w:pStyle w:val="Akapitzlist"/>
              <w:numPr>
                <w:ilvl w:val="1"/>
                <w:numId w:val="12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proofErr w:type="spellStart"/>
            <w:r>
              <w:rPr>
                <w:rFonts w:cstheme="minorHAnsi"/>
                <w:bCs/>
                <w:sz w:val="20"/>
                <w:szCs w:val="24"/>
              </w:rPr>
              <w:t>macOS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10.11 i nowszy</w:t>
            </w:r>
            <w:r w:rsidR="005D05CE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C60DEC" w:rsidRDefault="00C60DEC" w:rsidP="00C60DEC">
            <w:pPr>
              <w:pStyle w:val="Akapitzlist"/>
              <w:numPr>
                <w:ilvl w:val="1"/>
                <w:numId w:val="12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Linux;</w:t>
            </w:r>
          </w:p>
          <w:p w:rsidR="005D05CE" w:rsidRPr="00A7601F" w:rsidRDefault="00A7601F" w:rsidP="00A7601F">
            <w:pPr>
              <w:pStyle w:val="Akapitzlist"/>
              <w:numPr>
                <w:ilvl w:val="1"/>
                <w:numId w:val="12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Android.</w:t>
            </w:r>
          </w:p>
        </w:tc>
      </w:tr>
      <w:tr w:rsidR="006E0A6D" w:rsidTr="00832A65">
        <w:tc>
          <w:tcPr>
            <w:tcW w:w="473" w:type="dxa"/>
          </w:tcPr>
          <w:p w:rsidR="003C46A3" w:rsidRDefault="003C46A3" w:rsidP="003C46A3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 xml:space="preserve">4. </w:t>
            </w:r>
          </w:p>
        </w:tc>
        <w:tc>
          <w:tcPr>
            <w:tcW w:w="2074" w:type="dxa"/>
          </w:tcPr>
          <w:p w:rsidR="003C46A3" w:rsidRPr="00C742C7" w:rsidRDefault="00415E1C" w:rsidP="00415E1C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System operacyjny i oprogramowanie</w:t>
            </w:r>
          </w:p>
        </w:tc>
        <w:tc>
          <w:tcPr>
            <w:tcW w:w="7909" w:type="dxa"/>
          </w:tcPr>
          <w:p w:rsidR="003C46A3" w:rsidRDefault="00415E1C" w:rsidP="00C60DEC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Urządzenie powinno posiadać: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Wbudowany system Android w wersji min. 13 lub równoważny;</w:t>
            </w:r>
          </w:p>
          <w:p w:rsidR="00C60DEC" w:rsidRDefault="00C60DEC" w:rsidP="00C60DEC">
            <w:pPr>
              <w:pStyle w:val="Akapitzlist"/>
              <w:numPr>
                <w:ilvl w:val="1"/>
                <w:numId w:val="13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C60DEC">
              <w:rPr>
                <w:rFonts w:cstheme="minorHAnsi"/>
                <w:bCs/>
                <w:sz w:val="20"/>
                <w:szCs w:val="24"/>
              </w:rPr>
              <w:t xml:space="preserve">Urządzenie musi posiadać ważny certyfikat Google EDLA (Enterprise Devices </w:t>
            </w:r>
            <w:proofErr w:type="spellStart"/>
            <w:r w:rsidRPr="00C60DEC">
              <w:rPr>
                <w:rFonts w:cstheme="minorHAnsi"/>
                <w:bCs/>
                <w:sz w:val="20"/>
                <w:szCs w:val="24"/>
              </w:rPr>
              <w:t>Licensing</w:t>
            </w:r>
            <w:proofErr w:type="spellEnd"/>
            <w:r w:rsidRPr="00C60DEC">
              <w:rPr>
                <w:rFonts w:cstheme="minorHAnsi"/>
                <w:bCs/>
                <w:sz w:val="20"/>
                <w:szCs w:val="24"/>
              </w:rPr>
              <w:t xml:space="preserve"> Agreement), potwi</w:t>
            </w:r>
            <w:r>
              <w:rPr>
                <w:rFonts w:cstheme="minorHAnsi"/>
                <w:bCs/>
                <w:sz w:val="20"/>
                <w:szCs w:val="24"/>
              </w:rPr>
              <w:t>erdzający spełnianie standardów b</w:t>
            </w:r>
            <w:r w:rsidRPr="00C60DEC">
              <w:rPr>
                <w:rFonts w:cstheme="minorHAnsi"/>
                <w:bCs/>
                <w:sz w:val="20"/>
                <w:szCs w:val="24"/>
              </w:rPr>
              <w:t>ezpieczeństwa, aktualizacji i</w:t>
            </w:r>
            <w:r>
              <w:rPr>
                <w:rFonts w:cstheme="minorHAnsi"/>
                <w:bCs/>
                <w:sz w:val="20"/>
                <w:szCs w:val="24"/>
              </w:rPr>
              <w:t> </w:t>
            </w:r>
            <w:r w:rsidRPr="00C60DEC">
              <w:rPr>
                <w:rFonts w:cstheme="minorHAnsi"/>
                <w:bCs/>
                <w:sz w:val="20"/>
                <w:szCs w:val="24"/>
              </w:rPr>
              <w:t>zgodności z usługami Google</w:t>
            </w:r>
            <w:r>
              <w:rPr>
                <w:rFonts w:cstheme="minorHAnsi"/>
                <w:bCs/>
                <w:sz w:val="20"/>
                <w:szCs w:val="24"/>
              </w:rPr>
              <w:t xml:space="preserve"> lub równoważny.</w:t>
            </w:r>
          </w:p>
          <w:p w:rsidR="00415E1C" w:rsidRDefault="00415E1C" w:rsidP="00C60DEC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Możliwość instalacj</w:t>
            </w:r>
            <w:r w:rsidR="00606981">
              <w:rPr>
                <w:rFonts w:cstheme="minorHAnsi"/>
                <w:bCs/>
                <w:sz w:val="20"/>
                <w:szCs w:val="24"/>
              </w:rPr>
              <w:t>i aplikacji zewnętrznych;</w:t>
            </w:r>
          </w:p>
          <w:p w:rsidR="00606981" w:rsidRDefault="00606981" w:rsidP="00C60DEC">
            <w:pPr>
              <w:pStyle w:val="Akapitzlist"/>
              <w:numPr>
                <w:ilvl w:val="1"/>
                <w:numId w:val="13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06981">
              <w:rPr>
                <w:rFonts w:cstheme="minorHAnsi"/>
                <w:bCs/>
                <w:sz w:val="20"/>
                <w:szCs w:val="24"/>
              </w:rPr>
              <w:t>Aplikacje muszą być pobierane wyłącznie z oficjalnego sklepu z aplikacjami np. Google Play lub innego autoryzowanego kanału</w:t>
            </w:r>
            <w:r>
              <w:rPr>
                <w:rFonts w:cstheme="minorHAnsi"/>
                <w:bCs/>
                <w:sz w:val="20"/>
                <w:szCs w:val="24"/>
              </w:rPr>
              <w:t xml:space="preserve"> dystrybucji producenta systemu;</w:t>
            </w:r>
          </w:p>
          <w:p w:rsidR="00606981" w:rsidRDefault="00606981" w:rsidP="00C60DEC">
            <w:pPr>
              <w:pStyle w:val="Akapitzlist"/>
              <w:numPr>
                <w:ilvl w:val="1"/>
                <w:numId w:val="13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606981">
              <w:rPr>
                <w:rFonts w:cstheme="minorHAnsi"/>
                <w:bCs/>
                <w:sz w:val="20"/>
                <w:szCs w:val="24"/>
              </w:rPr>
              <w:t>Urządzenie musi znajdować się na oficjalnej liście urządzeń zweryfikowanych i</w:t>
            </w:r>
            <w:r w:rsidR="00C60DEC">
              <w:rPr>
                <w:rFonts w:cstheme="minorHAnsi"/>
                <w:bCs/>
                <w:sz w:val="20"/>
                <w:szCs w:val="24"/>
              </w:rPr>
              <w:t> </w:t>
            </w:r>
            <w:r w:rsidRPr="00606981">
              <w:rPr>
                <w:rFonts w:cstheme="minorHAnsi"/>
                <w:bCs/>
                <w:sz w:val="20"/>
                <w:szCs w:val="24"/>
              </w:rPr>
              <w:t xml:space="preserve">certyfikowanych przez dostawcę systemu operacyjnego, np. lista Google Play </w:t>
            </w:r>
            <w:proofErr w:type="spellStart"/>
            <w:r w:rsidRPr="00606981">
              <w:rPr>
                <w:rFonts w:cstheme="minorHAnsi"/>
                <w:bCs/>
                <w:sz w:val="20"/>
                <w:szCs w:val="24"/>
              </w:rPr>
              <w:t>Certified</w:t>
            </w:r>
            <w:proofErr w:type="spellEnd"/>
            <w:r w:rsidRPr="00606981">
              <w:rPr>
                <w:rFonts w:cstheme="minorHAnsi"/>
                <w:bCs/>
                <w:sz w:val="20"/>
                <w:szCs w:val="24"/>
              </w:rPr>
              <w:t xml:space="preserve"> Devices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606981" w:rsidRPr="00D11436" w:rsidRDefault="00606981" w:rsidP="00D11436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Wbudowane aplikacje: przeglądarka internetowa, przeglądarka dokumentów, odtwarzacz multimediów;</w:t>
            </w:r>
          </w:p>
        </w:tc>
      </w:tr>
      <w:tr w:rsidR="006E0A6D" w:rsidTr="00832A65">
        <w:tc>
          <w:tcPr>
            <w:tcW w:w="473" w:type="dxa"/>
          </w:tcPr>
          <w:p w:rsidR="006E0A6D" w:rsidRPr="00C742C7" w:rsidRDefault="006E0A6D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2074" w:type="dxa"/>
          </w:tcPr>
          <w:p w:rsidR="006E0A6D" w:rsidRPr="00C742C7" w:rsidRDefault="00606981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Elementy audiowizualne</w:t>
            </w:r>
          </w:p>
        </w:tc>
        <w:tc>
          <w:tcPr>
            <w:tcW w:w="7909" w:type="dxa"/>
          </w:tcPr>
          <w:p w:rsidR="00606981" w:rsidRPr="00606981" w:rsidRDefault="00606981" w:rsidP="00C60DEC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posiadać:</w:t>
            </w:r>
          </w:p>
          <w:p w:rsidR="006E0A6D" w:rsidRDefault="00606981" w:rsidP="00C60DEC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Wbudowane głośniki stereo o </w:t>
            </w:r>
            <w:r w:rsidR="005D05CE">
              <w:rPr>
                <w:rFonts w:cstheme="minorHAnsi"/>
                <w:bCs/>
                <w:sz w:val="20"/>
                <w:szCs w:val="24"/>
              </w:rPr>
              <w:t>łącznej mocy co najmniej 4</w:t>
            </w:r>
            <w:r>
              <w:rPr>
                <w:rFonts w:cstheme="minorHAnsi"/>
                <w:bCs/>
                <w:sz w:val="20"/>
                <w:szCs w:val="24"/>
              </w:rPr>
              <w:t>0 W;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Możliwość podłączenia zewnętrznej kamery wideo;</w:t>
            </w:r>
          </w:p>
          <w:p w:rsidR="00606981" w:rsidRPr="00606981" w:rsidRDefault="00606981" w:rsidP="00C60DEC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Wbudowany mikrofon lub możliwość podłączenia zewnętrznego.</w:t>
            </w:r>
          </w:p>
        </w:tc>
      </w:tr>
      <w:tr w:rsidR="006E0A6D" w:rsidTr="00832A65">
        <w:tc>
          <w:tcPr>
            <w:tcW w:w="473" w:type="dxa"/>
          </w:tcPr>
          <w:p w:rsidR="006E0A6D" w:rsidRPr="00C742C7" w:rsidRDefault="006E0A6D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2074" w:type="dxa"/>
          </w:tcPr>
          <w:p w:rsidR="006E0A6D" w:rsidRPr="00C742C7" w:rsidRDefault="00606981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Łączność i porty</w:t>
            </w:r>
          </w:p>
        </w:tc>
        <w:tc>
          <w:tcPr>
            <w:tcW w:w="7909" w:type="dxa"/>
          </w:tcPr>
          <w:p w:rsidR="006E0A6D" w:rsidRDefault="00606981" w:rsidP="00C60DEC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posiadać co najmniej: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3 x HDMI;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1 x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DisplayPort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USB-C z funkcją Power Delivery min. 65 W;</w:t>
            </w:r>
          </w:p>
          <w:p w:rsidR="00606981" w:rsidRDefault="005D05CE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2 x USB 3.0</w:t>
            </w:r>
            <w:r w:rsidR="00606981"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5D05CE" w:rsidRDefault="005D05CE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3 x USB 3.2; 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2 x USB-B</w:t>
            </w:r>
            <w:r w:rsidR="005D05CE">
              <w:rPr>
                <w:rFonts w:cstheme="minorHAnsi"/>
                <w:bCs/>
                <w:sz w:val="20"/>
                <w:szCs w:val="24"/>
              </w:rPr>
              <w:t xml:space="preserve"> do interfejsu dotykowego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 x RJ-45 (LAN);</w:t>
            </w:r>
          </w:p>
          <w:p w:rsidR="00606981" w:rsidRPr="00606981" w:rsidRDefault="00606981" w:rsidP="00C60DEC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Slot OPS lub równoważny.</w:t>
            </w:r>
          </w:p>
        </w:tc>
      </w:tr>
      <w:tr w:rsidR="006E0A6D" w:rsidTr="00832A65">
        <w:tc>
          <w:tcPr>
            <w:tcW w:w="473" w:type="dxa"/>
          </w:tcPr>
          <w:p w:rsidR="006E0A6D" w:rsidRPr="00C742C7" w:rsidRDefault="006E0A6D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7.</w:t>
            </w:r>
          </w:p>
        </w:tc>
        <w:tc>
          <w:tcPr>
            <w:tcW w:w="2074" w:type="dxa"/>
          </w:tcPr>
          <w:p w:rsidR="006E0A6D" w:rsidRDefault="00606981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Podzespoły</w:t>
            </w:r>
          </w:p>
        </w:tc>
        <w:tc>
          <w:tcPr>
            <w:tcW w:w="7909" w:type="dxa"/>
          </w:tcPr>
          <w:p w:rsidR="006E0A6D" w:rsidRDefault="00606981" w:rsidP="00C60DEC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posiadać: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</w:t>
            </w:r>
            <w:r w:rsidR="005D05CE">
              <w:rPr>
                <w:rFonts w:cstheme="minorHAnsi"/>
                <w:bCs/>
                <w:sz w:val="20"/>
                <w:szCs w:val="24"/>
              </w:rPr>
              <w:t>8</w:t>
            </w:r>
            <w:r>
              <w:rPr>
                <w:rFonts w:cstheme="minorHAnsi"/>
                <w:bCs/>
                <w:sz w:val="20"/>
                <w:szCs w:val="24"/>
              </w:rPr>
              <w:t xml:space="preserve"> GB pamięci RAM;</w:t>
            </w:r>
          </w:p>
          <w:p w:rsidR="00606981" w:rsidRDefault="00606981" w:rsidP="00C60DEC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</w:t>
            </w:r>
            <w:r w:rsidR="005D05CE">
              <w:rPr>
                <w:rFonts w:cstheme="minorHAnsi"/>
                <w:bCs/>
                <w:sz w:val="20"/>
                <w:szCs w:val="24"/>
              </w:rPr>
              <w:t>128</w:t>
            </w:r>
            <w:r>
              <w:rPr>
                <w:rFonts w:cstheme="minorHAnsi"/>
                <w:bCs/>
                <w:sz w:val="20"/>
                <w:szCs w:val="24"/>
              </w:rPr>
              <w:t xml:space="preserve"> GB pamięci do przechowywania danych;</w:t>
            </w:r>
          </w:p>
          <w:p w:rsidR="00606981" w:rsidRDefault="00C60DEC" w:rsidP="00C60DEC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Procesor o min. 4</w:t>
            </w:r>
            <w:r w:rsidR="00606981">
              <w:rPr>
                <w:rFonts w:cstheme="minorHAnsi"/>
                <w:bCs/>
                <w:sz w:val="20"/>
                <w:szCs w:val="24"/>
              </w:rPr>
              <w:t xml:space="preserve"> rdzeniach;</w:t>
            </w:r>
          </w:p>
          <w:p w:rsidR="00606981" w:rsidRPr="00606981" w:rsidRDefault="00606981" w:rsidP="00C60DEC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Możliwość obsługi łączności Bluetooth</w:t>
            </w:r>
            <w:r w:rsidR="005D05CE">
              <w:rPr>
                <w:rFonts w:cstheme="minorHAnsi"/>
                <w:bCs/>
                <w:sz w:val="20"/>
                <w:szCs w:val="24"/>
              </w:rPr>
              <w:t xml:space="preserve"> min.</w:t>
            </w:r>
            <w:r>
              <w:rPr>
                <w:rFonts w:cstheme="minorHAnsi"/>
                <w:bCs/>
                <w:sz w:val="20"/>
                <w:szCs w:val="24"/>
              </w:rPr>
              <w:t xml:space="preserve"> 5.</w:t>
            </w:r>
            <w:r w:rsidR="005D05CE">
              <w:rPr>
                <w:rFonts w:cstheme="minorHAnsi"/>
                <w:bCs/>
                <w:sz w:val="20"/>
                <w:szCs w:val="24"/>
              </w:rPr>
              <w:t>0</w:t>
            </w:r>
            <w:r>
              <w:rPr>
                <w:rFonts w:cstheme="minorHAnsi"/>
                <w:bCs/>
                <w:sz w:val="20"/>
                <w:szCs w:val="24"/>
              </w:rPr>
              <w:t xml:space="preserve"> oraz </w:t>
            </w:r>
            <w:r w:rsidR="005D05CE">
              <w:rPr>
                <w:rFonts w:cstheme="minorHAnsi"/>
                <w:bCs/>
                <w:sz w:val="20"/>
                <w:szCs w:val="24"/>
              </w:rPr>
              <w:t xml:space="preserve">min. </w:t>
            </w:r>
            <w:r>
              <w:rPr>
                <w:rFonts w:cstheme="minorHAnsi"/>
                <w:bCs/>
                <w:sz w:val="20"/>
                <w:szCs w:val="24"/>
              </w:rPr>
              <w:t xml:space="preserve">WiFi </w:t>
            </w:r>
            <w:r w:rsidR="005D05CE">
              <w:rPr>
                <w:rFonts w:cstheme="minorHAnsi"/>
                <w:bCs/>
                <w:sz w:val="20"/>
                <w:szCs w:val="24"/>
              </w:rPr>
              <w:t>6</w:t>
            </w:r>
          </w:p>
        </w:tc>
      </w:tr>
      <w:tr w:rsidR="006E0A6D" w:rsidTr="00832A65">
        <w:tc>
          <w:tcPr>
            <w:tcW w:w="473" w:type="dxa"/>
          </w:tcPr>
          <w:p w:rsidR="006E0A6D" w:rsidRPr="00C742C7" w:rsidRDefault="006E0A6D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8.</w:t>
            </w:r>
          </w:p>
        </w:tc>
        <w:tc>
          <w:tcPr>
            <w:tcW w:w="2074" w:type="dxa"/>
          </w:tcPr>
          <w:p w:rsidR="006E0A6D" w:rsidRPr="00C742C7" w:rsidRDefault="005D05CE" w:rsidP="006E0A6D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Funkcje dodatkowe</w:t>
            </w:r>
          </w:p>
        </w:tc>
        <w:tc>
          <w:tcPr>
            <w:tcW w:w="7909" w:type="dxa"/>
          </w:tcPr>
          <w:p w:rsidR="006E0A6D" w:rsidRDefault="005D05CE" w:rsidP="00C60DEC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powinien umożliwiać:</w:t>
            </w:r>
          </w:p>
          <w:p w:rsidR="005D05CE" w:rsidRDefault="005D05CE" w:rsidP="00C60DEC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Montaż na dedykowanej podstawie mobilnej (statyw) lub uchwycie ściennym;</w:t>
            </w:r>
          </w:p>
          <w:p w:rsidR="005D05CE" w:rsidRDefault="005D05CE" w:rsidP="00C60DEC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Wsparcie dla bezprzewodowego przesyłania obrazu np.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Miracast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AirPlay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lub równoważnych;</w:t>
            </w:r>
          </w:p>
          <w:p w:rsidR="005D05CE" w:rsidRPr="005D05CE" w:rsidRDefault="005D05CE" w:rsidP="00C60DEC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Tworzenie notatek i zapisywanie ich w formacie PDF.</w:t>
            </w:r>
          </w:p>
        </w:tc>
      </w:tr>
      <w:tr w:rsidR="00D11436" w:rsidTr="00832A65">
        <w:tc>
          <w:tcPr>
            <w:tcW w:w="473" w:type="dxa"/>
          </w:tcPr>
          <w:p w:rsidR="00D11436" w:rsidRPr="00C742C7" w:rsidRDefault="00D11436" w:rsidP="00D114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9.</w:t>
            </w:r>
          </w:p>
        </w:tc>
        <w:tc>
          <w:tcPr>
            <w:tcW w:w="2074" w:type="dxa"/>
          </w:tcPr>
          <w:p w:rsidR="00D11436" w:rsidRDefault="00D11436" w:rsidP="00D114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Wyposażenie dodatkowe i wideokonferencje</w:t>
            </w:r>
          </w:p>
        </w:tc>
        <w:tc>
          <w:tcPr>
            <w:tcW w:w="7909" w:type="dxa"/>
          </w:tcPr>
          <w:p w:rsidR="00D11436" w:rsidRDefault="00D11436" w:rsidP="00A7601F">
            <w:pPr>
              <w:pStyle w:val="Akapitzlist"/>
              <w:numPr>
                <w:ilvl w:val="0"/>
                <w:numId w:val="2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Monitor musi być przystosowany do prowadzenia zdalnych spotkań i zajęć edukacyjnych;</w:t>
            </w:r>
          </w:p>
          <w:p w:rsidR="00D11436" w:rsidRDefault="00D11436" w:rsidP="00A7601F">
            <w:pPr>
              <w:pStyle w:val="Akapitzlist"/>
              <w:numPr>
                <w:ilvl w:val="0"/>
                <w:numId w:val="2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Jeśli monitor nie posiada </w:t>
            </w:r>
            <w:r w:rsidRPr="00D11436">
              <w:rPr>
                <w:rFonts w:cstheme="minorHAnsi"/>
                <w:bCs/>
                <w:sz w:val="20"/>
                <w:szCs w:val="24"/>
              </w:rPr>
              <w:t>wbudowanej kamery oraz mikrofonu, należy dostarczyć zewnętrzną kamerę ora</w:t>
            </w:r>
            <w:r>
              <w:rPr>
                <w:rFonts w:cstheme="minorHAnsi"/>
                <w:bCs/>
                <w:sz w:val="20"/>
                <w:szCs w:val="24"/>
              </w:rPr>
              <w:t>z mikrofon jako element zestawu;</w:t>
            </w:r>
          </w:p>
          <w:p w:rsidR="00D11436" w:rsidRDefault="00D11436" w:rsidP="00A7601F">
            <w:pPr>
              <w:pStyle w:val="Akapitzlist"/>
              <w:numPr>
                <w:ilvl w:val="0"/>
                <w:numId w:val="2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Kamera powinna:</w:t>
            </w:r>
          </w:p>
          <w:p w:rsidR="00D11436" w:rsidRDefault="00D11436" w:rsidP="00A7601F">
            <w:pPr>
              <w:pStyle w:val="Akapitzlist"/>
              <w:numPr>
                <w:ilvl w:val="1"/>
                <w:numId w:val="21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11436">
              <w:rPr>
                <w:rFonts w:cstheme="minorHAnsi"/>
                <w:bCs/>
                <w:sz w:val="20"/>
                <w:szCs w:val="24"/>
              </w:rPr>
              <w:t>Obsługiwać rozdzielczość minimum Full HD (1920×1080),</w:t>
            </w:r>
          </w:p>
          <w:p w:rsidR="00D11436" w:rsidRDefault="00D11436" w:rsidP="00A7601F">
            <w:pPr>
              <w:pStyle w:val="Akapitzlist"/>
              <w:numPr>
                <w:ilvl w:val="1"/>
                <w:numId w:val="21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11436">
              <w:rPr>
                <w:rFonts w:cstheme="minorHAnsi"/>
                <w:bCs/>
                <w:sz w:val="20"/>
                <w:szCs w:val="24"/>
              </w:rPr>
              <w:t>Mieć pole widzenia min. 80°,</w:t>
            </w:r>
          </w:p>
          <w:p w:rsidR="00D11436" w:rsidRDefault="00D11436" w:rsidP="00A7601F">
            <w:pPr>
              <w:pStyle w:val="Akapitzlist"/>
              <w:numPr>
                <w:ilvl w:val="1"/>
                <w:numId w:val="21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11436">
              <w:rPr>
                <w:rFonts w:cstheme="minorHAnsi"/>
                <w:bCs/>
                <w:sz w:val="20"/>
                <w:szCs w:val="24"/>
              </w:rPr>
              <w:t>Wspierać automatyczne ustawianie ostrości (autofocus).</w:t>
            </w:r>
          </w:p>
          <w:p w:rsidR="00D11436" w:rsidRDefault="00D11436" w:rsidP="00A7601F">
            <w:pPr>
              <w:pStyle w:val="Akapitzlist"/>
              <w:numPr>
                <w:ilvl w:val="0"/>
                <w:numId w:val="2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Mikrofon powinien:</w:t>
            </w:r>
          </w:p>
          <w:p w:rsidR="00D11436" w:rsidRDefault="00D11436" w:rsidP="00A7601F">
            <w:pPr>
              <w:pStyle w:val="Akapitzlist"/>
              <w:numPr>
                <w:ilvl w:val="1"/>
                <w:numId w:val="21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11436">
              <w:rPr>
                <w:rFonts w:cstheme="minorHAnsi"/>
                <w:bCs/>
                <w:sz w:val="20"/>
                <w:szCs w:val="24"/>
              </w:rPr>
              <w:t>Zapewniać wysoką jakość rejestracji głosu w typowej sa</w:t>
            </w:r>
            <w:r w:rsidR="00A7601F">
              <w:rPr>
                <w:rFonts w:cstheme="minorHAnsi"/>
                <w:bCs/>
                <w:sz w:val="20"/>
                <w:szCs w:val="24"/>
              </w:rPr>
              <w:t>li konferencyjnej lub lekcyjnej,</w:t>
            </w:r>
          </w:p>
          <w:p w:rsidR="00D11436" w:rsidRDefault="00D11436" w:rsidP="00A7601F">
            <w:pPr>
              <w:pStyle w:val="Akapitzlist"/>
              <w:numPr>
                <w:ilvl w:val="1"/>
                <w:numId w:val="21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11436">
              <w:rPr>
                <w:rFonts w:cstheme="minorHAnsi"/>
                <w:bCs/>
                <w:sz w:val="20"/>
                <w:szCs w:val="24"/>
              </w:rPr>
              <w:t>Być zgodny z używanym systemem operacyjnym monitora,</w:t>
            </w:r>
          </w:p>
          <w:p w:rsidR="00D11436" w:rsidRDefault="00D11436" w:rsidP="00A7601F">
            <w:pPr>
              <w:pStyle w:val="Akapitzlist"/>
              <w:numPr>
                <w:ilvl w:val="1"/>
                <w:numId w:val="21"/>
              </w:numPr>
              <w:ind w:left="748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11436">
              <w:rPr>
                <w:rFonts w:cstheme="minorHAnsi"/>
                <w:bCs/>
                <w:sz w:val="20"/>
                <w:szCs w:val="24"/>
              </w:rPr>
              <w:t xml:space="preserve">Umożliwiać podłączenie bez dodatkowego oprogramowania (plug &amp; </w:t>
            </w:r>
            <w:proofErr w:type="spellStart"/>
            <w:r w:rsidRPr="00D11436">
              <w:rPr>
                <w:rFonts w:cstheme="minorHAnsi"/>
                <w:bCs/>
                <w:sz w:val="20"/>
                <w:szCs w:val="24"/>
              </w:rPr>
              <w:t>play</w:t>
            </w:r>
            <w:proofErr w:type="spellEnd"/>
            <w:r w:rsidRPr="00D11436">
              <w:rPr>
                <w:rFonts w:cstheme="minorHAnsi"/>
                <w:bCs/>
                <w:sz w:val="20"/>
                <w:szCs w:val="24"/>
              </w:rPr>
              <w:t>).</w:t>
            </w:r>
          </w:p>
          <w:p w:rsidR="00D11436" w:rsidRPr="00D11436" w:rsidRDefault="00D11436" w:rsidP="00A7601F">
            <w:pPr>
              <w:pStyle w:val="Akapitzlist"/>
              <w:numPr>
                <w:ilvl w:val="0"/>
                <w:numId w:val="21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Wsparcie dla aplikacji do wideokonferencji np. Microsoft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Teams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, Zoom, Google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Meet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lub równoważnych.</w:t>
            </w:r>
          </w:p>
        </w:tc>
      </w:tr>
      <w:tr w:rsidR="00D11436" w:rsidTr="00832A65">
        <w:tc>
          <w:tcPr>
            <w:tcW w:w="473" w:type="dxa"/>
          </w:tcPr>
          <w:p w:rsidR="00D11436" w:rsidRPr="00C742C7" w:rsidRDefault="00D11436" w:rsidP="00D114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10.</w:t>
            </w:r>
          </w:p>
        </w:tc>
        <w:tc>
          <w:tcPr>
            <w:tcW w:w="2074" w:type="dxa"/>
          </w:tcPr>
          <w:p w:rsidR="00D11436" w:rsidRPr="00C742C7" w:rsidRDefault="00D11436" w:rsidP="00D114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D11436" w:rsidRPr="00D11436" w:rsidRDefault="00D11436" w:rsidP="00D114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Do zestawu </w:t>
            </w:r>
            <w:r w:rsidRPr="005D05CE">
              <w:rPr>
                <w:rFonts w:cstheme="minorHAnsi"/>
                <w:bCs/>
                <w:sz w:val="20"/>
                <w:szCs w:val="24"/>
              </w:rPr>
              <w:t>powinny zostać</w:t>
            </w:r>
            <w:r>
              <w:rPr>
                <w:rFonts w:cstheme="minorHAnsi"/>
                <w:bCs/>
                <w:sz w:val="20"/>
                <w:szCs w:val="24"/>
              </w:rPr>
              <w:t xml:space="preserve"> dołączone</w:t>
            </w:r>
            <w:r w:rsidRPr="005D05CE">
              <w:rPr>
                <w:rFonts w:cstheme="minorHAnsi"/>
                <w:bCs/>
                <w:sz w:val="20"/>
                <w:szCs w:val="24"/>
              </w:rPr>
              <w:t xml:space="preserve">: </w:t>
            </w:r>
            <w:r w:rsidRPr="00D11436">
              <w:rPr>
                <w:rFonts w:cstheme="minorHAnsi"/>
                <w:bCs/>
                <w:sz w:val="20"/>
                <w:szCs w:val="24"/>
              </w:rPr>
              <w:t>pełna lub skrócona instrukcja obsługi, kabel zasilający, kabel dotykowy USB, kabel HDMI, pilot oraz rysik;</w:t>
            </w:r>
          </w:p>
        </w:tc>
      </w:tr>
      <w:tr w:rsidR="00D11436" w:rsidTr="00832A65">
        <w:tc>
          <w:tcPr>
            <w:tcW w:w="473" w:type="dxa"/>
          </w:tcPr>
          <w:p w:rsidR="00D11436" w:rsidRPr="00C742C7" w:rsidRDefault="00D11436" w:rsidP="00D114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11.</w:t>
            </w:r>
          </w:p>
        </w:tc>
        <w:tc>
          <w:tcPr>
            <w:tcW w:w="2074" w:type="dxa"/>
          </w:tcPr>
          <w:p w:rsidR="00D11436" w:rsidRDefault="00D11436" w:rsidP="00D11436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D11436" w:rsidRDefault="00D11436" w:rsidP="00D11436">
            <w:pPr>
              <w:pStyle w:val="Akapitzlist"/>
              <w:numPr>
                <w:ilvl w:val="0"/>
                <w:numId w:val="19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5D05CE">
              <w:rPr>
                <w:rFonts w:cstheme="minorHAnsi"/>
                <w:bCs/>
                <w:sz w:val="20"/>
                <w:szCs w:val="24"/>
              </w:rPr>
              <w:t>Minimalny okres bezpłatnej g</w:t>
            </w:r>
            <w:r>
              <w:rPr>
                <w:rFonts w:cstheme="minorHAnsi"/>
                <w:bCs/>
                <w:sz w:val="20"/>
                <w:szCs w:val="24"/>
              </w:rPr>
              <w:t>warancji powinien wynosić 5 lat;</w:t>
            </w:r>
          </w:p>
          <w:p w:rsidR="00D11436" w:rsidRPr="005D05CE" w:rsidRDefault="00D11436" w:rsidP="00D11436">
            <w:pPr>
              <w:pStyle w:val="Akapitzlist"/>
              <w:numPr>
                <w:ilvl w:val="0"/>
                <w:numId w:val="19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Gwarancja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door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-to-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door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z serwisem realizowanym na terenie Polski.</w:t>
            </w:r>
          </w:p>
        </w:tc>
      </w:tr>
    </w:tbl>
    <w:p w:rsidR="00AB7CC3" w:rsidRPr="002029D2" w:rsidRDefault="00AB7CC3" w:rsidP="00A7601F"/>
    <w:sectPr w:rsidR="00AB7CC3" w:rsidRPr="002029D2" w:rsidSect="00C74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B67126B"/>
    <w:multiLevelType w:val="hybridMultilevel"/>
    <w:tmpl w:val="C5C83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B76DF"/>
    <w:multiLevelType w:val="hybridMultilevel"/>
    <w:tmpl w:val="63D668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7644B"/>
    <w:multiLevelType w:val="hybridMultilevel"/>
    <w:tmpl w:val="660E80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E0928"/>
    <w:multiLevelType w:val="hybridMultilevel"/>
    <w:tmpl w:val="F29832F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579B3"/>
    <w:multiLevelType w:val="hybridMultilevel"/>
    <w:tmpl w:val="1E227E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E12B7"/>
    <w:multiLevelType w:val="hybridMultilevel"/>
    <w:tmpl w:val="0AB2C18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4CB2"/>
    <w:multiLevelType w:val="hybridMultilevel"/>
    <w:tmpl w:val="181410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E63F5"/>
    <w:multiLevelType w:val="hybridMultilevel"/>
    <w:tmpl w:val="DA0A56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D677C"/>
    <w:multiLevelType w:val="hybridMultilevel"/>
    <w:tmpl w:val="E5A46F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208BD"/>
    <w:multiLevelType w:val="hybridMultilevel"/>
    <w:tmpl w:val="9830121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33284"/>
    <w:multiLevelType w:val="hybridMultilevel"/>
    <w:tmpl w:val="613479E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B3B3B"/>
    <w:multiLevelType w:val="hybridMultilevel"/>
    <w:tmpl w:val="AE2EC5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C0D6B"/>
    <w:multiLevelType w:val="hybridMultilevel"/>
    <w:tmpl w:val="286AF45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C52CB"/>
    <w:multiLevelType w:val="hybridMultilevel"/>
    <w:tmpl w:val="EB7A45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5"/>
  </w:num>
  <w:num w:numId="5">
    <w:abstractNumId w:val="16"/>
  </w:num>
  <w:num w:numId="6">
    <w:abstractNumId w:val="1"/>
  </w:num>
  <w:num w:numId="7">
    <w:abstractNumId w:val="8"/>
  </w:num>
  <w:num w:numId="8">
    <w:abstractNumId w:val="3"/>
  </w:num>
  <w:num w:numId="9">
    <w:abstractNumId w:val="14"/>
  </w:num>
  <w:num w:numId="10">
    <w:abstractNumId w:val="15"/>
  </w:num>
  <w:num w:numId="11">
    <w:abstractNumId w:val="10"/>
  </w:num>
  <w:num w:numId="12">
    <w:abstractNumId w:val="17"/>
  </w:num>
  <w:num w:numId="13">
    <w:abstractNumId w:val="20"/>
  </w:num>
  <w:num w:numId="14">
    <w:abstractNumId w:val="18"/>
  </w:num>
  <w:num w:numId="15">
    <w:abstractNumId w:val="12"/>
  </w:num>
  <w:num w:numId="16">
    <w:abstractNumId w:val="9"/>
  </w:num>
  <w:num w:numId="17">
    <w:abstractNumId w:val="11"/>
  </w:num>
  <w:num w:numId="18">
    <w:abstractNumId w:val="7"/>
  </w:num>
  <w:num w:numId="19">
    <w:abstractNumId w:val="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9A"/>
    <w:rsid w:val="00112562"/>
    <w:rsid w:val="002029D2"/>
    <w:rsid w:val="002361DC"/>
    <w:rsid w:val="00257DB5"/>
    <w:rsid w:val="0027070B"/>
    <w:rsid w:val="002821C5"/>
    <w:rsid w:val="00324624"/>
    <w:rsid w:val="003C46A3"/>
    <w:rsid w:val="003E3539"/>
    <w:rsid w:val="00415E1C"/>
    <w:rsid w:val="005D05CE"/>
    <w:rsid w:val="00606981"/>
    <w:rsid w:val="00680ACB"/>
    <w:rsid w:val="006A1289"/>
    <w:rsid w:val="006A7307"/>
    <w:rsid w:val="006E0A6D"/>
    <w:rsid w:val="006E1794"/>
    <w:rsid w:val="0076009D"/>
    <w:rsid w:val="0079123F"/>
    <w:rsid w:val="007A349E"/>
    <w:rsid w:val="00832A65"/>
    <w:rsid w:val="00846114"/>
    <w:rsid w:val="00965040"/>
    <w:rsid w:val="009A7B82"/>
    <w:rsid w:val="00A63886"/>
    <w:rsid w:val="00A66725"/>
    <w:rsid w:val="00A7601F"/>
    <w:rsid w:val="00AB2FA2"/>
    <w:rsid w:val="00AB7CC3"/>
    <w:rsid w:val="00AE1FD7"/>
    <w:rsid w:val="00B93290"/>
    <w:rsid w:val="00C60DEC"/>
    <w:rsid w:val="00CC779D"/>
    <w:rsid w:val="00D11436"/>
    <w:rsid w:val="00E32A6C"/>
    <w:rsid w:val="00E77133"/>
    <w:rsid w:val="00F5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A8C8"/>
  <w15:chartTrackingRefBased/>
  <w15:docId w15:val="{EC336F81-336C-49F1-9CEC-97251E6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029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29D2"/>
    <w:pPr>
      <w:ind w:left="720"/>
      <w:contextualSpacing/>
    </w:pPr>
  </w:style>
  <w:style w:type="table" w:styleId="Tabela-Siatka">
    <w:name w:val="Table Grid"/>
    <w:basedOn w:val="Standardowy"/>
    <w:uiPriority w:val="39"/>
    <w:rsid w:val="0020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882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27</cp:revision>
  <dcterms:created xsi:type="dcterms:W3CDTF">2025-01-14T12:18:00Z</dcterms:created>
  <dcterms:modified xsi:type="dcterms:W3CDTF">2025-05-14T09:22:00Z</dcterms:modified>
</cp:coreProperties>
</file>