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AD" w:rsidRDefault="00FF6AAD" w:rsidP="00FF6AAD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FF6AAD" w:rsidRPr="00FD7E41" w:rsidRDefault="00FF6AAD" w:rsidP="00FF6AAD">
      <w:pPr>
        <w:pStyle w:val="Akapitzlist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FF6AAD" w:rsidRDefault="00FF6AAD" w:rsidP="00FF6AAD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FF6AAD" w:rsidRPr="00FD7E41" w:rsidRDefault="00FF6AAD" w:rsidP="00FF6AAD">
      <w:pPr>
        <w:pStyle w:val="Akapitzlist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FF6AAD" w:rsidRDefault="00FF6AAD" w:rsidP="00FF6AAD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FF6AAD" w:rsidRDefault="00FF6AAD" w:rsidP="00FF6AAD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FF6AAD" w:rsidRPr="00FD7E41" w:rsidRDefault="00FF6AAD" w:rsidP="00FF6AAD">
      <w:pPr>
        <w:pStyle w:val="Akapitzlist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FF6AAD" w:rsidRDefault="00FF6AAD" w:rsidP="00FF6AAD">
      <w:pPr>
        <w:pStyle w:val="Akapitzlist"/>
        <w:numPr>
          <w:ilvl w:val="1"/>
          <w:numId w:val="1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FF6AAD" w:rsidRDefault="00FF6AAD" w:rsidP="00FF6AAD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FF6AAD" w:rsidRPr="00FF6AAD" w:rsidRDefault="00FF6AAD" w:rsidP="00FF6AAD">
      <w:pPr>
        <w:pStyle w:val="Akapitzlist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F95868">
      <w:pPr>
        <w:rPr>
          <w:b/>
          <w:sz w:val="24"/>
        </w:rPr>
      </w:pPr>
      <w:r>
        <w:rPr>
          <w:b/>
          <w:sz w:val="24"/>
        </w:rPr>
        <w:t xml:space="preserve">Drukarka </w:t>
      </w:r>
      <w:r w:rsidR="00657AEA">
        <w:rPr>
          <w:b/>
          <w:sz w:val="24"/>
        </w:rPr>
        <w:t>3D</w:t>
      </w:r>
      <w:r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="00657AEA" w:rsidRPr="00657AEA">
        <w:rPr>
          <w:b/>
          <w:sz w:val="24"/>
        </w:rPr>
        <w:t>42962000-7</w:t>
      </w:r>
      <w:r w:rsidR="00761C02">
        <w:rPr>
          <w:b/>
          <w:sz w:val="24"/>
        </w:rPr>
        <w:t>) – 1 sztuka: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761C02" w:rsidP="00966D21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</w:p>
        </w:tc>
      </w:tr>
      <w:tr w:rsidR="00A93635" w:rsidTr="00966D21">
        <w:tc>
          <w:tcPr>
            <w:tcW w:w="562" w:type="dxa"/>
          </w:tcPr>
          <w:p w:rsidR="00A93635" w:rsidRDefault="00A9363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Technologia druku</w:t>
            </w:r>
          </w:p>
        </w:tc>
        <w:tc>
          <w:tcPr>
            <w:tcW w:w="7909" w:type="dxa"/>
          </w:tcPr>
          <w:p w:rsidR="00A93635" w:rsidRPr="00657AEA" w:rsidRDefault="00657AEA" w:rsidP="00657AEA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FDM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Fused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Deposition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Modeling)</w:t>
            </w:r>
          </w:p>
        </w:tc>
      </w:tr>
      <w:tr w:rsidR="00657AEA" w:rsidTr="00966D21">
        <w:tc>
          <w:tcPr>
            <w:tcW w:w="562" w:type="dxa"/>
          </w:tcPr>
          <w:p w:rsidR="00657AEA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657AEA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Objętość robocza i mechanika</w:t>
            </w:r>
          </w:p>
        </w:tc>
        <w:tc>
          <w:tcPr>
            <w:tcW w:w="7909" w:type="dxa"/>
          </w:tcPr>
          <w:p w:rsidR="00657AEA" w:rsidRDefault="00657AEA" w:rsidP="00657AEA">
            <w:pPr>
              <w:pStyle w:val="Akapitzlist"/>
              <w:numPr>
                <w:ilvl w:val="0"/>
                <w:numId w:val="16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Obszar roboczy powinien wynosić co najmniej 300 x 300 x 330 mm;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16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Przyspieszenie powinno wynosić min. 20 000 mm/s</w:t>
            </w:r>
            <w:r w:rsidRPr="00205F3C">
              <w:rPr>
                <w:rFonts w:cstheme="minorHAnsi"/>
                <w:bCs/>
                <w:sz w:val="20"/>
                <w:szCs w:val="24"/>
                <w:vertAlign w:val="superscript"/>
              </w:rPr>
              <w:t>2</w:t>
            </w:r>
            <w:r w:rsidRPr="00657AEA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16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Prędkość typowa min. 300 mm</w:t>
            </w:r>
            <w:r w:rsidRPr="00657AEA">
              <w:rPr>
                <w:rFonts w:cstheme="minorHAnsi"/>
                <w:bCs/>
                <w:sz w:val="20"/>
                <w:szCs w:val="24"/>
              </w:rPr>
              <w:t>/s, a maksymalna min. 500 mm/s.</w:t>
            </w:r>
          </w:p>
          <w:p w:rsidR="00657AEA" w:rsidRPr="00657AEA" w:rsidRDefault="00657AEA" w:rsidP="00657AEA">
            <w:pPr>
              <w:pStyle w:val="Akapitzlist"/>
              <w:numPr>
                <w:ilvl w:val="0"/>
                <w:numId w:val="16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Dokładność w zakresie ±0,2 mm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FF6AAD" w:rsidTr="00966D21">
        <w:tc>
          <w:tcPr>
            <w:tcW w:w="562" w:type="dxa"/>
          </w:tcPr>
          <w:p w:rsidR="00FF6AAD" w:rsidRPr="00FF6AAD" w:rsidRDefault="00FF6AAD" w:rsidP="00FF6AA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FF6AAD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Ekstruzja i głowica</w:t>
            </w:r>
          </w:p>
        </w:tc>
        <w:tc>
          <w:tcPr>
            <w:tcW w:w="7909" w:type="dxa"/>
          </w:tcPr>
          <w:p w:rsidR="00657AEA" w:rsidRDefault="00657AEA" w:rsidP="00657AEA">
            <w:pPr>
              <w:pStyle w:val="Akapitzlist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proofErr w:type="spellStart"/>
            <w:r w:rsidRPr="00657AEA">
              <w:rPr>
                <w:rFonts w:cstheme="minorHAnsi"/>
                <w:bCs/>
                <w:sz w:val="20"/>
                <w:szCs w:val="24"/>
              </w:rPr>
              <w:t>Ekstruder</w:t>
            </w:r>
            <w:proofErr w:type="spellEnd"/>
            <w:r w:rsidRPr="00657AEA">
              <w:rPr>
                <w:rFonts w:cstheme="minorHAnsi"/>
                <w:bCs/>
                <w:sz w:val="20"/>
                <w:szCs w:val="24"/>
              </w:rPr>
              <w:t xml:space="preserve"> t</w:t>
            </w:r>
            <w:r>
              <w:rPr>
                <w:rFonts w:cstheme="minorHAnsi"/>
                <w:bCs/>
                <w:sz w:val="20"/>
                <w:szCs w:val="24"/>
              </w:rPr>
              <w:t>ypu Direct Drive z przekładnią;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Śre</w:t>
            </w:r>
            <w:r>
              <w:rPr>
                <w:rFonts w:cstheme="minorHAnsi"/>
                <w:bCs/>
                <w:sz w:val="20"/>
                <w:szCs w:val="24"/>
              </w:rPr>
              <w:t>dnica dyszy: 0,4 mm (wymienna);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Temperatura głowicy do 300°C;</w:t>
            </w:r>
          </w:p>
          <w:p w:rsidR="00FF6AAD" w:rsidRPr="00657AEA" w:rsidRDefault="00657AEA" w:rsidP="00657AEA">
            <w:pPr>
              <w:pStyle w:val="Akapitzlist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 xml:space="preserve">Podwójne chłodzenie </w:t>
            </w:r>
            <w:proofErr w:type="spellStart"/>
            <w:r w:rsidRPr="00657AEA">
              <w:rPr>
                <w:rFonts w:cstheme="minorHAnsi"/>
                <w:bCs/>
                <w:sz w:val="20"/>
                <w:szCs w:val="24"/>
              </w:rPr>
              <w:t>hotendu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Default="00FF6AA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5</w:t>
            </w:r>
            <w:r w:rsidR="00761C02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Pr="00C742C7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Stół roboczy</w:t>
            </w:r>
          </w:p>
        </w:tc>
        <w:tc>
          <w:tcPr>
            <w:tcW w:w="7909" w:type="dxa"/>
          </w:tcPr>
          <w:p w:rsidR="00657AEA" w:rsidRDefault="00657AEA" w:rsidP="00657AEA">
            <w:pPr>
              <w:pStyle w:val="Akapitzlist"/>
              <w:numPr>
                <w:ilvl w:val="0"/>
                <w:numId w:val="19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Tempera</w:t>
            </w:r>
            <w:r>
              <w:rPr>
                <w:rFonts w:cstheme="minorHAnsi"/>
                <w:bCs/>
                <w:sz w:val="20"/>
                <w:szCs w:val="24"/>
              </w:rPr>
              <w:t>tura stołu do 100°C;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19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Magnetyczna plat</w:t>
            </w:r>
            <w:r>
              <w:rPr>
                <w:rFonts w:cstheme="minorHAnsi"/>
                <w:bCs/>
                <w:sz w:val="20"/>
                <w:szCs w:val="24"/>
              </w:rPr>
              <w:t>forma PEI z blachy sprężynowej;</w:t>
            </w:r>
          </w:p>
          <w:p w:rsidR="00FF6AAD" w:rsidRPr="00657AEA" w:rsidRDefault="00657AEA" w:rsidP="00205F3C">
            <w:pPr>
              <w:pStyle w:val="Akapitzlist"/>
              <w:numPr>
                <w:ilvl w:val="0"/>
                <w:numId w:val="19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Automatyczne poziomowanie min. 4</w:t>
            </w:r>
            <w:r w:rsidR="00205F3C">
              <w:rPr>
                <w:rFonts w:cstheme="minorHAnsi"/>
                <w:bCs/>
                <w:sz w:val="20"/>
                <w:szCs w:val="24"/>
              </w:rPr>
              <w:t>0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punktów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FF6AAD" w:rsidTr="00205F3C">
        <w:tc>
          <w:tcPr>
            <w:tcW w:w="562" w:type="dxa"/>
          </w:tcPr>
          <w:p w:rsidR="00FF6AAD" w:rsidRPr="00FF6AAD" w:rsidRDefault="00FF6AAD" w:rsidP="00FF6AA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FF6AAD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Obsługiwane materiały</w:t>
            </w:r>
          </w:p>
        </w:tc>
        <w:tc>
          <w:tcPr>
            <w:tcW w:w="7909" w:type="dxa"/>
            <w:vAlign w:val="center"/>
          </w:tcPr>
          <w:p w:rsidR="00FF6AAD" w:rsidRPr="00FF6AAD" w:rsidRDefault="00657AEA" w:rsidP="004A0E97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</w:t>
            </w:r>
            <w:r w:rsidR="004A0E97">
              <w:rPr>
                <w:rFonts w:cstheme="minorHAnsi"/>
                <w:bCs/>
                <w:sz w:val="20"/>
                <w:szCs w:val="24"/>
              </w:rPr>
              <w:t>PLA, PETG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, TPU, PLA-CF, PETG-CF; </w:t>
            </w:r>
            <w:proofErr w:type="spellStart"/>
            <w:r w:rsidRPr="00657AEA">
              <w:rPr>
                <w:rFonts w:cstheme="minorHAnsi"/>
                <w:bCs/>
                <w:sz w:val="20"/>
                <w:szCs w:val="24"/>
              </w:rPr>
              <w:t>Filament</w:t>
            </w:r>
            <w:proofErr w:type="spellEnd"/>
            <w:r w:rsidRPr="00657AEA">
              <w:rPr>
                <w:rFonts w:cstheme="minorHAnsi"/>
                <w:bCs/>
                <w:sz w:val="20"/>
                <w:szCs w:val="24"/>
              </w:rPr>
              <w:t xml:space="preserve"> o średnicy 1,75 mm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FF6AA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Pr="00C742C7" w:rsidRDefault="00657AEA" w:rsidP="00657AEA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Elektronika i sterowanie</w:t>
            </w:r>
          </w:p>
        </w:tc>
        <w:tc>
          <w:tcPr>
            <w:tcW w:w="7909" w:type="dxa"/>
          </w:tcPr>
          <w:p w:rsidR="00187B4C" w:rsidRDefault="00657AEA" w:rsidP="00FF6AA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Urządzenie powinno posiadać: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20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Kol</w:t>
            </w:r>
            <w:r>
              <w:rPr>
                <w:rFonts w:cstheme="minorHAnsi"/>
                <w:bCs/>
                <w:sz w:val="20"/>
                <w:szCs w:val="24"/>
              </w:rPr>
              <w:t>orowy ekran dotykowy min. 4,3</w:t>
            </w:r>
            <w:r w:rsidR="00315836">
              <w:rPr>
                <w:rFonts w:cstheme="minorHAnsi"/>
                <w:bCs/>
                <w:sz w:val="20"/>
                <w:szCs w:val="24"/>
              </w:rPr>
              <w:t xml:space="preserve"> cali;</w:t>
            </w:r>
          </w:p>
          <w:p w:rsidR="00657AEA" w:rsidRDefault="00657AEA" w:rsidP="00657AEA">
            <w:pPr>
              <w:pStyle w:val="Akapitzlist"/>
              <w:numPr>
                <w:ilvl w:val="0"/>
                <w:numId w:val="20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Kompatybil</w:t>
            </w:r>
            <w:r>
              <w:rPr>
                <w:rFonts w:cstheme="minorHAnsi"/>
                <w:bCs/>
                <w:sz w:val="20"/>
                <w:szCs w:val="24"/>
              </w:rPr>
              <w:t>ność z formatami STL, OBJ, 3MF;</w:t>
            </w:r>
          </w:p>
          <w:p w:rsidR="00657AEA" w:rsidRPr="004A0E97" w:rsidRDefault="00657AEA" w:rsidP="00D94320">
            <w:pPr>
              <w:pStyle w:val="Akapitzlist"/>
              <w:numPr>
                <w:ilvl w:val="0"/>
                <w:numId w:val="20"/>
              </w:num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57AEA">
              <w:rPr>
                <w:rFonts w:cstheme="minorHAnsi"/>
                <w:bCs/>
                <w:sz w:val="20"/>
                <w:szCs w:val="24"/>
              </w:rPr>
              <w:t>Z</w:t>
            </w:r>
            <w:r>
              <w:rPr>
                <w:rFonts w:cstheme="minorHAnsi"/>
                <w:bCs/>
                <w:sz w:val="20"/>
                <w:szCs w:val="24"/>
              </w:rPr>
              <w:t>asilanie 1</w:t>
            </w:r>
            <w:r w:rsidR="00D94320">
              <w:rPr>
                <w:rFonts w:cstheme="minorHAnsi"/>
                <w:bCs/>
                <w:sz w:val="20"/>
                <w:szCs w:val="24"/>
              </w:rPr>
              <w:t>1</w:t>
            </w:r>
            <w:r>
              <w:rPr>
                <w:rFonts w:cstheme="minorHAnsi"/>
                <w:bCs/>
                <w:sz w:val="20"/>
                <w:szCs w:val="24"/>
              </w:rPr>
              <w:t xml:space="preserve">0–240 V AC 50/60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Hz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</w:tc>
      </w:tr>
      <w:tr w:rsidR="008F593F" w:rsidTr="00966D21">
        <w:tc>
          <w:tcPr>
            <w:tcW w:w="562" w:type="dxa"/>
          </w:tcPr>
          <w:p w:rsidR="008F593F" w:rsidRDefault="00FF6AA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8F593F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</w:t>
            </w:r>
          </w:p>
        </w:tc>
        <w:tc>
          <w:tcPr>
            <w:tcW w:w="7909" w:type="dxa"/>
          </w:tcPr>
          <w:p w:rsidR="008F593F" w:rsidRPr="00FF6AAD" w:rsidRDefault="00657AEA" w:rsidP="00FF6AA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USB i WiFi.</w:t>
            </w:r>
          </w:p>
        </w:tc>
      </w:tr>
      <w:tr w:rsidR="00761C02" w:rsidTr="00966D21">
        <w:tc>
          <w:tcPr>
            <w:tcW w:w="562" w:type="dxa"/>
          </w:tcPr>
          <w:p w:rsidR="00761C02" w:rsidRDefault="00FF6AA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Default="00657AE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Wyposażenie dodatkowe</w:t>
            </w:r>
          </w:p>
        </w:tc>
        <w:tc>
          <w:tcPr>
            <w:tcW w:w="7909" w:type="dxa"/>
          </w:tcPr>
          <w:p w:rsidR="00761C02" w:rsidRPr="00C742C7" w:rsidRDefault="00657AEA" w:rsidP="00FF6AA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 zestawie powinny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znajdować się</w:t>
            </w:r>
            <w:r>
              <w:rPr>
                <w:rFonts w:cstheme="minorHAnsi"/>
                <w:bCs/>
                <w:sz w:val="20"/>
                <w:szCs w:val="24"/>
              </w:rPr>
              <w:t xml:space="preserve"> 3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komplet</w:t>
            </w:r>
            <w:r>
              <w:rPr>
                <w:rFonts w:cstheme="minorHAnsi"/>
                <w:bCs/>
                <w:sz w:val="20"/>
                <w:szCs w:val="24"/>
              </w:rPr>
              <w:t>y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 w:rsidRPr="00657AEA">
              <w:rPr>
                <w:rFonts w:cstheme="minorHAnsi"/>
                <w:bCs/>
                <w:sz w:val="20"/>
                <w:szCs w:val="24"/>
              </w:rPr>
              <w:t>filamentów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, każdy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zawierający co najmnie</w:t>
            </w:r>
            <w:r w:rsidR="00D94320">
              <w:rPr>
                <w:rFonts w:cstheme="minorHAnsi"/>
                <w:bCs/>
                <w:sz w:val="20"/>
                <w:szCs w:val="24"/>
              </w:rPr>
              <w:t>j 5 </w:t>
            </w:r>
            <w:r w:rsidRPr="00657AEA">
              <w:rPr>
                <w:rFonts w:cstheme="minorHAnsi"/>
                <w:bCs/>
                <w:sz w:val="20"/>
                <w:szCs w:val="24"/>
              </w:rPr>
              <w:t>kolorów (np. czarny, biały, czerwony, niebieski, zielony); Masa każdego koloru nie</w:t>
            </w:r>
            <w:r>
              <w:rPr>
                <w:rFonts w:cstheme="minorHAnsi"/>
                <w:bCs/>
                <w:sz w:val="20"/>
                <w:szCs w:val="24"/>
              </w:rPr>
              <w:t xml:space="preserve"> powinna być</w:t>
            </w:r>
            <w:r w:rsidRPr="00657AEA">
              <w:rPr>
                <w:rFonts w:cstheme="minorHAnsi"/>
                <w:bCs/>
                <w:sz w:val="20"/>
                <w:szCs w:val="24"/>
              </w:rPr>
              <w:t xml:space="preserve"> mniejsza niż 250 g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657AEA" w:rsidTr="00966D21">
        <w:tc>
          <w:tcPr>
            <w:tcW w:w="562" w:type="dxa"/>
          </w:tcPr>
          <w:p w:rsidR="00657AEA" w:rsidRDefault="00657AEA" w:rsidP="00657AEA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1985" w:type="dxa"/>
          </w:tcPr>
          <w:p w:rsidR="00657AEA" w:rsidRDefault="00657AEA" w:rsidP="00657AEA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657AEA" w:rsidRPr="00C742C7" w:rsidRDefault="00657AEA" w:rsidP="00657AEA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Minimalny okres bezpłatnej gwarancji powinien wynosić </w:t>
            </w:r>
            <w:r>
              <w:rPr>
                <w:rFonts w:cstheme="minorHAnsi"/>
                <w:bCs/>
                <w:sz w:val="20"/>
                <w:szCs w:val="24"/>
              </w:rPr>
              <w:t>12 miesię</w:t>
            </w:r>
            <w:r>
              <w:rPr>
                <w:rFonts w:cstheme="minorHAnsi"/>
                <w:bCs/>
                <w:sz w:val="20"/>
                <w:szCs w:val="24"/>
              </w:rPr>
              <w:t>c</w:t>
            </w:r>
            <w:r>
              <w:rPr>
                <w:rFonts w:cstheme="minorHAnsi"/>
                <w:bCs/>
                <w:sz w:val="20"/>
                <w:szCs w:val="24"/>
              </w:rPr>
              <w:t>y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</w:tbl>
    <w:p w:rsidR="00761C02" w:rsidRPr="00761C02" w:rsidRDefault="00761C02">
      <w:pPr>
        <w:rPr>
          <w:sz w:val="24"/>
        </w:rPr>
      </w:pPr>
      <w:bookmarkStart w:id="0" w:name="_GoBack"/>
      <w:bookmarkEnd w:id="0"/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A3A0CB5"/>
    <w:multiLevelType w:val="hybridMultilevel"/>
    <w:tmpl w:val="F5CC4F8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F6960"/>
    <w:multiLevelType w:val="hybridMultilevel"/>
    <w:tmpl w:val="C7E060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F518F"/>
    <w:multiLevelType w:val="hybridMultilevel"/>
    <w:tmpl w:val="527CB03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47246491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4EB"/>
    <w:multiLevelType w:val="hybridMultilevel"/>
    <w:tmpl w:val="1ABC129A"/>
    <w:lvl w:ilvl="0" w:tplc="9686374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D7469"/>
    <w:multiLevelType w:val="hybridMultilevel"/>
    <w:tmpl w:val="A7AE5E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2211"/>
    <w:multiLevelType w:val="hybridMultilevel"/>
    <w:tmpl w:val="256E3F3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4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7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12"/>
  </w:num>
  <w:num w:numId="16">
    <w:abstractNumId w:val="19"/>
  </w:num>
  <w:num w:numId="17">
    <w:abstractNumId w:val="13"/>
  </w:num>
  <w:num w:numId="18">
    <w:abstractNumId w:val="5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205F3C"/>
    <w:rsid w:val="00237FEF"/>
    <w:rsid w:val="00315836"/>
    <w:rsid w:val="004A0E97"/>
    <w:rsid w:val="006006F9"/>
    <w:rsid w:val="00657AEA"/>
    <w:rsid w:val="00761C02"/>
    <w:rsid w:val="007D56D0"/>
    <w:rsid w:val="007D6438"/>
    <w:rsid w:val="00824EA4"/>
    <w:rsid w:val="008F593F"/>
    <w:rsid w:val="00A93635"/>
    <w:rsid w:val="00D94320"/>
    <w:rsid w:val="00EB0C9C"/>
    <w:rsid w:val="00F95868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EE7C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11</cp:revision>
  <dcterms:created xsi:type="dcterms:W3CDTF">2025-04-03T12:27:00Z</dcterms:created>
  <dcterms:modified xsi:type="dcterms:W3CDTF">2025-05-09T08:57:00Z</dcterms:modified>
</cp:coreProperties>
</file>