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96" w:rsidRDefault="006F5496" w:rsidP="006F5496">
      <w:pPr>
        <w:jc w:val="both"/>
        <w:rPr>
          <w:b/>
          <w:sz w:val="24"/>
        </w:rPr>
      </w:pPr>
      <w:r>
        <w:rPr>
          <w:b/>
          <w:sz w:val="24"/>
        </w:rPr>
        <w:t>Szczegółowy opis przedmiotu zamówienia</w:t>
      </w: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sz w:val="24"/>
          <w:szCs w:val="24"/>
        </w:rPr>
        <w:t>Wymagania ogólne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O ile inaczej nie zaznaczono, wszelkie zapisy szczegółowego opisu przedmiotu zamówienia zawierające parametry techniczne należy odczytyw</w:t>
      </w:r>
      <w:r>
        <w:rPr>
          <w:rFonts w:cstheme="minorHAnsi"/>
          <w:bCs/>
          <w:sz w:val="24"/>
          <w:szCs w:val="24"/>
        </w:rPr>
        <w:t>ać jako parametry minimalne.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być nieużywany, wolny od wad fizycznych i prawnych, w pełni sprawny technicznie, nie może być obciążony prawami na rzecz osób trzecich, komponenty powinny pochodzić z oficjalnego kanału dystrybucyjnego producenta. Przez wadę fizyczną należy rozumieć również jakąkolwiek niezgodność ze szczegółowym o</w:t>
      </w:r>
      <w:r>
        <w:rPr>
          <w:rFonts w:cstheme="minorHAnsi"/>
          <w:bCs/>
          <w:sz w:val="24"/>
          <w:szCs w:val="24"/>
        </w:rPr>
        <w:t>pisem przedmiotu zamówienia.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mieć okablowanie, zasilacze oraz wszystkie inne komponenty, zapewniające właściwą instalację, możliwość uruchomienia oraz użytkowanie w typowym środowisku np. przewody zas</w:t>
      </w:r>
      <w:r>
        <w:rPr>
          <w:rFonts w:cstheme="minorHAnsi"/>
          <w:bCs/>
          <w:sz w:val="24"/>
          <w:szCs w:val="24"/>
        </w:rPr>
        <w:t>ilające i zasilacz, uchwyty.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Sprzęt musi być wyposażony we wszystkie niezbędne do jego działania i zapewnienia wymaganych funkcjonalności sprzętu standardowe rozwiązania softwarowe wraz z prawem do bezterminowego korzystania przez Zamawiającego z tych rozwiązań w takiej funkcji, jednakże w każdym przypadku nie krócej niż przez czas w jakim będzie techn</w:t>
      </w:r>
      <w:r>
        <w:rPr>
          <w:rFonts w:cstheme="minorHAnsi"/>
          <w:bCs/>
          <w:sz w:val="24"/>
          <w:szCs w:val="24"/>
        </w:rPr>
        <w:t>icznie możliwe używanie sprzętu</w:t>
      </w:r>
    </w:p>
    <w:p w:rsidR="006F5496" w:rsidRDefault="006F5496" w:rsidP="006F5496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Kryteria równoważności</w:t>
      </w:r>
    </w:p>
    <w:p w:rsidR="006F5496" w:rsidRDefault="006F5496" w:rsidP="006F5496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Wszystkie nazwy własne sprzętu użyte w opisie przedmiotu zamówienia należy traktować jako określenie standardów parametrów technicznych, użytkowych, funkcjonalnych i jakościowych oczekiwanych przez Zamawiającego i należy odczytywać wraz z wyrazami „lub równoważne”. Zamawiający dopuszcza zastosowanie przez Wykonawcę rozwiązań równoważnych rozwiązaniom wskazanym w opisie przedmiotu zamówienia. Wykonawca oferując rozwiązanie równoważne do opisanego w specyfikacji jest zobowiązany wykazać równoważność w zakresie parametrów technicznych, użytkowych, funkcjonalnych i jakościowych, które muszą być na poziomie nie niższym od parametrów wskazanych przez Zamawiającego. Wykonawca, który w ofercie uwzględni stosowanie rozwiązań równoważnych obowiązany jest wykazać, że oferowane przez niego rozwiązanie spełnia wymagania określone przez Zamawiającego.</w:t>
      </w:r>
    </w:p>
    <w:p w:rsidR="006F5496" w:rsidRDefault="006F5496" w:rsidP="006F5496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Organizacja dostawy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Wykonawca zobowiązany jest przeprowadzić dostawy przedmiotu zamówienia w godzinach uzgodnionych z Zamawiającym.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i ich komponenty muszą być oznakowane przez producenta w taki sposób, aby możliwa była identyfikacja zarówn</w:t>
      </w:r>
      <w:r>
        <w:rPr>
          <w:rFonts w:cstheme="minorHAnsi"/>
          <w:bCs/>
          <w:sz w:val="24"/>
          <w:szCs w:val="24"/>
        </w:rPr>
        <w:t>o produktu jak i producenta.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muszą być dostarczone Zamawiającemu w oryginalnych opakowaniach fabrycznych.</w:t>
      </w:r>
    </w:p>
    <w:p w:rsidR="006F5496" w:rsidRDefault="006F5496" w:rsidP="006F5496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6F5496" w:rsidRPr="006F5496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Szczegółowa specyfikacja</w:t>
      </w:r>
    </w:p>
    <w:p w:rsidR="00824EA4" w:rsidRDefault="007E09DB">
      <w:pPr>
        <w:rPr>
          <w:b/>
          <w:sz w:val="24"/>
        </w:rPr>
      </w:pPr>
      <w:r w:rsidRPr="007E09DB">
        <w:rPr>
          <w:b/>
          <w:sz w:val="24"/>
        </w:rPr>
        <w:t xml:space="preserve">Ekranowy tablet piórkowy przeznaczony do składania podpisów elektronicznych </w:t>
      </w:r>
      <w:r w:rsidR="00F95868">
        <w:rPr>
          <w:b/>
          <w:sz w:val="24"/>
        </w:rPr>
        <w:t>(głów</w:t>
      </w:r>
      <w:r w:rsidR="00761C02">
        <w:rPr>
          <w:b/>
          <w:sz w:val="24"/>
        </w:rPr>
        <w:t xml:space="preserve">ny kod CPV </w:t>
      </w:r>
      <w:r w:rsidR="00EB4B98" w:rsidRPr="00EB4B98">
        <w:rPr>
          <w:b/>
          <w:sz w:val="24"/>
        </w:rPr>
        <w:t>30213200-7</w:t>
      </w:r>
      <w:r w:rsidR="00761C02">
        <w:rPr>
          <w:b/>
          <w:sz w:val="24"/>
        </w:rPr>
        <w:t xml:space="preserve">) – </w:t>
      </w:r>
      <w:r>
        <w:rPr>
          <w:b/>
          <w:sz w:val="24"/>
        </w:rPr>
        <w:t>8</w:t>
      </w:r>
      <w:r w:rsidR="00FE036B">
        <w:rPr>
          <w:b/>
          <w:sz w:val="24"/>
        </w:rPr>
        <w:t xml:space="preserve"> sztuk</w:t>
      </w:r>
      <w:bookmarkStart w:id="0" w:name="_GoBack"/>
      <w:bookmarkEnd w:id="0"/>
      <w:r w:rsidR="00761C02">
        <w:rPr>
          <w:b/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7909"/>
      </w:tblGrid>
      <w:tr w:rsidR="00761C02" w:rsidTr="00966D21">
        <w:tc>
          <w:tcPr>
            <w:tcW w:w="562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Lp.</w:t>
            </w:r>
          </w:p>
        </w:tc>
        <w:tc>
          <w:tcPr>
            <w:tcW w:w="1985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Opis przedmiotu zamówienia</w:t>
            </w:r>
          </w:p>
        </w:tc>
        <w:tc>
          <w:tcPr>
            <w:tcW w:w="7909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310BF7">
              <w:rPr>
                <w:rFonts w:cstheme="minorHAnsi"/>
                <w:b/>
                <w:bCs/>
                <w:sz w:val="20"/>
                <w:szCs w:val="24"/>
              </w:rPr>
              <w:t>Minimalne parametry/funkcjonalności techniczne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1.</w:t>
            </w:r>
          </w:p>
        </w:tc>
        <w:tc>
          <w:tcPr>
            <w:tcW w:w="1985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Liczba sztuk</w:t>
            </w:r>
          </w:p>
        </w:tc>
        <w:tc>
          <w:tcPr>
            <w:tcW w:w="7909" w:type="dxa"/>
          </w:tcPr>
          <w:p w:rsidR="00761C02" w:rsidRPr="00C742C7" w:rsidRDefault="007E09DB" w:rsidP="00966D21">
            <w:pPr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8</w:t>
            </w:r>
          </w:p>
        </w:tc>
      </w:tr>
      <w:tr w:rsidR="00A93635" w:rsidTr="00966D21">
        <w:tc>
          <w:tcPr>
            <w:tcW w:w="562" w:type="dxa"/>
          </w:tcPr>
          <w:p w:rsidR="00A93635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2.</w:t>
            </w:r>
          </w:p>
        </w:tc>
        <w:tc>
          <w:tcPr>
            <w:tcW w:w="1985" w:type="dxa"/>
          </w:tcPr>
          <w:p w:rsidR="00A93635" w:rsidRDefault="007E09DB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Ekran</w:t>
            </w:r>
          </w:p>
        </w:tc>
        <w:tc>
          <w:tcPr>
            <w:tcW w:w="7909" w:type="dxa"/>
          </w:tcPr>
          <w:p w:rsidR="001B76ED" w:rsidRDefault="007E09DB" w:rsidP="00BC4DE1">
            <w:pPr>
              <w:pStyle w:val="Akapitzlist"/>
              <w:numPr>
                <w:ilvl w:val="0"/>
                <w:numId w:val="20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Przekątna ekranu powinna wynosić co najmniej 10,1 cala;</w:t>
            </w:r>
          </w:p>
          <w:p w:rsidR="007E09DB" w:rsidRDefault="007E09DB" w:rsidP="00BC4DE1">
            <w:pPr>
              <w:pStyle w:val="Akapitzlist"/>
              <w:numPr>
                <w:ilvl w:val="0"/>
                <w:numId w:val="20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Rozdzielczość min. 1920 x 1080 (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FullHD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);</w:t>
            </w:r>
          </w:p>
          <w:p w:rsidR="007E09DB" w:rsidRDefault="007E09DB" w:rsidP="00BC4DE1">
            <w:pPr>
              <w:pStyle w:val="Akapitzlist"/>
              <w:numPr>
                <w:ilvl w:val="0"/>
                <w:numId w:val="20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Typ matrycy co najmniej IPS lub równoważny;</w:t>
            </w:r>
          </w:p>
          <w:p w:rsidR="007E09DB" w:rsidRDefault="007E09DB" w:rsidP="00BC4DE1">
            <w:pPr>
              <w:pStyle w:val="Akapitzlist"/>
              <w:numPr>
                <w:ilvl w:val="0"/>
                <w:numId w:val="20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Jasność powinna być na poziomie min. 200 cd/m</w:t>
            </w:r>
            <w:r>
              <w:rPr>
                <w:rFonts w:cstheme="minorHAnsi"/>
                <w:bCs/>
                <w:sz w:val="20"/>
                <w:szCs w:val="24"/>
                <w:vertAlign w:val="superscript"/>
              </w:rPr>
              <w:t>2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7E09DB" w:rsidRDefault="007E09DB" w:rsidP="00BC4DE1">
            <w:pPr>
              <w:pStyle w:val="Akapitzlist"/>
              <w:numPr>
                <w:ilvl w:val="0"/>
                <w:numId w:val="20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Kontrast co najmniej 1000:1;</w:t>
            </w:r>
          </w:p>
          <w:p w:rsidR="007E09DB" w:rsidRDefault="007E09DB" w:rsidP="00BC4DE1">
            <w:pPr>
              <w:pStyle w:val="Akapitzlist"/>
              <w:numPr>
                <w:ilvl w:val="0"/>
                <w:numId w:val="20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Kąty widzenia min. </w:t>
            </w:r>
            <w:r w:rsidRPr="007E09DB">
              <w:rPr>
                <w:rFonts w:cstheme="minorHAnsi"/>
                <w:bCs/>
                <w:sz w:val="20"/>
                <w:szCs w:val="24"/>
              </w:rPr>
              <w:t>170°/170°;</w:t>
            </w:r>
          </w:p>
          <w:p w:rsidR="007E09DB" w:rsidRPr="007E09DB" w:rsidRDefault="00296E85" w:rsidP="00BC4DE1">
            <w:pPr>
              <w:pStyle w:val="Akapitzlist"/>
              <w:numPr>
                <w:ilvl w:val="0"/>
                <w:numId w:val="20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Powierzchnia ekranu powinna być antyrefleksyjna, przypominająca papier.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3.</w:t>
            </w:r>
          </w:p>
        </w:tc>
        <w:tc>
          <w:tcPr>
            <w:tcW w:w="1985" w:type="dxa"/>
          </w:tcPr>
          <w:p w:rsidR="00761C02" w:rsidRDefault="00296E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Pióro/ rysik</w:t>
            </w:r>
          </w:p>
        </w:tc>
        <w:tc>
          <w:tcPr>
            <w:tcW w:w="7909" w:type="dxa"/>
          </w:tcPr>
          <w:p w:rsidR="00A93635" w:rsidRDefault="00296E85" w:rsidP="00D24B9F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Piórko powinno:</w:t>
            </w:r>
          </w:p>
          <w:p w:rsidR="00296E85" w:rsidRDefault="00296E85" w:rsidP="00BC4DE1">
            <w:pPr>
              <w:pStyle w:val="Akapitzlist"/>
              <w:numPr>
                <w:ilvl w:val="0"/>
                <w:numId w:val="21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lastRenderedPageBreak/>
              <w:t>Być bezbateryjne, bezprzewodowe;</w:t>
            </w:r>
          </w:p>
          <w:p w:rsidR="00296E85" w:rsidRDefault="00296E85" w:rsidP="00BC4DE1">
            <w:pPr>
              <w:pStyle w:val="Akapitzlist"/>
              <w:numPr>
                <w:ilvl w:val="0"/>
                <w:numId w:val="21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Być w technologii EMR;</w:t>
            </w:r>
          </w:p>
          <w:p w:rsidR="00296E85" w:rsidRPr="00296E85" w:rsidRDefault="00296E85" w:rsidP="00BC4DE1">
            <w:pPr>
              <w:pStyle w:val="Akapitzlist"/>
              <w:numPr>
                <w:ilvl w:val="0"/>
                <w:numId w:val="21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Wspierać odległość odczytu min. 5 mm i rozdzielczość odczytu min. 2540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lpi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</w:tc>
      </w:tr>
      <w:tr w:rsidR="00761C02" w:rsidTr="00966D21">
        <w:tc>
          <w:tcPr>
            <w:tcW w:w="562" w:type="dxa"/>
          </w:tcPr>
          <w:p w:rsidR="00761C02" w:rsidRDefault="00296E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lastRenderedPageBreak/>
              <w:t>4.</w:t>
            </w:r>
          </w:p>
        </w:tc>
        <w:tc>
          <w:tcPr>
            <w:tcW w:w="1985" w:type="dxa"/>
          </w:tcPr>
          <w:p w:rsidR="00761C02" w:rsidRPr="00C742C7" w:rsidRDefault="00296E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Funkcje dodatkowe</w:t>
            </w:r>
          </w:p>
        </w:tc>
        <w:tc>
          <w:tcPr>
            <w:tcW w:w="7909" w:type="dxa"/>
          </w:tcPr>
          <w:p w:rsidR="008F593F" w:rsidRDefault="00296E85" w:rsidP="00D24B9F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Tablet powinien posiadać:</w:t>
            </w:r>
          </w:p>
          <w:p w:rsidR="00296E85" w:rsidRDefault="00296E85" w:rsidP="00BC4DE1">
            <w:pPr>
              <w:pStyle w:val="Akapitzlist"/>
              <w:numPr>
                <w:ilvl w:val="0"/>
                <w:numId w:val="22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Min. 4 programowalne przyciski funkcyjne;</w:t>
            </w:r>
          </w:p>
          <w:p w:rsidR="00296E85" w:rsidRDefault="00296E85" w:rsidP="00BC4DE1">
            <w:pPr>
              <w:pStyle w:val="Akapitzlist"/>
              <w:numPr>
                <w:ilvl w:val="0"/>
                <w:numId w:val="22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Wbudowaną podstawkę umożliwiającą ustawienie pod kątem min. 15</w:t>
            </w:r>
            <w:r w:rsidRPr="007E09DB">
              <w:rPr>
                <w:rFonts w:cstheme="minorHAnsi"/>
                <w:bCs/>
                <w:sz w:val="20"/>
                <w:szCs w:val="24"/>
              </w:rPr>
              <w:t>°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296E85" w:rsidRPr="00296E85" w:rsidRDefault="00296E85" w:rsidP="00BC4DE1">
            <w:pPr>
              <w:pStyle w:val="Akapitzlist"/>
              <w:numPr>
                <w:ilvl w:val="0"/>
                <w:numId w:val="22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Możliwość montażu w standardzie VESA 75 x 75 mm.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5.</w:t>
            </w:r>
          </w:p>
        </w:tc>
        <w:tc>
          <w:tcPr>
            <w:tcW w:w="1985" w:type="dxa"/>
          </w:tcPr>
          <w:p w:rsidR="00761C02" w:rsidRPr="00C742C7" w:rsidRDefault="00296E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Łączność i interfejsy</w:t>
            </w:r>
          </w:p>
        </w:tc>
        <w:tc>
          <w:tcPr>
            <w:tcW w:w="7909" w:type="dxa"/>
          </w:tcPr>
          <w:p w:rsidR="00296E85" w:rsidRPr="00296E85" w:rsidRDefault="00296E85" w:rsidP="00296E85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Urządzenie powinno posiadać co najmniej </w:t>
            </w:r>
            <w:r w:rsidRPr="00296E85">
              <w:rPr>
                <w:rFonts w:cstheme="minorHAnsi"/>
                <w:bCs/>
                <w:sz w:val="20"/>
                <w:szCs w:val="24"/>
              </w:rPr>
              <w:t>1 x USB 2.0 lub nowszy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231F85" w:rsidTr="00966D21">
        <w:tc>
          <w:tcPr>
            <w:tcW w:w="562" w:type="dxa"/>
          </w:tcPr>
          <w:p w:rsidR="00231F85" w:rsidRPr="00231F85" w:rsidRDefault="00231F85" w:rsidP="00231F85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6.</w:t>
            </w:r>
          </w:p>
        </w:tc>
        <w:tc>
          <w:tcPr>
            <w:tcW w:w="1985" w:type="dxa"/>
          </w:tcPr>
          <w:p w:rsidR="00231F85" w:rsidRDefault="00296E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Kompatybilność</w:t>
            </w:r>
          </w:p>
        </w:tc>
        <w:tc>
          <w:tcPr>
            <w:tcW w:w="7909" w:type="dxa"/>
          </w:tcPr>
          <w:p w:rsidR="00231F85" w:rsidRPr="00231F85" w:rsidRDefault="00BC4DE1" w:rsidP="00231F85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Tablet powinien być kompatybilny z systemami operacyjnymi Windows 10 Pro i nowszy oraz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macOS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10.11 i nowszy.</w:t>
            </w:r>
          </w:p>
        </w:tc>
      </w:tr>
      <w:tr w:rsidR="00A93635" w:rsidTr="00966D21">
        <w:tc>
          <w:tcPr>
            <w:tcW w:w="562" w:type="dxa"/>
          </w:tcPr>
          <w:p w:rsidR="00A93635" w:rsidRDefault="00231F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7</w:t>
            </w:r>
            <w:r w:rsidR="00B051A4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A93635" w:rsidRDefault="00BC4DE1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Oprogramowanie</w:t>
            </w:r>
          </w:p>
        </w:tc>
        <w:tc>
          <w:tcPr>
            <w:tcW w:w="7909" w:type="dxa"/>
          </w:tcPr>
          <w:p w:rsidR="00A93635" w:rsidRPr="00BC4DE1" w:rsidRDefault="00BC4DE1" w:rsidP="00BC4DE1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Do tabletu powinna być dołączona </w:t>
            </w:r>
            <w:r w:rsidRPr="00BC4DE1">
              <w:rPr>
                <w:rFonts w:cstheme="minorHAnsi"/>
                <w:bCs/>
                <w:sz w:val="20"/>
                <w:szCs w:val="24"/>
              </w:rPr>
              <w:t>licencja na oprogramowanie do składania podpisów ele</w:t>
            </w:r>
            <w:r>
              <w:rPr>
                <w:rFonts w:cstheme="minorHAnsi"/>
                <w:bCs/>
                <w:sz w:val="20"/>
                <w:szCs w:val="24"/>
              </w:rPr>
              <w:t xml:space="preserve">ktronicznych w formacie PDF typu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Sign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Pro PDF lub równoważna.</w:t>
            </w:r>
          </w:p>
        </w:tc>
      </w:tr>
      <w:tr w:rsidR="00B051A4" w:rsidTr="00966D21">
        <w:tc>
          <w:tcPr>
            <w:tcW w:w="562" w:type="dxa"/>
          </w:tcPr>
          <w:p w:rsidR="00B051A4" w:rsidRDefault="00231F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8</w:t>
            </w:r>
            <w:r w:rsidR="00B051A4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B051A4" w:rsidRDefault="00BC4DE1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Bezpieczeństwo</w:t>
            </w:r>
          </w:p>
        </w:tc>
        <w:tc>
          <w:tcPr>
            <w:tcW w:w="7909" w:type="dxa"/>
          </w:tcPr>
          <w:p w:rsidR="00B051A4" w:rsidRPr="00BC4DE1" w:rsidRDefault="00BC4DE1" w:rsidP="00C5123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Urządzenie powinno wspierać szyfrowanie </w:t>
            </w:r>
            <w:r w:rsidRPr="00BC4DE1">
              <w:rPr>
                <w:rFonts w:cstheme="minorHAnsi"/>
                <w:bCs/>
                <w:sz w:val="20"/>
                <w:szCs w:val="24"/>
              </w:rPr>
              <w:t>danych podpisu: min. AES 256</w:t>
            </w:r>
            <w:r w:rsidR="00C51236">
              <w:rPr>
                <w:rFonts w:cstheme="minorHAnsi"/>
                <w:bCs/>
                <w:sz w:val="20"/>
                <w:szCs w:val="24"/>
              </w:rPr>
              <w:t>/</w:t>
            </w:r>
            <w:r w:rsidRPr="00BC4DE1">
              <w:rPr>
                <w:rFonts w:cstheme="minorHAnsi"/>
                <w:bCs/>
                <w:sz w:val="20"/>
                <w:szCs w:val="24"/>
              </w:rPr>
              <w:t xml:space="preserve"> RSA 2048; Unikalny identyfikator sprzętowy (UID)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964188" w:rsidTr="00966D21">
        <w:tc>
          <w:tcPr>
            <w:tcW w:w="562" w:type="dxa"/>
          </w:tcPr>
          <w:p w:rsidR="00964188" w:rsidRDefault="00231F85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9</w:t>
            </w:r>
            <w:r w:rsidR="00964188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964188" w:rsidRDefault="00BC4DE1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Akcesoria</w:t>
            </w:r>
          </w:p>
        </w:tc>
        <w:tc>
          <w:tcPr>
            <w:tcW w:w="7909" w:type="dxa"/>
          </w:tcPr>
          <w:p w:rsidR="00BC4DE1" w:rsidRDefault="00BC4DE1" w:rsidP="00231F85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Zestaw powinien zawierać:</w:t>
            </w:r>
          </w:p>
          <w:p w:rsidR="00BC4DE1" w:rsidRDefault="00BC4DE1" w:rsidP="00BC4DE1">
            <w:pPr>
              <w:pStyle w:val="Akapitzlist"/>
              <w:numPr>
                <w:ilvl w:val="0"/>
                <w:numId w:val="2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T</w:t>
            </w:r>
            <w:r w:rsidRPr="00BC4DE1">
              <w:rPr>
                <w:rFonts w:cstheme="minorHAnsi"/>
                <w:bCs/>
                <w:sz w:val="20"/>
                <w:szCs w:val="24"/>
              </w:rPr>
              <w:t xml:space="preserve">ablet do podpisu elektronicznego; </w:t>
            </w:r>
          </w:p>
          <w:p w:rsidR="00BC4DE1" w:rsidRDefault="00C51236" w:rsidP="00BC4DE1">
            <w:pPr>
              <w:pStyle w:val="Akapitzlist"/>
              <w:numPr>
                <w:ilvl w:val="0"/>
                <w:numId w:val="2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Piór</w:t>
            </w:r>
            <w:r w:rsidR="00BC4DE1">
              <w:rPr>
                <w:rFonts w:cstheme="minorHAnsi"/>
                <w:bCs/>
                <w:sz w:val="20"/>
                <w:szCs w:val="24"/>
              </w:rPr>
              <w:t>o;</w:t>
            </w:r>
          </w:p>
          <w:p w:rsidR="00BC4DE1" w:rsidRDefault="00BC4DE1" w:rsidP="00BC4DE1">
            <w:pPr>
              <w:pStyle w:val="Akapitzlist"/>
              <w:numPr>
                <w:ilvl w:val="0"/>
                <w:numId w:val="2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Kabel USB (min. 3 m);</w:t>
            </w:r>
          </w:p>
          <w:p w:rsidR="00BC4DE1" w:rsidRDefault="00C51236" w:rsidP="00BC4DE1">
            <w:pPr>
              <w:pStyle w:val="Akapitzlist"/>
              <w:numPr>
                <w:ilvl w:val="0"/>
                <w:numId w:val="2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Wymienne</w:t>
            </w:r>
            <w:r w:rsidR="00BC4DE1" w:rsidRPr="00BC4DE1">
              <w:rPr>
                <w:rFonts w:cstheme="minorHAnsi"/>
                <w:bCs/>
                <w:sz w:val="20"/>
                <w:szCs w:val="24"/>
              </w:rPr>
              <w:t xml:space="preserve"> wkład</w:t>
            </w:r>
            <w:r>
              <w:rPr>
                <w:rFonts w:cstheme="minorHAnsi"/>
                <w:bCs/>
                <w:sz w:val="20"/>
                <w:szCs w:val="24"/>
              </w:rPr>
              <w:t>y do piór</w:t>
            </w:r>
            <w:r w:rsidR="00BC4DE1">
              <w:rPr>
                <w:rFonts w:cstheme="minorHAnsi"/>
                <w:bCs/>
                <w:sz w:val="20"/>
                <w:szCs w:val="24"/>
              </w:rPr>
              <w:t>a;</w:t>
            </w:r>
          </w:p>
          <w:p w:rsidR="00BC4DE1" w:rsidRDefault="00BC4DE1" w:rsidP="00BC4DE1">
            <w:pPr>
              <w:pStyle w:val="Akapitzlist"/>
              <w:numPr>
                <w:ilvl w:val="0"/>
                <w:numId w:val="2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Narzędzie do wymiany wkładów;</w:t>
            </w:r>
          </w:p>
          <w:p w:rsidR="00BC4DE1" w:rsidRDefault="00BC4DE1" w:rsidP="00BC4DE1">
            <w:pPr>
              <w:pStyle w:val="Akapitzlist"/>
              <w:numPr>
                <w:ilvl w:val="0"/>
                <w:numId w:val="2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Smycz do pióra;</w:t>
            </w:r>
          </w:p>
          <w:p w:rsidR="00BC4DE1" w:rsidRDefault="00BC4DE1" w:rsidP="00BC4DE1">
            <w:pPr>
              <w:pStyle w:val="Akapitzlist"/>
              <w:numPr>
                <w:ilvl w:val="0"/>
                <w:numId w:val="2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Śruby montażowe VESA;</w:t>
            </w:r>
          </w:p>
          <w:p w:rsidR="00964188" w:rsidRPr="00BC4DE1" w:rsidRDefault="00BC4DE1" w:rsidP="00BC4DE1">
            <w:pPr>
              <w:pStyle w:val="Akapitzlist"/>
              <w:numPr>
                <w:ilvl w:val="0"/>
                <w:numId w:val="2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BC4DE1">
              <w:rPr>
                <w:rFonts w:cstheme="minorHAnsi"/>
                <w:bCs/>
                <w:sz w:val="20"/>
                <w:szCs w:val="24"/>
              </w:rPr>
              <w:t>Skrócon</w:t>
            </w:r>
            <w:r>
              <w:rPr>
                <w:rFonts w:cstheme="minorHAnsi"/>
                <w:bCs/>
                <w:sz w:val="20"/>
                <w:szCs w:val="24"/>
              </w:rPr>
              <w:t>ą</w:t>
            </w:r>
            <w:r w:rsidRPr="00BC4DE1">
              <w:rPr>
                <w:rFonts w:cstheme="minorHAnsi"/>
                <w:bCs/>
                <w:sz w:val="20"/>
                <w:szCs w:val="24"/>
              </w:rPr>
              <w:t xml:space="preserve"> instrukcj</w:t>
            </w:r>
            <w:r>
              <w:rPr>
                <w:rFonts w:cstheme="minorHAnsi"/>
                <w:bCs/>
                <w:sz w:val="20"/>
                <w:szCs w:val="24"/>
              </w:rPr>
              <w:t>ę</w:t>
            </w:r>
            <w:r w:rsidRPr="00BC4DE1">
              <w:rPr>
                <w:rFonts w:cstheme="minorHAnsi"/>
                <w:bCs/>
                <w:sz w:val="20"/>
                <w:szCs w:val="24"/>
              </w:rPr>
              <w:t xml:space="preserve"> obsługi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BC4DE1" w:rsidTr="00966D21">
        <w:tc>
          <w:tcPr>
            <w:tcW w:w="562" w:type="dxa"/>
          </w:tcPr>
          <w:p w:rsidR="00BC4DE1" w:rsidRDefault="00BC4DE1" w:rsidP="00BC4DE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10.</w:t>
            </w:r>
          </w:p>
        </w:tc>
        <w:tc>
          <w:tcPr>
            <w:tcW w:w="1985" w:type="dxa"/>
          </w:tcPr>
          <w:p w:rsidR="00BC4DE1" w:rsidRDefault="00BC4DE1" w:rsidP="00BC4DE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Gwarancja</w:t>
            </w:r>
          </w:p>
        </w:tc>
        <w:tc>
          <w:tcPr>
            <w:tcW w:w="7909" w:type="dxa"/>
          </w:tcPr>
          <w:p w:rsidR="00BC4DE1" w:rsidRPr="00C742C7" w:rsidRDefault="00BC4DE1" w:rsidP="00BC4DE1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Minimalny okres bezpłatnej gwarancji powinien wynosić 24 miesiące.</w:t>
            </w:r>
          </w:p>
        </w:tc>
      </w:tr>
    </w:tbl>
    <w:p w:rsidR="00761C02" w:rsidRPr="00761C02" w:rsidRDefault="00761C02">
      <w:pPr>
        <w:rPr>
          <w:sz w:val="24"/>
        </w:rPr>
      </w:pPr>
    </w:p>
    <w:sectPr w:rsidR="00761C02" w:rsidRPr="00761C02" w:rsidSect="00F95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C6B"/>
    <w:multiLevelType w:val="hybridMultilevel"/>
    <w:tmpl w:val="33A0D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C2E05"/>
    <w:multiLevelType w:val="hybridMultilevel"/>
    <w:tmpl w:val="35D80E18"/>
    <w:lvl w:ilvl="0" w:tplc="1EB0C006">
      <w:start w:val="1"/>
      <w:numFmt w:val="lowerLetter"/>
      <w:lvlText w:val="%1.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" w15:restartNumberingAfterBreak="0">
    <w:nsid w:val="05484198"/>
    <w:multiLevelType w:val="hybridMultilevel"/>
    <w:tmpl w:val="F8DA65F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402AE"/>
    <w:multiLevelType w:val="hybridMultilevel"/>
    <w:tmpl w:val="EA2642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01F3"/>
    <w:multiLevelType w:val="hybridMultilevel"/>
    <w:tmpl w:val="B60EBA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209D2"/>
    <w:multiLevelType w:val="hybridMultilevel"/>
    <w:tmpl w:val="3112E4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C1EEC"/>
    <w:multiLevelType w:val="hybridMultilevel"/>
    <w:tmpl w:val="91000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84DE8"/>
    <w:multiLevelType w:val="hybridMultilevel"/>
    <w:tmpl w:val="76BA3E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F3F4E"/>
    <w:multiLevelType w:val="hybridMultilevel"/>
    <w:tmpl w:val="6AB4F1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52F8B"/>
    <w:multiLevelType w:val="hybridMultilevel"/>
    <w:tmpl w:val="E4DEAD0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B677C"/>
    <w:multiLevelType w:val="hybridMultilevel"/>
    <w:tmpl w:val="C1183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B7D5A"/>
    <w:multiLevelType w:val="hybridMultilevel"/>
    <w:tmpl w:val="DA2EBB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A3A17"/>
    <w:multiLevelType w:val="hybridMultilevel"/>
    <w:tmpl w:val="101A36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376D9"/>
    <w:multiLevelType w:val="hybridMultilevel"/>
    <w:tmpl w:val="2588475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A7583"/>
    <w:multiLevelType w:val="hybridMultilevel"/>
    <w:tmpl w:val="B07ADC6A"/>
    <w:lvl w:ilvl="0" w:tplc="7F0EAFFA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2" w:hanging="360"/>
      </w:pPr>
    </w:lvl>
    <w:lvl w:ilvl="2" w:tplc="0415001B" w:tentative="1">
      <w:start w:val="1"/>
      <w:numFmt w:val="lowerRoman"/>
      <w:lvlText w:val="%3."/>
      <w:lvlJc w:val="right"/>
      <w:pPr>
        <w:ind w:left="2122" w:hanging="180"/>
      </w:pPr>
    </w:lvl>
    <w:lvl w:ilvl="3" w:tplc="0415000F" w:tentative="1">
      <w:start w:val="1"/>
      <w:numFmt w:val="decimal"/>
      <w:lvlText w:val="%4."/>
      <w:lvlJc w:val="left"/>
      <w:pPr>
        <w:ind w:left="2842" w:hanging="360"/>
      </w:pPr>
    </w:lvl>
    <w:lvl w:ilvl="4" w:tplc="04150019" w:tentative="1">
      <w:start w:val="1"/>
      <w:numFmt w:val="lowerLetter"/>
      <w:lvlText w:val="%5."/>
      <w:lvlJc w:val="left"/>
      <w:pPr>
        <w:ind w:left="3562" w:hanging="360"/>
      </w:pPr>
    </w:lvl>
    <w:lvl w:ilvl="5" w:tplc="0415001B" w:tentative="1">
      <w:start w:val="1"/>
      <w:numFmt w:val="lowerRoman"/>
      <w:lvlText w:val="%6."/>
      <w:lvlJc w:val="right"/>
      <w:pPr>
        <w:ind w:left="4282" w:hanging="180"/>
      </w:pPr>
    </w:lvl>
    <w:lvl w:ilvl="6" w:tplc="0415000F" w:tentative="1">
      <w:start w:val="1"/>
      <w:numFmt w:val="decimal"/>
      <w:lvlText w:val="%7."/>
      <w:lvlJc w:val="left"/>
      <w:pPr>
        <w:ind w:left="5002" w:hanging="360"/>
      </w:pPr>
    </w:lvl>
    <w:lvl w:ilvl="7" w:tplc="04150019" w:tentative="1">
      <w:start w:val="1"/>
      <w:numFmt w:val="lowerLetter"/>
      <w:lvlText w:val="%8."/>
      <w:lvlJc w:val="left"/>
      <w:pPr>
        <w:ind w:left="5722" w:hanging="360"/>
      </w:pPr>
    </w:lvl>
    <w:lvl w:ilvl="8" w:tplc="0415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5" w15:restartNumberingAfterBreak="0">
    <w:nsid w:val="4C732C84"/>
    <w:multiLevelType w:val="hybridMultilevel"/>
    <w:tmpl w:val="EE7CC7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B047E"/>
    <w:multiLevelType w:val="hybridMultilevel"/>
    <w:tmpl w:val="194000B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C580B"/>
    <w:multiLevelType w:val="hybridMultilevel"/>
    <w:tmpl w:val="70A288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D6C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5901AE"/>
    <w:multiLevelType w:val="hybridMultilevel"/>
    <w:tmpl w:val="DECCB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65B9E"/>
    <w:multiLevelType w:val="hybridMultilevel"/>
    <w:tmpl w:val="426C9D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92639"/>
    <w:multiLevelType w:val="hybridMultilevel"/>
    <w:tmpl w:val="CB724C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E4685"/>
    <w:multiLevelType w:val="hybridMultilevel"/>
    <w:tmpl w:val="D5C0BC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F1C51"/>
    <w:multiLevelType w:val="hybridMultilevel"/>
    <w:tmpl w:val="EECEFDE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6"/>
  </w:num>
  <w:num w:numId="5">
    <w:abstractNumId w:val="19"/>
  </w:num>
  <w:num w:numId="6">
    <w:abstractNumId w:val="5"/>
  </w:num>
  <w:num w:numId="7">
    <w:abstractNumId w:val="11"/>
  </w:num>
  <w:num w:numId="8">
    <w:abstractNumId w:val="14"/>
  </w:num>
  <w:num w:numId="9">
    <w:abstractNumId w:val="8"/>
  </w:num>
  <w:num w:numId="10">
    <w:abstractNumId w:val="20"/>
  </w:num>
  <w:num w:numId="11">
    <w:abstractNumId w:val="13"/>
  </w:num>
  <w:num w:numId="12">
    <w:abstractNumId w:val="10"/>
  </w:num>
  <w:num w:numId="13">
    <w:abstractNumId w:val="17"/>
  </w:num>
  <w:num w:numId="14">
    <w:abstractNumId w:val="21"/>
  </w:num>
  <w:num w:numId="15">
    <w:abstractNumId w:val="12"/>
  </w:num>
  <w:num w:numId="16">
    <w:abstractNumId w:val="15"/>
  </w:num>
  <w:num w:numId="17">
    <w:abstractNumId w:val="4"/>
  </w:num>
  <w:num w:numId="18">
    <w:abstractNumId w:val="2"/>
  </w:num>
  <w:num w:numId="19">
    <w:abstractNumId w:val="18"/>
  </w:num>
  <w:num w:numId="20">
    <w:abstractNumId w:val="23"/>
  </w:num>
  <w:num w:numId="21">
    <w:abstractNumId w:val="7"/>
  </w:num>
  <w:num w:numId="22">
    <w:abstractNumId w:val="9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68"/>
    <w:rsid w:val="00085655"/>
    <w:rsid w:val="00187B4C"/>
    <w:rsid w:val="001B76ED"/>
    <w:rsid w:val="00231F85"/>
    <w:rsid w:val="00237FEF"/>
    <w:rsid w:val="00296E85"/>
    <w:rsid w:val="00352F8F"/>
    <w:rsid w:val="006F5496"/>
    <w:rsid w:val="00761C02"/>
    <w:rsid w:val="007D56D0"/>
    <w:rsid w:val="007D6438"/>
    <w:rsid w:val="007E09DB"/>
    <w:rsid w:val="00824EA4"/>
    <w:rsid w:val="008F593F"/>
    <w:rsid w:val="00964188"/>
    <w:rsid w:val="00A93635"/>
    <w:rsid w:val="00B051A4"/>
    <w:rsid w:val="00B86FC1"/>
    <w:rsid w:val="00BC4DE1"/>
    <w:rsid w:val="00C51236"/>
    <w:rsid w:val="00D24B9F"/>
    <w:rsid w:val="00E45B2C"/>
    <w:rsid w:val="00EB0C9C"/>
    <w:rsid w:val="00EB4B98"/>
    <w:rsid w:val="00F95868"/>
    <w:rsid w:val="00FE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C37F"/>
  <w15:chartTrackingRefBased/>
  <w15:docId w15:val="{0C3778B6-4B74-4240-B10D-469E78F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1C02"/>
    <w:pPr>
      <w:ind w:left="720"/>
      <w:contextualSpacing/>
    </w:pPr>
  </w:style>
  <w:style w:type="table" w:styleId="Tabela-Siatka">
    <w:name w:val="Table Grid"/>
    <w:basedOn w:val="Standardowy"/>
    <w:uiPriority w:val="39"/>
    <w:rsid w:val="0076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51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595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Jezuickie Centrum Kształcenia Zawodowego i Ustaw.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Zientarska</dc:creator>
  <cp:keywords/>
  <dc:description/>
  <cp:lastModifiedBy>Izabela Zientarska</cp:lastModifiedBy>
  <cp:revision>15</cp:revision>
  <dcterms:created xsi:type="dcterms:W3CDTF">2025-04-03T12:27:00Z</dcterms:created>
  <dcterms:modified xsi:type="dcterms:W3CDTF">2025-05-14T10:06:00Z</dcterms:modified>
</cp:coreProperties>
</file>