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F58" w:rsidRPr="005F0F78" w:rsidRDefault="00A87F58" w:rsidP="00A87F58">
      <w:r>
        <w:t xml:space="preserve">Załącznik nr 1 – szczegółowy opis przedmiotu zamówienia - </w:t>
      </w:r>
      <w:r w:rsidR="00505FDC">
        <w:rPr>
          <w:b/>
        </w:rPr>
        <w:t xml:space="preserve">część nr </w:t>
      </w:r>
      <w:r w:rsidR="00FB49BB">
        <w:rPr>
          <w:b/>
        </w:rPr>
        <w:t>5</w:t>
      </w:r>
      <w:r w:rsidRPr="005F0F78">
        <w:t xml:space="preserve"> - </w:t>
      </w:r>
      <w:r>
        <w:t>SPRZĘ</w:t>
      </w:r>
      <w:r w:rsidRPr="00403ED4">
        <w:t xml:space="preserve">T </w:t>
      </w:r>
      <w:r>
        <w:t>KOMPUTEROWY</w:t>
      </w:r>
    </w:p>
    <w:p w:rsidR="00254417" w:rsidRDefault="00254417">
      <w:bookmarkStart w:id="0" w:name="_GoBack"/>
      <w:bookmarkEnd w:id="0"/>
    </w:p>
    <w:tbl>
      <w:tblPr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2"/>
        <w:gridCol w:w="2370"/>
        <w:gridCol w:w="5780"/>
        <w:gridCol w:w="1791"/>
        <w:gridCol w:w="1198"/>
        <w:gridCol w:w="1339"/>
      </w:tblGrid>
      <w:tr w:rsidR="00505FDC" w:rsidRPr="00414FA6" w:rsidTr="00505FDC">
        <w:trPr>
          <w:trHeight w:val="964"/>
        </w:trPr>
        <w:tc>
          <w:tcPr>
            <w:tcW w:w="499" w:type="pct"/>
            <w:shd w:val="clear" w:color="000000" w:fill="FFFFFF"/>
            <w:vAlign w:val="center"/>
            <w:hideMark/>
          </w:tcPr>
          <w:p w:rsidR="00505FDC" w:rsidRPr="00414FA6" w:rsidRDefault="00505FDC" w:rsidP="0047182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poz. we wniosku</w:t>
            </w:r>
          </w:p>
        </w:tc>
        <w:tc>
          <w:tcPr>
            <w:tcW w:w="855" w:type="pct"/>
            <w:shd w:val="clear" w:color="000000" w:fill="FFFFFF"/>
            <w:vAlign w:val="center"/>
            <w:hideMark/>
          </w:tcPr>
          <w:p w:rsidR="00505FDC" w:rsidRPr="00414FA6" w:rsidRDefault="00505FDC" w:rsidP="00414FA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Nazwa środka trwałego lub wartości niematerialnych i prawnych itp. </w:t>
            </w:r>
          </w:p>
        </w:tc>
        <w:tc>
          <w:tcPr>
            <w:tcW w:w="2085" w:type="pct"/>
            <w:shd w:val="clear" w:color="000000" w:fill="FFFFFF"/>
            <w:vAlign w:val="center"/>
            <w:hideMark/>
          </w:tcPr>
          <w:p w:rsidR="00505FDC" w:rsidRPr="00FB49BB" w:rsidRDefault="00505FDC" w:rsidP="00414FA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Opis głównych parametrów technicznych</w:t>
            </w:r>
          </w:p>
        </w:tc>
        <w:tc>
          <w:tcPr>
            <w:tcW w:w="646" w:type="pct"/>
            <w:shd w:val="clear" w:color="000000" w:fill="FFFFFF"/>
            <w:vAlign w:val="center"/>
            <w:hideMark/>
          </w:tcPr>
          <w:p w:rsidR="00505FDC" w:rsidRPr="00414FA6" w:rsidRDefault="00505FDC" w:rsidP="0047182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j.m.</w:t>
            </w:r>
          </w:p>
        </w:tc>
        <w:tc>
          <w:tcPr>
            <w:tcW w:w="432" w:type="pct"/>
            <w:shd w:val="clear" w:color="000000" w:fill="FFFFFF"/>
            <w:vAlign w:val="center"/>
            <w:hideMark/>
          </w:tcPr>
          <w:p w:rsidR="00505FDC" w:rsidRPr="00414FA6" w:rsidRDefault="00505FDC" w:rsidP="0047182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483" w:type="pct"/>
            <w:shd w:val="clear" w:color="000000" w:fill="FFFFFF"/>
            <w:vAlign w:val="center"/>
            <w:hideMark/>
          </w:tcPr>
          <w:p w:rsidR="00505FDC" w:rsidRPr="00414FA6" w:rsidRDefault="00505FDC" w:rsidP="0047182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Sali</w:t>
            </w:r>
          </w:p>
        </w:tc>
      </w:tr>
      <w:tr w:rsidR="00FB49BB" w:rsidRPr="00FB49BB" w:rsidTr="00FB49BB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laptop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Specyfikacja: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Procesor: 12 rdzeniowy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Klasy x86, zaoferowany procesor musi uzyskiwać wynik nie mniejszy niż 21,692 punktów w teście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Passmark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CPU Mark (test: High End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CPUs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 zgodnie z zestawieniem opublikowanym na stronie WWW: http://cpubenchmark.net/high_end_cpus.html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Pamięć Wielkość pamięci RAM - 32 GB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Typ zastosowanej pamięci RAM - DDR5 (4800 MHz)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Dysk twardy SSD o pojemności 1000 GB (1TB)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Ilość dysków -1 x SSD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Format dysku -1 x M.2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Interfejs dysku -1 x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PCIe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Przekątna ekranu - min 15.6 cali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Wyświetlacz: rozdzielczość -1920 x 1080 (Full HD) pikseli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Powłoka matrycy - antyrefleksyjna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Karta graficzna  - zintegrowana (podstawowa)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karta graficzna  osiągająca minimum 2685 pkt w teście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Average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G3D Mark https://www.videocardbenchmark.net/high_end_gpus.html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Wyjścia karty graficznej -1 x wyjście HDMI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Interfejs -Standard interfejsu HDMI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Złącza -1 x USB 3.2 typ C (2 Gen) , min 2 x USB 3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Złącze RJ45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Czytnik kart pamięci -SD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Zasilanie: typ akumulatora -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Typ akumulatora:  6-komorowy,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litowo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-jonowy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Dźwięk - gniazdo audio mini-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jack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3,5 mm ,stereo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br/>
              <w:t xml:space="preserve">Komunikacja: Bluetooth 5.2, LAN 1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Gbps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,  Wi-Fi 6E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Wygląd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Kolor obudowy -grafitowy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Stylistyka pokrywy -srebrna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Podświetlana klawiatura -tak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Szerokość – max 360 mm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Głębokość – max 280 mm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Wysokość – max 28 mm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Waga – max 2,6 kg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Dodatkowe wyposażenie/funkcjonalność: kamera HD ,wbudowany mikrofon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Wielodotykowy, intuicyjny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touchpad</w:t>
            </w:r>
            <w:proofErr w:type="spellEnd"/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FB49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406</w:t>
            </w:r>
          </w:p>
        </w:tc>
      </w:tr>
      <w:tr w:rsidR="00FB49BB" w:rsidRPr="00FB49BB" w:rsidTr="00FB49BB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mysz komputerowa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Gwarancja 2 lata w serwisie sprzedawcy ,typ urządzenia mysz uniwersalna , sensor optyczny, łączność przewodowa, minimalna rozdzielczość pracy  100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dpi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maksymalna rozdzielczość pracy 18000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dpi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szybkość śledzenia  450 IPS, maksymalne przyspieszenie  50 G, zastosowane technologie sensor: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SteelSeries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TrueMove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Pro | przełączniki: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Prestige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OM (optyczno-magnetyczne),profil praworęczny, podświetlenie, liczba przycisków 5 szt., maksymalna ilość kliknięć 100 mln, rolka przewijania 1 szt., interfejs, USB , długość przewodu max 1,5 m, kabel w oplocie, zasilanie  z urządzenia, 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FB49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406</w:t>
            </w:r>
          </w:p>
        </w:tc>
      </w:tr>
      <w:tr w:rsidR="00FB49BB" w:rsidRPr="00FB49BB" w:rsidTr="00FB49BB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urządzenie wielofunkcyjne  laserowe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FB49BB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technologia druku Laserowa, monochromatyczna; maksymalna gramatura papieru230 g/m²; obsługiwany typ nośnika: papier zwykły, obsługiwane formaty nośników:A4,A5,A6,letter, formaty niestandardowe, rodzaje podajników papieru: kasetowy + tacka; podajnik papieru: 250 arkuszy; liczba podajników papieru: 2;szybkość druku w mono do 34 str./min; maksymalna rozdzielczość druku 2400 x 600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dpi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; druk dwustronny (dupleks),automatyczny; maksymalna rozdzielczość skanowania1200 x 1200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dpi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; maksymalny format skanu A4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Wyświetlacz; wbudowany: Interfejsy, USB, Wi-Fi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FB49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406</w:t>
            </w:r>
          </w:p>
        </w:tc>
      </w:tr>
      <w:tr w:rsidR="00FB49BB" w:rsidRPr="00FB49BB" w:rsidTr="00FB49BB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18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jednostka centralna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Zastosowanie - Komputer będzie wykorzystywany dla potrzeb aplikacji biurowych, aplikacji związanych z prowadzeniem rachunkowości i obsługi firmy - oprogramowanie Insert GT i Insert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Nexo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aplikacji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 xml:space="preserve">edukacyjnych, aplikacji obliczeniowych, aplikacji graficznych, aplikacji do edycji filmów, dostępu do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internetu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oraz poczty elektronicznej, lokalna baza danych, stacja programistyczna.          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Wymagany komputer firmowy a nie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tzw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składak ze względu na to, że komputery w szkole będą wykorzystywane ponad 10 lat i wszystkie podzespoły powinny być ściśle dostosowane do całego urządzenia.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Parametry komputera: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Procesor: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Klasy x86, zaoferowany procesor musi uzyskiwać wynik nie mniejszy niż 13855 punktów w teście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Passmark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CPU Mark (test: High End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CPUs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) zgodnie z zestawieniem opublikowanym na stronie WWW: http://cpubenchmark.net/high_end_cpus.html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Płyta główna - dostosowana do oferowanego procesora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Chipset - Dostosowany do oferowanego procesora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Pamięć RAM min. 16 GB, maksymalna obsługiwana ilość pamięci RAM- 32 GB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Napięcie pamięci RAM- 1.35 V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Dysk twardy  SSD PCI+C27e  1 TB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Prędkość odczytu: min. 3000 MB/s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Prędkość zapisu: min. 2000 MB/s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Możliwość montażu drugiego dysków SATA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Karta graficzna: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karta graficzna  osiągająca minimum 1645 pkt w teście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Average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G3D Mark https://www.videocardbenchmark.net/high_end_gpus.html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wyjście VGA , HDMI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Dźwięk- Zintegrowana karta dźwiękowa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Łączność - Wi-Fi 5 (802.11 a/b/g/n/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ac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),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Gniazdo RJ14 - LAN 10/100/1000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Mbps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• Złącza - panel przedni: USB 3.2 Gen. 1 - 4 szt.,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Wyjście słuchawkowe/wejście mikrofonowe - 1 szt.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Złącza - panel tylny: USB 2.0 - 4 szt.,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Wejście audio - 1 szt., Wyjście audio - 1 szt.,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RJ-45 (LAN) - 1 szt.,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Porty wewnętrzne (wolne) - PCI-e x16 - 1 szt., PCI-e x1 - 1 szt., SATA III - 2 szt.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Zasilacz: w przypadku komputera firmowego moc zasilacza ściśle dopasowana do wymagań podzespołów komputera.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W przypadku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tzw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składaka moc zasilacza min 400 W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Dołączone oprogramowanie - Partycja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recovery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(opcja przywrócenia systemu z dysku)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Obudowa  : przystosowana do pracy w układzie pionowym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wymiary: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Wysokość - max 300 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Szerokość - max 100 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Głębokość- max 320 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Waga komputera - max 4 kg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Bios typu UEFI - z wbudowanym kluczem licencji systemu operacyjnego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Musi posiadać możliwość ustawienia hasła administratora, aby mieć możliwość przeglądania ustawień i zmianę parametrów BIOS 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FB49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FB49BB" w:rsidRPr="00FB49BB" w:rsidTr="00FB49BB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19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monitor do komputera stacjonarnego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Przekątna ekranu - min 21,5"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Powłoka matrycy - Matowa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Rodzaj matrycy - LED, VA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Typ ekranu - Płaski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Rozdzielczość ekranu - 1920 x 1080 (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FullHD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Format obrazu- 16:9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Częstotliwość odświeżania ekranu- 75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Hz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Liczba wyświetlanych kolorów- 16,7 mln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br/>
              <w:t>• Czas reakcji- 5 ms (GTG)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Technologia synchronizacji-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FreeSync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™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Technologia ochrony oczu- Redukcja migotania (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Flicker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free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 Filtr światła niebieskiego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Wielkość plamki, 0,250 x 0,240 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Jasność- 200 cd/m²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Kontrast statyczny- 3 000:1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Kontrast dynamiczny- 10 000 000:1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Kąt widzenia w poziomie- 178 stopni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Kąt widzenia w pionie- 178 stopni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Złącza- VGA (D-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sub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 - 1 szt., HDMI 1.4 - 1 szt.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AC-in (wejście zasilania) - 1 szt.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Regulacja wysokości (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Height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)- Tak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Regulacja kąta pochylenia (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Tilt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)- Tak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Zakres regulacji pochylenia (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Tilt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)- ~5° (do przodu/w dół), ~23° (do tyłu/w górę)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Klasa energetyczna- E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Kolor- Czarny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Dołączone akcesoria - Kabel zasilający,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FB49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FB49BB" w:rsidRPr="00FB49BB" w:rsidTr="00FB49BB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22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karta sieciowa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usb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umożliwiająca podłączenie przewodu sieciowego RJ45 do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lapttopa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przez port USB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Rodzaj - Przewodowa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Interfejs - USB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Rodzaje wejść / wyjść:RJ-45 10/100/1000 (LAN) - 1 szt., USB 3.2 Gen. 1 - 1 szt.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Wysokość- max 20 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Szerokość-max 75 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Głębokość- max 30 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Gwarancja - 24 miesiące (gwarancja producenta)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FB49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FB49BB" w:rsidRPr="00FB49BB" w:rsidTr="00FB49BB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ruter wifi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FB49BB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 Rodzaj urządzenia: Router bezprzewodowy Wi-Fi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Tryb pracy - Router, Access Point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Rodzaje wejść/wyjść: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   RJ-45 10/100/1000 (LAN) - 4 szt.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 xml:space="preserve">   RJ-45 10/100/1000 (WAN) - 1 szt.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Złącze zasilania - 1 szt.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Obsługiwane standardy: Wi-Fi 5 (802.11 a/b/g/n/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ac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Częstotliwość pracy-2.4 / 5 GHz (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DualBand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Antena Zewnętrzna - 3 szt.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Maksymalna prędkość transmisji bezprzewodowej: 1900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Mb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/s (Wi-Fi)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Zabezpieczenia transmisji bezprzewodowej:  64/128-bit WEP, WPA, WPA2, WPA Enterprise, WPA2 Enterprise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Zarządzanie i konfiguracja-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   Strona WWW,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   Aplikacja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Dodatkowe funkcje: Obsługa IPv4, Obsługa IPv6, Obsługa VPN Pass-Through, Kontrola rodzicielska, Sieć gościnna,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QoS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, DDNS, Przekierowanie portów DHCP, NAT, MU-MIMO, UPNP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Dodatkowe informacje- Obsługa WPS, Przycisk Reset, Przycisk On/Off, Zapora SPI Firewall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Wysokość- max 35 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Szerokość- max 250mm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Głębokość- max 170 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Dołączone akcesoria: Zasilacz, Kabel RJ-45. Instrukcja szybkiej instalacji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FB49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FB49BB" w:rsidRPr="00FB49BB" w:rsidTr="00FB49BB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24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klawiatura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FB49BB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Klawiatura: membranowa.  Wymagane są klawiatury o stylistyce klasycznej ale solidnie wykonane, mające wytrzymać kilka lat intensywnej pracy w szkole.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Typ - Klasyczna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Łączność- Przewodowa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Interfejs- USB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Klawisze numeryczne- Tak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Klawisze multimedialne / funkcyjne- Tak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Kolor- czarny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Długość przewodu- 1,5 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Obsługiwane systemy- Windows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Dodatkowe informacje- Regulowane stopki, Odporność na zachlapanie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• Długość – max 480 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Szerokość- max 165 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Wysokość- max 30 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Waga – max 600 g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Gwarancja-24 miesiące (gwarancja producenta)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FB49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FB49BB" w:rsidRPr="00FB49BB" w:rsidTr="00FB49BB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25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mysz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FB49BB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Typ myszy- Klasyczna. Wymagane są myszki o stylistyce klasycznej ale solidnie wykonane, mające wytrzymać kilka lat intensywnej pracy w szkole.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Łączność- Przewodowa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Sensor- Optyczny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Rozdzielczość- 1000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dpi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Liczba przycisków- 3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Rolka przewijania- 1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Interfejs- USB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Długość przewodu- 1,5 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Profil- Uniwersalny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Podświetlenie- Brak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Kolor- Czarny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Długość- max 110 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Szerokość- max 65 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Wysokość- max 38 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Gwarancja- 24 miesiące (gwarancja sprzedawcy)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FB49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FB49BB" w:rsidRPr="00FB49BB" w:rsidTr="00FB49BB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53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jednostka centralna - komputer stacjonarny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FB49BB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Zastosowanie- Komputer będzie wykorzystywany dla potrzeb aplikacji biurowych, aplikacji edukacyjnych, aplikacji obliczeniowych, aplikacji graficznych, aplikacji do edycji filmów, dostępu do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internetu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oraz poczty elektronicznej, lokalna baza danych, stacja programistyczna.  Ponadto komputer będzie wykorzystywany do programów gospodarki magazynowej i programów z zakresu organizacji i obsługi transportu, może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wspólpracować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z narzędziami logistycznymi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np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z kolektorami danych. W przyszłości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moze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byc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wykorzystany do pojawiających się nowoczesnych urządzeń logistycznych .   Podstawowe parametry komputera:  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Procesor: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Klasy x86, zaoferowany procesor musi uzyskiwać wynik nie mniejszy niż 12,275 punktów w teście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Passmark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CPU Mark (test: High End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CPUs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) zgodnie z zestawieniem opublikowanym na stronie WWW: http://cpubenchmark.net/high_end_cpus.html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Płyta główna - dostosowana do oferowanego procesora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Chipset - Dostosowany do oferowanego procesora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Ilość rdzeni procesora  6 (12 wątków)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Rodzaj chłodzenia procesora  radiator, wentylator - BOX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Karta graficzna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karta graficzna na złączu PCI osiągająca minimum 12973 pkt w teście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Average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G3D Mark https://www.videocardbenchmark.net/high_end_gpus.html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Pamięć karty graficznej  8 GB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Złącza karty graficznej: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  1 x Display Port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  1 x wyjście DVI-D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  1 x wyjście HDMI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Rodzaj chłodzenia karty graficznej wentylator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Pamięć operacyjna: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Ilość pamięci RAM  32 GB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Rodzaj pamięci RAM  DDR4-2666 (PC4-21300)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Dysk twardy    SSD  Pojemność dysku  1000 GB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Interfejs dysku   M.2 (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PCIe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4.0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NVMe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Złącza na tylnym panelu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x HDMI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x PS/2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x RJ45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x VGA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 x USB 3.0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1 x USB C 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Audio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Moc zasilacza  min 600 W (EU 80+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Bronze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Obudowa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Typ obudowy  midi Tower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Złącza na przednim panelu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x USB 3.0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 x USB 2.0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audio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Zainstalowane wentylatory  1 wentylator 120mm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Łączność: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Karta sieciowa  LAN(10/100/1000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Mbit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Standard łączności bezprzewodowej  Wi-Fi 5 (802.11a/b/g/n/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ac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Karta dźwiękowa  zintegrowana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Wyjście liniowe audio:   tak  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Wejście liniowe audio:   tak  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Wejście do mikrofonu:   tak 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FB49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szt.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404</w:t>
            </w:r>
          </w:p>
        </w:tc>
      </w:tr>
      <w:tr w:rsidR="00FB49BB" w:rsidRPr="00FB49BB" w:rsidTr="00FB49BB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56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Klawiatura do komputera stacjonarnego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Klawiatura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Klawiatura: membranowa.  Wymagane są klawiatury o stylistyce klasycznej ale solidnie wykonane, mające wytrzymać kilka lat intensywnej pracy w szkole.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Typ - Klasyczna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Łączność- Przewodowa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Interfejs- USB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Klawisze numeryczne- Tak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Klawisze multimedialne / funkcyjne- Tak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Kolor- czarny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Długość przewodu- 1,5 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Obsługiwane systemy- Windows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Dodatkowe informacje- Regulowane stopki, Odporność na zachlapanie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Długość – max 480 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Szerokość- max 165 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Wysokość- max 30 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Waga – max 600 g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Gwarancja-24 miesiące (gwarancja producenta)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FB49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szt.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404</w:t>
            </w:r>
          </w:p>
        </w:tc>
      </w:tr>
      <w:tr w:rsidR="00FB49BB" w:rsidRPr="00FB49BB" w:rsidTr="00FB49BB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57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Mysz do komputera stacjonarnego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Typ myszy- Klasyczna. Wymagane są myszki o stylistyce klasycznej ale solidnie wykonane, mające wytrzymać kilka lat intensywnej pracy w szkole.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Łączność- Przewodowa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Sensor- Optyczny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Rozdzielczość- 1000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dpi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Liczba przycisków- 3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Rolka przewijania- 1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Interfejs- USB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Długość przewodu- 1,5 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Profil- Uniwersalny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Podświetlenie- Brak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Kolor- Czarny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Długość- max 110 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Szerokość- max 65 mm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Wysokość- max 38 mm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FB49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szt.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404</w:t>
            </w:r>
          </w:p>
        </w:tc>
      </w:tr>
      <w:tr w:rsidR="00FB49BB" w:rsidRPr="00FB49BB" w:rsidTr="00FB49BB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64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Drukarka kodów kreskowych i etykiet logistycznych 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Specyfikacja techniczna: Nazwa parametru Wymagane minimalne parametry techniczne Rodzaj wydruku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Termotransferowy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lub termiczny Rozdzielczość 200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dpi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Szybkość druku 100 mm/s Szerokość druku 54 mm Drukowane kody 1D: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Code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39,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Code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93, EAN 8 / 13 (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add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on 2 &amp; 5), UPC A / E (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add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on 2 &amp; 5), I 2 of 5 &amp; I 2 of 5 with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Shipping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Bearer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Bars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Codabar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Code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128 (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Subset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A, B, C), EAN 128, RPS 128, UCC 128, UCC / EAN-128 K-Mart,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Random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Weight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Post NET, ITF 14, China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Postal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Code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HIBC, MSI,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Plessey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Telepen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FIM, GS1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DataBar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2D: PDF417, Micro PDF417,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Datamatrix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code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Maxicode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QR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code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Micro QR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code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Interfejsy Ethernet, USB, RS232 Wyposażenie Przewód zasilający, przewód USB, przewód Ethernet, 1000sztuk etykiet 50x70mm, 1000sztuk etykiet 30x20mm, taśma termo transferowa 70m, oprogramowanie do projektowania etykiet Inne Współpraca z programem do wspomagania procesów logistycznych opisanym w punkcie 3.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FB49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404</w:t>
            </w:r>
          </w:p>
        </w:tc>
      </w:tr>
      <w:tr w:rsidR="00FB49BB" w:rsidRPr="00FB49BB" w:rsidTr="00FB49BB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65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Bezprzewodowy czytnik kodów (ręczny)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Specyfikacja techniczna: Nazwa parametru Wymagane minimalne parametry techniczne Źródło światła Laser 650 +/-20 Metoda skanowania ręczna Potwierdzenie (światło) dioda LED Potwierdzenie (dźwięk) dwa rodzaje emitowanego dźwięku Pojemność wbudowanej pamięci 5000 kodów Zasięg działania bezprzewodowego 5m </w:t>
            </w: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Szerokość odczytu 60mm Szybkość odczytu 100 razy/sekunda Odczytywane kody EAN8, EAN13, UPC-A, UPC-E, CODE128, CODE39, CODE93, CODE11, GS1-DATAE, INDUS25, IATA25, CHINESE25, CODABAR Wyposażenie Odbiornik USB 2,4GHz, wbudowany akumulator, przewód USB Inne Współpraca z programem do wspomagania procesów logistycznych opisanym w punkcie 3.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FB49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szt.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404</w:t>
            </w:r>
          </w:p>
        </w:tc>
      </w:tr>
      <w:tr w:rsidR="00FB49BB" w:rsidRPr="00FB49BB" w:rsidTr="00FB49BB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128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Drukarka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wielofuncyjna</w:t>
            </w:r>
            <w:proofErr w:type="spellEnd"/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Parametry fizyczne Wysokość 132 mm Szerokość 432 mm Głębokość 411 mm Waga 5,2 kg Komunikacja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WiFi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Tak Urządzenia Wielofunkcyjne Druk Dwustronny Ręczny Szybkość druku kolor 7 stron na min. Szybkość druku mono 10 stron na min. Rozdzielczość druku kolor 1200x1200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dpi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Rozdzielczość druku mono 1200x1200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dpi</w:t>
            </w:r>
            <w:proofErr w:type="spellEnd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Skaner Rozdzielczość skanowania 1200x1200 </w:t>
            </w:r>
            <w:proofErr w:type="spellStart"/>
            <w:r w:rsidRPr="00FB49BB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dpi</w:t>
            </w:r>
            <w:proofErr w:type="spellEnd"/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FB49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BB" w:rsidRPr="00FB49BB" w:rsidRDefault="00FB49BB" w:rsidP="00DD0F0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B49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</w:tbl>
    <w:p w:rsidR="00A87F58" w:rsidRDefault="00A87F58"/>
    <w:p w:rsidR="00FB49BB" w:rsidRPr="00414FA6" w:rsidRDefault="00FB49BB"/>
    <w:p w:rsidR="00B85DB7" w:rsidRPr="00414FA6" w:rsidRDefault="00B85DB7"/>
    <w:p w:rsidR="00B85DB7" w:rsidRDefault="00B85DB7"/>
    <w:sectPr w:rsidR="00B85DB7" w:rsidSect="00A87F58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099" w:rsidRDefault="00B31099" w:rsidP="00B31099">
      <w:pPr>
        <w:spacing w:after="0" w:line="240" w:lineRule="auto"/>
      </w:pPr>
      <w:r>
        <w:separator/>
      </w:r>
    </w:p>
  </w:endnote>
  <w:endnote w:type="continuationSeparator" w:id="0">
    <w:p w:rsidR="00B31099" w:rsidRDefault="00B31099" w:rsidP="00B3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099" w:rsidRDefault="00B31099" w:rsidP="00B31099">
      <w:pPr>
        <w:spacing w:after="0" w:line="240" w:lineRule="auto"/>
      </w:pPr>
      <w:r>
        <w:separator/>
      </w:r>
    </w:p>
  </w:footnote>
  <w:footnote w:type="continuationSeparator" w:id="0">
    <w:p w:rsidR="00B31099" w:rsidRDefault="00B31099" w:rsidP="00B3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099" w:rsidRDefault="00B31099" w:rsidP="00B31099">
    <w:pPr>
      <w:pStyle w:val="Nagwek"/>
    </w:pPr>
    <w:r>
      <w:t>OR_II.272.</w:t>
    </w:r>
    <w:r w:rsidR="00FB49BB">
      <w:t>9</w:t>
    </w:r>
    <w:r>
      <w:t>.2025</w:t>
    </w:r>
  </w:p>
  <w:p w:rsidR="00B31099" w:rsidRDefault="00B31099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34"/>
    <w:rsid w:val="00014E1E"/>
    <w:rsid w:val="00135E9A"/>
    <w:rsid w:val="001B1A34"/>
    <w:rsid w:val="00254417"/>
    <w:rsid w:val="0032744B"/>
    <w:rsid w:val="003E0138"/>
    <w:rsid w:val="00414FA6"/>
    <w:rsid w:val="00505FDC"/>
    <w:rsid w:val="007552AA"/>
    <w:rsid w:val="007C0CCC"/>
    <w:rsid w:val="00806785"/>
    <w:rsid w:val="009A4B16"/>
    <w:rsid w:val="009E4723"/>
    <w:rsid w:val="00A87F58"/>
    <w:rsid w:val="00B31099"/>
    <w:rsid w:val="00B85DB7"/>
    <w:rsid w:val="00BA497A"/>
    <w:rsid w:val="00E7610F"/>
    <w:rsid w:val="00ED38DE"/>
    <w:rsid w:val="00FB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0CFE8-2739-4396-BCBE-5B834434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87F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310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31099"/>
  </w:style>
  <w:style w:type="paragraph" w:styleId="Stopka">
    <w:name w:val="footer"/>
    <w:basedOn w:val="Normalny"/>
    <w:link w:val="StopkaZnak"/>
    <w:uiPriority w:val="99"/>
    <w:unhideWhenUsed/>
    <w:rsid w:val="00B310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3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1999</Words>
  <Characters>11998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Mrugała</dc:creator>
  <cp:keywords/>
  <dc:description/>
  <cp:lastModifiedBy>Iwona Niezgoda</cp:lastModifiedBy>
  <cp:revision>6</cp:revision>
  <dcterms:created xsi:type="dcterms:W3CDTF">2025-06-02T07:00:00Z</dcterms:created>
  <dcterms:modified xsi:type="dcterms:W3CDTF">2025-06-12T10:28:00Z</dcterms:modified>
</cp:coreProperties>
</file>