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F346C" w14:textId="77777777" w:rsidR="00BC0441" w:rsidRPr="00BC0441" w:rsidRDefault="00BC0441" w:rsidP="00BC0441">
      <w:pPr>
        <w:spacing w:after="200" w:line="276" w:lineRule="auto"/>
        <w:rPr>
          <w:rFonts w:ascii="Arial Narrow" w:eastAsia="Calibri" w:hAnsi="Arial Narrow" w:cs="Arial"/>
          <w:b/>
          <w:color w:val="000000" w:themeColor="text1"/>
        </w:rPr>
      </w:pPr>
    </w:p>
    <w:p w14:paraId="6F0ADE2A" w14:textId="5F6298C1" w:rsidR="00BC0441" w:rsidRDefault="00BC0441" w:rsidP="00BC0441">
      <w:pPr>
        <w:spacing w:after="200" w:line="276" w:lineRule="auto"/>
        <w:jc w:val="right"/>
        <w:rPr>
          <w:rFonts w:ascii="Arial Narrow" w:eastAsia="Calibri" w:hAnsi="Arial Narrow" w:cs="Arial"/>
          <w:b/>
          <w:color w:val="000000" w:themeColor="text1"/>
        </w:rPr>
      </w:pPr>
      <w:r w:rsidRPr="00BC0441">
        <w:rPr>
          <w:rFonts w:ascii="Arial Narrow" w:eastAsia="Calibri" w:hAnsi="Arial Narrow" w:cs="Arial"/>
          <w:b/>
          <w:color w:val="000000" w:themeColor="text1"/>
        </w:rPr>
        <w:t>Załącznik nr 6 do SWZ</w:t>
      </w:r>
    </w:p>
    <w:p w14:paraId="648AFED9" w14:textId="77777777" w:rsidR="00BC0441" w:rsidRPr="00BC0441" w:rsidRDefault="00BC0441" w:rsidP="00BC0441">
      <w:pPr>
        <w:spacing w:after="200" w:line="276" w:lineRule="auto"/>
        <w:jc w:val="right"/>
        <w:rPr>
          <w:rFonts w:ascii="Arial Narrow" w:eastAsia="Calibri" w:hAnsi="Arial Narrow" w:cs="Arial"/>
          <w:b/>
          <w:color w:val="000000" w:themeColor="text1"/>
        </w:rPr>
      </w:pPr>
    </w:p>
    <w:p w14:paraId="0EF9D451" w14:textId="77777777" w:rsidR="00BC0441" w:rsidRPr="00BC0441" w:rsidRDefault="00BC0441" w:rsidP="00BC0441">
      <w:pPr>
        <w:spacing w:after="200" w:line="276" w:lineRule="auto"/>
        <w:jc w:val="center"/>
        <w:rPr>
          <w:rFonts w:ascii="Arial Narrow" w:eastAsia="Calibri" w:hAnsi="Arial Narrow" w:cs="Arial"/>
          <w:b/>
        </w:rPr>
      </w:pPr>
      <w:r w:rsidRPr="00BC0441">
        <w:rPr>
          <w:rFonts w:ascii="Arial Narrow" w:eastAsia="Calibri" w:hAnsi="Arial Narrow" w:cs="Arial"/>
          <w:b/>
        </w:rPr>
        <w:t>OŚWIADCZENIE</w:t>
      </w:r>
    </w:p>
    <w:p w14:paraId="2152E000" w14:textId="77777777" w:rsidR="00BC0441" w:rsidRPr="00BC0441" w:rsidRDefault="00BC0441" w:rsidP="00BC0441">
      <w:pPr>
        <w:spacing w:after="200" w:line="276" w:lineRule="auto"/>
        <w:rPr>
          <w:rFonts w:ascii="Arial Narrow" w:eastAsia="Calibri" w:hAnsi="Arial Narrow" w:cs="Arial"/>
        </w:rPr>
      </w:pPr>
      <w:r w:rsidRPr="00BC0441">
        <w:rPr>
          <w:rFonts w:ascii="Arial Narrow" w:eastAsia="Calibri" w:hAnsi="Arial Narrow" w:cs="Arial"/>
        </w:rPr>
        <w:t xml:space="preserve">Nazwa Wykonawcy       ............................................................................................................. </w:t>
      </w:r>
    </w:p>
    <w:p w14:paraId="036818CD" w14:textId="77777777" w:rsidR="00BC0441" w:rsidRPr="00BC0441" w:rsidRDefault="00BC0441" w:rsidP="00BC0441">
      <w:pPr>
        <w:spacing w:after="200" w:line="276" w:lineRule="auto"/>
        <w:rPr>
          <w:rFonts w:ascii="Arial Narrow" w:eastAsia="Calibri" w:hAnsi="Arial Narrow" w:cs="Arial"/>
        </w:rPr>
      </w:pPr>
      <w:r w:rsidRPr="00BC0441">
        <w:rPr>
          <w:rFonts w:ascii="Arial Narrow" w:eastAsia="Calibri" w:hAnsi="Arial Narrow" w:cs="Arial"/>
        </w:rPr>
        <w:t>Siedziba:                      ...............................................................................................................</w:t>
      </w:r>
    </w:p>
    <w:p w14:paraId="4B8C17CF" w14:textId="77777777" w:rsidR="00BC0441" w:rsidRPr="00BC0441" w:rsidRDefault="00BC0441" w:rsidP="00BC0441">
      <w:pPr>
        <w:spacing w:after="0" w:line="276" w:lineRule="auto"/>
        <w:jc w:val="both"/>
        <w:rPr>
          <w:rFonts w:ascii="Arial Narrow" w:eastAsia="Calibri" w:hAnsi="Arial Narrow" w:cs="Arial"/>
        </w:rPr>
      </w:pPr>
      <w:r w:rsidRPr="00BC0441">
        <w:rPr>
          <w:rFonts w:ascii="Arial Narrow" w:eastAsia="Calibri" w:hAnsi="Arial Narrow" w:cs="Arial"/>
        </w:rPr>
        <w:t>Na potrzeby postępowania o udzielenie zamówienia na:</w:t>
      </w:r>
    </w:p>
    <w:p w14:paraId="587A47E6" w14:textId="77777777" w:rsidR="00BC0441" w:rsidRPr="00BC0441" w:rsidRDefault="00BC0441" w:rsidP="00BC0441">
      <w:pPr>
        <w:spacing w:after="0" w:line="276" w:lineRule="auto"/>
        <w:jc w:val="both"/>
        <w:rPr>
          <w:rFonts w:ascii="Arial Narrow" w:eastAsia="Calibri" w:hAnsi="Arial Narrow" w:cs="Arial"/>
        </w:rPr>
      </w:pPr>
    </w:p>
    <w:p w14:paraId="3E5BB609" w14:textId="452513ED" w:rsidR="003A0D84" w:rsidRDefault="003A0D84" w:rsidP="003A0D84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lang w:eastAsia="pl-PL"/>
        </w:rPr>
      </w:pPr>
      <w:r w:rsidRPr="00FE4616">
        <w:rPr>
          <w:rFonts w:ascii="Arial Narrow" w:eastAsia="Times New Roman" w:hAnsi="Arial Narrow" w:cs="Times New Roman"/>
          <w:b/>
          <w:lang w:eastAsia="pl-PL"/>
        </w:rPr>
        <w:t xml:space="preserve">dostawę sprzętu komputerowego i oprogramowania </w:t>
      </w:r>
      <w:bookmarkStart w:id="0" w:name="_Hlk150415099"/>
      <w:bookmarkEnd w:id="0"/>
      <w:r w:rsidRPr="00FE4616">
        <w:rPr>
          <w:rFonts w:ascii="Arial Narrow" w:eastAsia="Times New Roman" w:hAnsi="Arial Narrow" w:cs="Times New Roman"/>
          <w:b/>
          <w:bCs/>
          <w:lang w:eastAsia="pl-PL"/>
        </w:rPr>
        <w:t>dla Politechniki Świętokrzyskiej</w:t>
      </w:r>
      <w:r>
        <w:rPr>
          <w:rFonts w:ascii="Arial Narrow" w:eastAsia="Times New Roman" w:hAnsi="Arial Narrow" w:cs="Times New Roman"/>
          <w:b/>
          <w:bCs/>
          <w:lang w:eastAsia="pl-PL"/>
        </w:rPr>
        <w:t xml:space="preserve"> </w:t>
      </w:r>
      <w:r>
        <w:rPr>
          <w:rFonts w:ascii="Arial Narrow" w:eastAsia="Times New Roman" w:hAnsi="Arial Narrow" w:cs="Times New Roman"/>
          <w:b/>
          <w:bCs/>
          <w:lang w:eastAsia="pl-PL"/>
        </w:rPr>
        <w:t>11</w:t>
      </w:r>
      <w:r>
        <w:rPr>
          <w:rFonts w:ascii="Arial Narrow" w:eastAsia="Times New Roman" w:hAnsi="Arial Narrow" w:cs="Times New Roman"/>
          <w:b/>
          <w:bCs/>
          <w:lang w:eastAsia="pl-PL"/>
        </w:rPr>
        <w:t xml:space="preserve"> części</w:t>
      </w:r>
    </w:p>
    <w:p w14:paraId="5F634D53" w14:textId="01E03DD7" w:rsidR="003A0D84" w:rsidRPr="00FE4616" w:rsidRDefault="003A0D84" w:rsidP="003A0D84">
      <w:pPr>
        <w:spacing w:after="0" w:line="240" w:lineRule="auto"/>
        <w:jc w:val="center"/>
        <w:rPr>
          <w:rFonts w:ascii="Arial Narrow" w:eastAsia="Times New Roman" w:hAnsi="Arial Narrow" w:cs="Times New Roman"/>
          <w:lang w:eastAsia="pl-PL"/>
        </w:rPr>
      </w:pPr>
      <w:r w:rsidRPr="001E574C">
        <w:rPr>
          <w:rFonts w:ascii="Arial Narrow" w:hAnsi="Arial Narrow"/>
          <w:b/>
        </w:rPr>
        <w:t>nr sprawy</w:t>
      </w:r>
      <w:r>
        <w:rPr>
          <w:rFonts w:ascii="Arial Narrow" w:hAnsi="Arial Narrow"/>
          <w:b/>
        </w:rPr>
        <w:t xml:space="preserve"> </w:t>
      </w:r>
      <w:r w:rsidRPr="003C26C5">
        <w:rPr>
          <w:rFonts w:ascii="Arial Narrow" w:hAnsi="Arial Narrow"/>
          <w:b/>
        </w:rPr>
        <w:t>ATZ-281-</w:t>
      </w:r>
      <w:r>
        <w:rPr>
          <w:rFonts w:ascii="Arial Narrow" w:hAnsi="Arial Narrow"/>
          <w:b/>
        </w:rPr>
        <w:t>5</w:t>
      </w:r>
      <w:bookmarkStart w:id="1" w:name="_GoBack"/>
      <w:bookmarkEnd w:id="1"/>
      <w:r>
        <w:rPr>
          <w:rFonts w:ascii="Arial Narrow" w:hAnsi="Arial Narrow"/>
          <w:b/>
        </w:rPr>
        <w:t>6</w:t>
      </w:r>
      <w:r w:rsidRPr="003C26C5">
        <w:rPr>
          <w:rFonts w:ascii="Arial Narrow" w:hAnsi="Arial Narrow"/>
          <w:b/>
        </w:rPr>
        <w:t>/25</w:t>
      </w:r>
    </w:p>
    <w:p w14:paraId="3AFE0680" w14:textId="77777777" w:rsidR="00BC0441" w:rsidRPr="00BC0441" w:rsidRDefault="00BC0441" w:rsidP="00BC0441">
      <w:pPr>
        <w:spacing w:after="200" w:line="276" w:lineRule="auto"/>
        <w:jc w:val="both"/>
        <w:rPr>
          <w:rFonts w:ascii="Arial Narrow" w:eastAsia="Calibri" w:hAnsi="Arial Narrow" w:cs="Arial"/>
        </w:rPr>
      </w:pPr>
    </w:p>
    <w:p w14:paraId="3E4C234F" w14:textId="7484D4E7" w:rsidR="00BC0441" w:rsidRPr="00BC0441" w:rsidRDefault="00BC0441" w:rsidP="00BC0441">
      <w:pPr>
        <w:spacing w:after="200" w:line="276" w:lineRule="auto"/>
        <w:jc w:val="both"/>
        <w:rPr>
          <w:rFonts w:ascii="Arial Narrow" w:eastAsia="Calibri" w:hAnsi="Arial Narrow" w:cs="Arial"/>
        </w:rPr>
      </w:pPr>
      <w:r w:rsidRPr="00BC0441">
        <w:rPr>
          <w:rFonts w:ascii="Arial Narrow" w:eastAsia="Calibri" w:hAnsi="Arial Narrow" w:cs="Arial"/>
        </w:rPr>
        <w:t xml:space="preserve">Oświadczam, że w dalszym ciągu są aktualne oświadczenia złożone wraz z ofertą oraz oświadczenia złożone na formularzu jednolitego europejskiego dokumentu zamówienia (JEDZ) </w:t>
      </w:r>
      <w:r w:rsidR="00D74670">
        <w:rPr>
          <w:rFonts w:ascii="Arial Narrow" w:eastAsia="Calibri" w:hAnsi="Arial Narrow" w:cs="Arial"/>
        </w:rPr>
        <w:t xml:space="preserve">w zakresie spełnienia warunków udziału w postępowaniu oraz </w:t>
      </w:r>
      <w:r w:rsidRPr="00BC0441">
        <w:rPr>
          <w:rFonts w:ascii="Arial Narrow" w:eastAsia="Calibri" w:hAnsi="Arial Narrow" w:cs="Arial"/>
        </w:rPr>
        <w:t>w zakresie o którym mowa w:</w:t>
      </w:r>
    </w:p>
    <w:p w14:paraId="09F35A21" w14:textId="77777777" w:rsidR="00BC0441" w:rsidRPr="00BC0441" w:rsidRDefault="003A0D84" w:rsidP="00BC0441">
      <w:pPr>
        <w:numPr>
          <w:ilvl w:val="0"/>
          <w:numId w:val="1"/>
        </w:numPr>
        <w:spacing w:after="200" w:line="276" w:lineRule="auto"/>
        <w:jc w:val="both"/>
        <w:rPr>
          <w:rFonts w:ascii="Arial Narrow" w:eastAsia="Calibri" w:hAnsi="Arial Narrow" w:cs="Arial"/>
        </w:rPr>
      </w:pPr>
      <w:hyperlink r:id="rId5" w:anchor="/document/17337528?unitId=art(108)ust(1)pkt(3)&amp;cm=DOCUMENT" w:history="1">
        <w:r w:rsidR="00BC0441" w:rsidRPr="00BC0441">
          <w:rPr>
            <w:rFonts w:ascii="Arial Narrow" w:eastAsia="Calibri" w:hAnsi="Arial Narrow" w:cs="Arial"/>
            <w:color w:val="0563C1" w:themeColor="hyperlink"/>
            <w:u w:val="single"/>
          </w:rPr>
          <w:t>art. 108 ust. 1 pkt 3</w:t>
        </w:r>
      </w:hyperlink>
      <w:r w:rsidR="00BC0441" w:rsidRPr="00BC0441">
        <w:rPr>
          <w:rFonts w:ascii="Arial Narrow" w:eastAsia="Calibri" w:hAnsi="Arial Narrow" w:cs="Arial"/>
        </w:rPr>
        <w:t xml:space="preserve"> </w:t>
      </w:r>
      <w:proofErr w:type="spellStart"/>
      <w:r w:rsidR="00BC0441" w:rsidRPr="00BC0441">
        <w:rPr>
          <w:rFonts w:ascii="Arial Narrow" w:eastAsia="Calibri" w:hAnsi="Arial Narrow" w:cs="Arial"/>
        </w:rPr>
        <w:t>Pzp</w:t>
      </w:r>
      <w:proofErr w:type="spellEnd"/>
      <w:r w:rsidR="00BC0441" w:rsidRPr="00BC0441">
        <w:rPr>
          <w:rFonts w:ascii="Arial Narrow" w:eastAsia="Calibri" w:hAnsi="Arial Narrow" w:cs="Arial"/>
        </w:rPr>
        <w:t>,</w:t>
      </w:r>
    </w:p>
    <w:p w14:paraId="57D561F4" w14:textId="77777777" w:rsidR="00BC0441" w:rsidRPr="00BC0441" w:rsidRDefault="003A0D84" w:rsidP="00BC0441">
      <w:pPr>
        <w:numPr>
          <w:ilvl w:val="0"/>
          <w:numId w:val="1"/>
        </w:numPr>
        <w:spacing w:after="200" w:line="276" w:lineRule="auto"/>
        <w:jc w:val="both"/>
        <w:rPr>
          <w:rFonts w:ascii="Arial Narrow" w:eastAsia="Calibri" w:hAnsi="Arial Narrow" w:cs="Arial"/>
        </w:rPr>
      </w:pPr>
      <w:hyperlink r:id="rId6" w:anchor="/document/17337528?unitId=art(108)ust(1)pkt(4)&amp;cm=DOCUMENT" w:history="1">
        <w:r w:rsidR="00BC0441" w:rsidRPr="00BC0441">
          <w:rPr>
            <w:rFonts w:ascii="Arial Narrow" w:eastAsia="Calibri" w:hAnsi="Arial Narrow" w:cs="Arial"/>
            <w:color w:val="0563C1" w:themeColor="hyperlink"/>
            <w:u w:val="single"/>
          </w:rPr>
          <w:t>art. 108 ust. 1 pkt 4</w:t>
        </w:r>
      </w:hyperlink>
      <w:r w:rsidR="00BC0441" w:rsidRPr="00BC0441">
        <w:rPr>
          <w:rFonts w:ascii="Arial Narrow" w:eastAsia="Calibri" w:hAnsi="Arial Narrow" w:cs="Arial"/>
        </w:rPr>
        <w:t xml:space="preserve"> </w:t>
      </w:r>
      <w:proofErr w:type="spellStart"/>
      <w:r w:rsidR="00BC0441" w:rsidRPr="00BC0441">
        <w:rPr>
          <w:rFonts w:ascii="Arial Narrow" w:eastAsia="Calibri" w:hAnsi="Arial Narrow" w:cs="Arial"/>
        </w:rPr>
        <w:t>Pzp</w:t>
      </w:r>
      <w:proofErr w:type="spellEnd"/>
      <w:r w:rsidR="00BC0441" w:rsidRPr="00BC0441">
        <w:rPr>
          <w:rFonts w:ascii="Arial Narrow" w:eastAsia="Calibri" w:hAnsi="Arial Narrow" w:cs="Arial"/>
        </w:rPr>
        <w:t>, dotyczących orzeczenia zakazu ubiegania się o zamówienie publiczne tytułem środka zapobiegawczego,</w:t>
      </w:r>
    </w:p>
    <w:p w14:paraId="301BAFCC" w14:textId="77777777" w:rsidR="00BC0441" w:rsidRPr="00BC0441" w:rsidRDefault="003A0D84" w:rsidP="00BC0441">
      <w:pPr>
        <w:numPr>
          <w:ilvl w:val="0"/>
          <w:numId w:val="1"/>
        </w:numPr>
        <w:spacing w:after="200" w:line="276" w:lineRule="auto"/>
        <w:jc w:val="both"/>
        <w:rPr>
          <w:rFonts w:ascii="Arial Narrow" w:eastAsia="Calibri" w:hAnsi="Arial Narrow" w:cs="Arial"/>
        </w:rPr>
      </w:pPr>
      <w:hyperlink r:id="rId7" w:anchor="/document/17337528?unitId=art(108)ust(1)pkt(5)&amp;cm=DOCUMENT" w:history="1">
        <w:r w:rsidR="00BC0441" w:rsidRPr="00BC0441">
          <w:rPr>
            <w:rFonts w:ascii="Arial Narrow" w:eastAsia="Calibri" w:hAnsi="Arial Narrow" w:cs="Arial"/>
            <w:color w:val="0563C1" w:themeColor="hyperlink"/>
            <w:u w:val="single"/>
          </w:rPr>
          <w:t>art. 108 ust. 1 pkt 5</w:t>
        </w:r>
      </w:hyperlink>
      <w:r w:rsidR="00BC0441" w:rsidRPr="00BC0441">
        <w:rPr>
          <w:rFonts w:ascii="Arial Narrow" w:eastAsia="Calibri" w:hAnsi="Arial Narrow" w:cs="Arial"/>
        </w:rPr>
        <w:t xml:space="preserve"> </w:t>
      </w:r>
      <w:proofErr w:type="spellStart"/>
      <w:r w:rsidR="00BC0441" w:rsidRPr="00BC0441">
        <w:rPr>
          <w:rFonts w:ascii="Arial Narrow" w:eastAsia="Calibri" w:hAnsi="Arial Narrow" w:cs="Arial"/>
        </w:rPr>
        <w:t>Pzp</w:t>
      </w:r>
      <w:proofErr w:type="spellEnd"/>
      <w:r w:rsidR="00BC0441" w:rsidRPr="00BC0441">
        <w:rPr>
          <w:rFonts w:ascii="Arial Narrow" w:eastAsia="Calibri" w:hAnsi="Arial Narrow" w:cs="Arial"/>
        </w:rPr>
        <w:t>, dotyczących zawarcia z innymi wykonawcami porozumienia mającego na celu zakłócenie konkurencji,</w:t>
      </w:r>
    </w:p>
    <w:p w14:paraId="3133FD00" w14:textId="77777777" w:rsidR="00BC0441" w:rsidRPr="00BC0441" w:rsidRDefault="003A0D84" w:rsidP="00BC0441">
      <w:pPr>
        <w:numPr>
          <w:ilvl w:val="0"/>
          <w:numId w:val="1"/>
        </w:numPr>
        <w:spacing w:after="200" w:line="276" w:lineRule="auto"/>
        <w:jc w:val="both"/>
        <w:rPr>
          <w:rFonts w:ascii="Arial Narrow" w:eastAsia="Calibri" w:hAnsi="Arial Narrow" w:cs="Arial"/>
        </w:rPr>
      </w:pPr>
      <w:hyperlink r:id="rId8" w:anchor="/document/17337528?unitId=art(108)ust(1)pkt(6)&amp;cm=DOCUMENT" w:history="1">
        <w:r w:rsidR="00BC0441" w:rsidRPr="00BC0441">
          <w:rPr>
            <w:rFonts w:ascii="Arial Narrow" w:eastAsia="Calibri" w:hAnsi="Arial Narrow" w:cs="Arial"/>
            <w:color w:val="0563C1" w:themeColor="hyperlink"/>
            <w:u w:val="single"/>
          </w:rPr>
          <w:t>art. 108 ust. 1 pkt 6</w:t>
        </w:r>
      </w:hyperlink>
      <w:r w:rsidR="00BC0441" w:rsidRPr="00BC0441">
        <w:rPr>
          <w:rFonts w:ascii="Arial Narrow" w:eastAsia="Calibri" w:hAnsi="Arial Narrow" w:cs="Arial"/>
        </w:rPr>
        <w:t xml:space="preserve"> </w:t>
      </w:r>
      <w:proofErr w:type="spellStart"/>
      <w:r w:rsidR="00BC0441" w:rsidRPr="00BC0441">
        <w:rPr>
          <w:rFonts w:ascii="Arial Narrow" w:eastAsia="Calibri" w:hAnsi="Arial Narrow" w:cs="Arial"/>
        </w:rPr>
        <w:t>Pzp</w:t>
      </w:r>
      <w:proofErr w:type="spellEnd"/>
      <w:r w:rsidR="00BC0441" w:rsidRPr="00BC0441">
        <w:rPr>
          <w:rFonts w:ascii="Arial Narrow" w:eastAsia="Calibri" w:hAnsi="Arial Narrow" w:cs="Arial"/>
        </w:rPr>
        <w:t>,</w:t>
      </w:r>
    </w:p>
    <w:p w14:paraId="327DC550" w14:textId="5ED58ED0" w:rsidR="00BC0441" w:rsidRPr="00BC0441" w:rsidRDefault="00BC0441" w:rsidP="00BC0441">
      <w:pPr>
        <w:numPr>
          <w:ilvl w:val="0"/>
          <w:numId w:val="1"/>
        </w:numPr>
        <w:spacing w:after="200" w:line="276" w:lineRule="auto"/>
        <w:jc w:val="both"/>
        <w:rPr>
          <w:rFonts w:ascii="Arial Narrow" w:eastAsia="Calibri" w:hAnsi="Arial Narrow" w:cs="Arial"/>
        </w:rPr>
      </w:pPr>
      <w:r w:rsidRPr="00BC0441">
        <w:rPr>
          <w:rFonts w:ascii="Arial Narrow" w:eastAsia="Calibri" w:hAnsi="Arial Narrow" w:cs="Arial"/>
          <w:u w:val="single"/>
        </w:rPr>
        <w:t>art. 7 ust. 1 ustawy</w:t>
      </w:r>
      <w:r w:rsidRPr="00BC0441">
        <w:rPr>
          <w:rFonts w:ascii="Arial Narrow" w:eastAsia="Calibri" w:hAnsi="Arial Narrow" w:cs="Arial"/>
        </w:rPr>
        <w:t xml:space="preserve"> o </w:t>
      </w:r>
      <w:r w:rsidRPr="00BC0441">
        <w:rPr>
          <w:rFonts w:ascii="Arial Narrow" w:eastAsia="Calibri" w:hAnsi="Arial Narrow" w:cs="Arial"/>
          <w:i/>
          <w:iCs/>
        </w:rPr>
        <w:t>szczególnych rozwiązaniach</w:t>
      </w:r>
      <w:r w:rsidRPr="00BC0441">
        <w:rPr>
          <w:rFonts w:ascii="Arial Narrow" w:eastAsia="Calibri" w:hAnsi="Arial Narrow" w:cs="Arial"/>
        </w:rPr>
        <w:t> w </w:t>
      </w:r>
      <w:r w:rsidRPr="00BC0441">
        <w:rPr>
          <w:rFonts w:ascii="Arial Narrow" w:eastAsia="Calibri" w:hAnsi="Arial Narrow" w:cs="Arial"/>
          <w:i/>
          <w:iCs/>
        </w:rPr>
        <w:t>zakresie przeciwdziałania wspieraniu agresji na Ukrainę</w:t>
      </w:r>
      <w:r w:rsidRPr="00BC0441">
        <w:rPr>
          <w:rFonts w:ascii="Arial Narrow" w:eastAsia="Calibri" w:hAnsi="Arial Narrow" w:cs="Arial"/>
        </w:rPr>
        <w:t> oraz </w:t>
      </w:r>
      <w:r w:rsidRPr="00BC0441">
        <w:rPr>
          <w:rFonts w:ascii="Arial Narrow" w:eastAsia="Calibri" w:hAnsi="Arial Narrow" w:cs="Arial"/>
          <w:i/>
          <w:iCs/>
        </w:rPr>
        <w:t>służących ochronie bezpieczeństwa narodowego</w:t>
      </w:r>
      <w:r w:rsidR="00E14B14">
        <w:rPr>
          <w:rFonts w:ascii="Arial Narrow" w:eastAsia="Calibri" w:hAnsi="Arial Narrow" w:cs="Arial"/>
        </w:rPr>
        <w:t xml:space="preserve"> (Dz.U.2025.514 t.j.</w:t>
      </w:r>
      <w:r w:rsidRPr="00BC0441">
        <w:rPr>
          <w:rFonts w:ascii="Arial Narrow" w:eastAsia="Calibri" w:hAnsi="Arial Narrow" w:cs="Arial"/>
        </w:rPr>
        <w:t>).</w:t>
      </w:r>
    </w:p>
    <w:p w14:paraId="1E075F83" w14:textId="77777777" w:rsidR="00BC0441" w:rsidRPr="00BC0441" w:rsidRDefault="00BC0441" w:rsidP="00BC0441">
      <w:pPr>
        <w:numPr>
          <w:ilvl w:val="0"/>
          <w:numId w:val="1"/>
        </w:numPr>
        <w:spacing w:after="200" w:line="276" w:lineRule="auto"/>
        <w:jc w:val="both"/>
        <w:rPr>
          <w:rFonts w:ascii="Arial Narrow" w:eastAsia="Calibri" w:hAnsi="Arial Narrow" w:cs="Arial"/>
        </w:rPr>
      </w:pPr>
      <w:r w:rsidRPr="00BC0441">
        <w:rPr>
          <w:rFonts w:ascii="Arial Narrow" w:eastAsia="Calibri" w:hAnsi="Arial Narrow" w:cs="Arial"/>
          <w:u w:val="single"/>
        </w:rPr>
        <w:t>art. 5k rozporządzenia Rady (UE) nr 833/2014</w:t>
      </w:r>
      <w:r w:rsidRPr="00BC0441">
        <w:rPr>
          <w:rFonts w:ascii="Arial Narrow" w:eastAsia="Calibri" w:hAnsi="Arial Narrow" w:cs="Arial"/>
        </w:rPr>
        <w:t xml:space="preserve"> z dnia 13 lipca 2014 r. dotyczącego środków ograniczających w związku z działaniami Rosji destabilizującymi sytuację na Ukrainie (Dz. Urz. UE nr L 229 z 31.7.2014, str. 1) w brzmieniu nadanym rozporządzeniem Rady (UE) 2022/576 w sprawie zmiany rozporządzenia (UE) nr 833/2014 dotyczącego środków ograniczających w związku </w:t>
      </w:r>
      <w:r w:rsidRPr="00BC0441">
        <w:rPr>
          <w:rFonts w:ascii="Arial Narrow" w:eastAsia="Calibri" w:hAnsi="Arial Narrow" w:cs="Arial"/>
        </w:rPr>
        <w:br/>
        <w:t xml:space="preserve">z działaniami Rosji destabilizującymi sytuację na Ukrainie (Dz. Urz. UE nr L 111 z 8.4.2022, str. 1); </w:t>
      </w:r>
    </w:p>
    <w:p w14:paraId="1BE7E914" w14:textId="77777777" w:rsidR="00BC0441" w:rsidRPr="0073118B" w:rsidRDefault="00BC0441" w:rsidP="00BC0441">
      <w:pPr>
        <w:spacing w:after="200" w:line="276" w:lineRule="auto"/>
        <w:rPr>
          <w:rFonts w:ascii="Arial" w:eastAsia="Calibri" w:hAnsi="Arial" w:cs="Arial"/>
        </w:rPr>
      </w:pPr>
    </w:p>
    <w:p w14:paraId="2AE5587E" w14:textId="77777777" w:rsidR="00BC0441" w:rsidRPr="0073118B" w:rsidRDefault="00BC0441" w:rsidP="00BC0441">
      <w:pPr>
        <w:spacing w:after="200" w:line="276" w:lineRule="auto"/>
        <w:rPr>
          <w:rFonts w:ascii="Arial" w:eastAsia="Calibri" w:hAnsi="Arial" w:cs="Arial"/>
        </w:rPr>
      </w:pPr>
    </w:p>
    <w:p w14:paraId="3B80A467" w14:textId="77777777" w:rsidR="00BC0441" w:rsidRPr="0073118B" w:rsidRDefault="00BC0441" w:rsidP="00BC0441">
      <w:pPr>
        <w:tabs>
          <w:tab w:val="left" w:pos="5245"/>
        </w:tabs>
        <w:spacing w:after="200" w:line="276" w:lineRule="auto"/>
        <w:rPr>
          <w:rFonts w:ascii="Arial" w:eastAsia="Calibri" w:hAnsi="Arial" w:cs="Arial"/>
        </w:rPr>
      </w:pPr>
      <w:r w:rsidRPr="0073118B">
        <w:rPr>
          <w:rFonts w:ascii="Arial Narrow" w:eastAsia="Calibri" w:hAnsi="Arial Narrow" w:cs="Arial"/>
          <w:sz w:val="16"/>
          <w:szCs w:val="16"/>
        </w:rPr>
        <w:t xml:space="preserve">                                                                                                                          dokument należy opatrzyć kwalifikowanym  podpisem osób/osoby uprawnionej</w:t>
      </w:r>
    </w:p>
    <w:p w14:paraId="512FD9F6" w14:textId="77777777" w:rsidR="00BC0441" w:rsidRPr="0073118B" w:rsidRDefault="00BC0441" w:rsidP="00BC0441">
      <w:pPr>
        <w:spacing w:after="200" w:line="276" w:lineRule="auto"/>
        <w:rPr>
          <w:rFonts w:ascii="Calibri" w:eastAsia="Calibri" w:hAnsi="Calibri" w:cs="Times New Roman"/>
        </w:rPr>
      </w:pPr>
    </w:p>
    <w:p w14:paraId="33C98457" w14:textId="77777777" w:rsidR="00BC0441" w:rsidRDefault="00BC0441" w:rsidP="00BC0441"/>
    <w:p w14:paraId="26DC3ED7" w14:textId="77777777" w:rsidR="00B12FB8" w:rsidRDefault="00B12FB8"/>
    <w:sectPr w:rsidR="00B12FB8" w:rsidSect="00D81F0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00370"/>
    <w:multiLevelType w:val="hybridMultilevel"/>
    <w:tmpl w:val="0A7EC276"/>
    <w:lvl w:ilvl="0" w:tplc="DA50C2B2">
      <w:start w:val="1"/>
      <w:numFmt w:val="lowerLetter"/>
      <w:lvlText w:val="%1)"/>
      <w:lvlJc w:val="left"/>
      <w:pPr>
        <w:ind w:left="121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930" w:hanging="360"/>
      </w:pPr>
    </w:lvl>
    <w:lvl w:ilvl="2" w:tplc="0415001B">
      <w:start w:val="1"/>
      <w:numFmt w:val="lowerRoman"/>
      <w:lvlText w:val="%3."/>
      <w:lvlJc w:val="right"/>
      <w:pPr>
        <w:ind w:left="2650" w:hanging="180"/>
      </w:pPr>
    </w:lvl>
    <w:lvl w:ilvl="3" w:tplc="0415000F">
      <w:start w:val="1"/>
      <w:numFmt w:val="decimal"/>
      <w:lvlText w:val="%4."/>
      <w:lvlJc w:val="left"/>
      <w:pPr>
        <w:ind w:left="3370" w:hanging="360"/>
      </w:pPr>
    </w:lvl>
    <w:lvl w:ilvl="4" w:tplc="04150019">
      <w:start w:val="1"/>
      <w:numFmt w:val="lowerLetter"/>
      <w:lvlText w:val="%5."/>
      <w:lvlJc w:val="left"/>
      <w:pPr>
        <w:ind w:left="4090" w:hanging="360"/>
      </w:pPr>
    </w:lvl>
    <w:lvl w:ilvl="5" w:tplc="0415001B">
      <w:start w:val="1"/>
      <w:numFmt w:val="lowerRoman"/>
      <w:lvlText w:val="%6."/>
      <w:lvlJc w:val="right"/>
      <w:pPr>
        <w:ind w:left="4810" w:hanging="180"/>
      </w:pPr>
    </w:lvl>
    <w:lvl w:ilvl="6" w:tplc="0415000F">
      <w:start w:val="1"/>
      <w:numFmt w:val="decimal"/>
      <w:lvlText w:val="%7."/>
      <w:lvlJc w:val="left"/>
      <w:pPr>
        <w:ind w:left="5530" w:hanging="360"/>
      </w:pPr>
    </w:lvl>
    <w:lvl w:ilvl="7" w:tplc="04150019">
      <w:start w:val="1"/>
      <w:numFmt w:val="lowerLetter"/>
      <w:lvlText w:val="%8."/>
      <w:lvlJc w:val="left"/>
      <w:pPr>
        <w:ind w:left="6250" w:hanging="360"/>
      </w:pPr>
    </w:lvl>
    <w:lvl w:ilvl="8" w:tplc="0415001B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41"/>
    <w:rsid w:val="00092F86"/>
    <w:rsid w:val="001955A7"/>
    <w:rsid w:val="00354E69"/>
    <w:rsid w:val="003A0D84"/>
    <w:rsid w:val="003C26C5"/>
    <w:rsid w:val="003F0C35"/>
    <w:rsid w:val="00627E2E"/>
    <w:rsid w:val="00783753"/>
    <w:rsid w:val="00B12FB8"/>
    <w:rsid w:val="00BC0441"/>
    <w:rsid w:val="00C554BB"/>
    <w:rsid w:val="00D74670"/>
    <w:rsid w:val="00DA698A"/>
    <w:rsid w:val="00E14B14"/>
    <w:rsid w:val="00F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6CDB"/>
  <w15:chartTrackingRefBased/>
  <w15:docId w15:val="{EE9154F7-C93B-4F42-BC99-F78AC82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C04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p.lex.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p.lex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p.lex.pl/" TargetMode="External"/><Relationship Id="rId5" Type="http://schemas.openxmlformats.org/officeDocument/2006/relationships/hyperlink" Target="https://sip.lex.p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Próchniak</dc:creator>
  <cp:keywords/>
  <dc:description/>
  <cp:lastModifiedBy>Emilia Majecka</cp:lastModifiedBy>
  <cp:revision>13</cp:revision>
  <dcterms:created xsi:type="dcterms:W3CDTF">2024-07-24T07:13:00Z</dcterms:created>
  <dcterms:modified xsi:type="dcterms:W3CDTF">2025-07-04T13:07:00Z</dcterms:modified>
</cp:coreProperties>
</file>