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56DBD" w14:textId="77777777" w:rsidR="000C57F2" w:rsidRDefault="000C57F2" w:rsidP="000C57F2">
      <w:pPr>
        <w:spacing w:after="1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1A6FB35F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40F078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Белорусский государственный университет информатики и радиоэлектроники</w:t>
      </w:r>
    </w:p>
    <w:p w14:paraId="385604D6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57044608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59FF74E6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38348D26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защиты информации</w:t>
      </w:r>
    </w:p>
    <w:p w14:paraId="5317AC5E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14:paraId="4E3C6984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EA8BED9" w14:textId="77777777" w:rsidR="000C57F2" w:rsidRDefault="000C57F2" w:rsidP="000C57F2">
      <w:pPr>
        <w:spacing w:after="0"/>
        <w:rPr>
          <w:rFonts w:ascii="Times New Roman" w:hAnsi="Times New Roman" w:cs="Times New Roman"/>
          <w:b/>
          <w:sz w:val="32"/>
        </w:rPr>
      </w:pPr>
    </w:p>
    <w:p w14:paraId="2AAE7921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269A8DB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A7F8013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8611A50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03B75DC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44254A12" w14:textId="77777777" w:rsidR="000C57F2" w:rsidRDefault="000C57F2" w:rsidP="000C57F2">
      <w:pPr>
        <w:spacing w:after="12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Лабораторная работа №1</w:t>
      </w:r>
    </w:p>
    <w:p w14:paraId="65976383" w14:textId="42E4EB4D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«Кодек Хэмминга»</w:t>
      </w:r>
    </w:p>
    <w:p w14:paraId="7BD183A9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FB4D9E4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817BE18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51E47662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49E7B5F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EEFC953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00B3884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6983DEBE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305011C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20839BA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09B9B5E" w14:textId="77777777" w:rsidR="000C57F2" w:rsidRDefault="000C57F2" w:rsidP="000C57F2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Проверил: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Выполнили:</w:t>
      </w:r>
    </w:p>
    <w:p w14:paraId="2CA44D3A" w14:textId="77777777" w:rsidR="000C57F2" w:rsidRDefault="000C57F2" w:rsidP="000C57F2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Курилович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А. В.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ст.гр</w:t>
      </w:r>
      <w:proofErr w:type="spellEnd"/>
      <w:r>
        <w:rPr>
          <w:rFonts w:ascii="Times New Roman" w:hAnsi="Times New Roman" w:cs="Times New Roman"/>
          <w:sz w:val="26"/>
          <w:szCs w:val="26"/>
        </w:rPr>
        <w:t>. 961401</w:t>
      </w:r>
    </w:p>
    <w:p w14:paraId="36336903" w14:textId="77777777" w:rsidR="000C57F2" w:rsidRDefault="000C57F2" w:rsidP="000C57F2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Матошко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М. П.</w:t>
      </w:r>
    </w:p>
    <w:p w14:paraId="6D5061BE" w14:textId="77777777" w:rsidR="000C57F2" w:rsidRDefault="000C57F2" w:rsidP="000C57F2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Перминова А. В.</w:t>
      </w:r>
    </w:p>
    <w:p w14:paraId="3FC2A511" w14:textId="77777777" w:rsidR="000C57F2" w:rsidRDefault="000C57F2" w:rsidP="000C57F2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Савченко Е.А.</w:t>
      </w:r>
    </w:p>
    <w:p w14:paraId="29435E82" w14:textId="77777777" w:rsidR="000C57F2" w:rsidRDefault="000C57F2" w:rsidP="000C57F2">
      <w:pPr>
        <w:spacing w:after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Савич О.А.</w:t>
      </w:r>
    </w:p>
    <w:p w14:paraId="188D7932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66F3016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29462F4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41A515DD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7544966D" w14:textId="77777777" w:rsidR="000C57F2" w:rsidRDefault="000C57F2" w:rsidP="000C57F2">
      <w:pPr>
        <w:spacing w:after="0"/>
        <w:rPr>
          <w:rFonts w:ascii="Times New Roman" w:hAnsi="Times New Roman" w:cs="Times New Roman"/>
          <w:b/>
          <w:sz w:val="32"/>
        </w:rPr>
      </w:pPr>
    </w:p>
    <w:p w14:paraId="634BB6F3" w14:textId="77777777" w:rsidR="000C57F2" w:rsidRDefault="000C57F2" w:rsidP="000C57F2">
      <w:pPr>
        <w:spacing w:after="0"/>
        <w:rPr>
          <w:rFonts w:ascii="Times New Roman" w:hAnsi="Times New Roman" w:cs="Times New Roman"/>
          <w:b/>
          <w:sz w:val="32"/>
        </w:rPr>
      </w:pPr>
    </w:p>
    <w:p w14:paraId="6AB68315" w14:textId="77777777" w:rsidR="000C57F2" w:rsidRDefault="000C57F2" w:rsidP="000C57F2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Минск 2022</w:t>
      </w:r>
    </w:p>
    <w:p w14:paraId="76CFB1AA" w14:textId="77777777" w:rsidR="000C57F2" w:rsidRDefault="000C57F2" w:rsidP="000C57F2">
      <w:pPr>
        <w:widowControl w:val="0"/>
        <w:autoSpaceDE w:val="0"/>
        <w:autoSpaceDN w:val="0"/>
        <w:spacing w:before="120" w:after="60" w:line="240" w:lineRule="auto"/>
        <w:ind w:left="-28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18DFBC53" w14:textId="77777777" w:rsidR="000C57F2" w:rsidRDefault="000C57F2" w:rsidP="000C57F2">
      <w:pPr>
        <w:widowControl w:val="0"/>
        <w:autoSpaceDE w:val="0"/>
        <w:autoSpaceDN w:val="0"/>
        <w:spacing w:before="120" w:after="60" w:line="240" w:lineRule="auto"/>
        <w:ind w:left="-284" w:firstLine="284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Построить в программе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Logisim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синдромный или мажоритарный кодек Хэмминга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=4)</w:t>
      </w:r>
    </w:p>
    <w:p w14:paraId="5A486F7A" w14:textId="6323BE64" w:rsidR="000C57F2" w:rsidRDefault="000C57F2" w:rsidP="000C57F2">
      <w:pPr>
        <w:pStyle w:val="a3"/>
        <w:spacing w:before="120"/>
        <w:ind w:left="0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27E9856C" w14:textId="35AC45DD" w:rsidR="000C57F2" w:rsidRPr="00D96C4A" w:rsidRDefault="00D96C4A" w:rsidP="00D96C4A">
      <w:pPr>
        <w:pStyle w:val="a3"/>
        <w:spacing w:before="120"/>
        <w:ind w:left="0" w:firstLine="28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6C4A">
        <w:rPr>
          <w:rFonts w:ascii="Times New Roman" w:eastAsia="Times New Roman" w:hAnsi="Times New Roman" w:cs="Times New Roman"/>
          <w:bCs/>
          <w:sz w:val="28"/>
          <w:szCs w:val="28"/>
        </w:rPr>
        <w:t>Нами было выбрано построение синдромного кодека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Перед началом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работы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</w:rPr>
        <w:t xml:space="preserve"> в 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Logisim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необходимо подсчитать длину кода(n) и количества информационных разрядов(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</w:t>
      </w:r>
      <w:r w:rsidR="000C57F2">
        <w:rPr>
          <w:rFonts w:ascii="Times New Roman" w:eastAsia="Times New Roman" w:hAnsi="Times New Roman" w:cs="Times New Roman"/>
          <w:bCs/>
          <w:sz w:val="28"/>
          <w:szCs w:val="28"/>
        </w:rPr>
        <w:t xml:space="preserve">). Для этого используем формулы: </w:t>
      </w:r>
    </w:p>
    <w:p w14:paraId="44B03B81" w14:textId="77777777" w:rsidR="000C57F2" w:rsidRDefault="000C57F2" w:rsidP="000C57F2">
      <w:pPr>
        <w:spacing w:before="120"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be-BY" w:eastAsia="be-BY"/>
        </w:rPr>
        <w:drawing>
          <wp:inline distT="0" distB="0" distL="0" distR="0" wp14:anchorId="7B0FFD0B" wp14:editId="2F6B93D8">
            <wp:extent cx="4503420" cy="632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9157" w14:textId="77777777" w:rsidR="000C57F2" w:rsidRDefault="000C57F2" w:rsidP="000C57F2">
      <w:pPr>
        <w:spacing w:before="120"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Результат:</w:t>
      </w:r>
    </w:p>
    <w:p w14:paraId="49BF8967" w14:textId="77777777" w:rsidR="000C57F2" w:rsidRDefault="000C57F2" w:rsidP="000C57F2">
      <w:pPr>
        <w:spacing w:before="120" w:after="0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  <w:lang w:val="be-BY" w:eastAsia="be-BY"/>
        </w:rPr>
        <w:drawing>
          <wp:inline distT="0" distB="0" distL="0" distR="0" wp14:anchorId="4D13A141" wp14:editId="051E2803">
            <wp:extent cx="2796540" cy="12877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13" t="16420" r="14954" b="6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ECAF" w14:textId="77777777" w:rsidR="00D96C4A" w:rsidRDefault="000C57F2" w:rsidP="000C57F2">
      <w:pPr>
        <w:spacing w:before="120"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Построение проверочной матрицы </w:t>
      </w:r>
      <w:r>
        <w:rPr>
          <w:rFonts w:ascii="Times New Roman" w:hAnsi="Times New Roman" w:cs="Times New Roman"/>
          <w:bCs/>
          <w:sz w:val="28"/>
          <w:lang w:val="en-US"/>
        </w:rPr>
        <w:t>H</w:t>
      </w:r>
      <w:r w:rsidRPr="00D96C4A">
        <w:rPr>
          <w:rFonts w:ascii="Times New Roman" w:hAnsi="Times New Roman" w:cs="Times New Roman"/>
          <w:bCs/>
          <w:sz w:val="16"/>
          <w:szCs w:val="16"/>
        </w:rPr>
        <w:t>4</w:t>
      </w:r>
      <w:r>
        <w:rPr>
          <w:rFonts w:ascii="Times New Roman" w:hAnsi="Times New Roman" w:cs="Times New Roman"/>
          <w:bCs/>
          <w:sz w:val="16"/>
          <w:szCs w:val="16"/>
          <w:lang w:val="en-US"/>
        </w:rPr>
        <w:t>x</w:t>
      </w:r>
      <w:r w:rsidRPr="00D96C4A">
        <w:rPr>
          <w:rFonts w:ascii="Times New Roman" w:hAnsi="Times New Roman" w:cs="Times New Roman"/>
          <w:bCs/>
          <w:sz w:val="16"/>
          <w:szCs w:val="16"/>
        </w:rPr>
        <w:t>15</w:t>
      </w:r>
      <w:r w:rsidRPr="00D96C4A">
        <w:rPr>
          <w:rFonts w:ascii="Times New Roman" w:hAnsi="Times New Roman" w:cs="Times New Roman"/>
          <w:bCs/>
          <w:sz w:val="28"/>
          <w:szCs w:val="28"/>
        </w:rPr>
        <w:t>:</w:t>
      </w:r>
      <w:r w:rsidRPr="00D96C4A">
        <w:rPr>
          <w:rFonts w:ascii="Times New Roman" w:hAnsi="Times New Roman" w:cs="Times New Roman"/>
          <w:bCs/>
          <w:sz w:val="28"/>
        </w:rPr>
        <w:t xml:space="preserve"> </w:t>
      </w:r>
    </w:p>
    <w:p w14:paraId="5407033E" w14:textId="6A199BFB" w:rsidR="000C57F2" w:rsidRPr="00D96C4A" w:rsidRDefault="00D96C4A" w:rsidP="000C57F2">
      <w:pPr>
        <w:spacing w:before="120" w:after="0"/>
        <w:jc w:val="both"/>
        <w:rPr>
          <w:rFonts w:ascii="Times New Roman" w:hAnsi="Times New Roman" w:cs="Times New Roman"/>
          <w:bCs/>
          <w:sz w:val="28"/>
        </w:rPr>
      </w:pPr>
      <w:r w:rsidRPr="00D96C4A">
        <w:rPr>
          <w:rFonts w:ascii="Times New Roman" w:hAnsi="Times New Roman" w:cs="Times New Roman"/>
          <w:bCs/>
          <w:sz w:val="28"/>
        </w:rPr>
        <w:drawing>
          <wp:inline distT="0" distB="0" distL="0" distR="0" wp14:anchorId="1D03A17E" wp14:editId="51D817E5">
            <wp:extent cx="1183640" cy="4257277"/>
            <wp:effectExtent l="635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860" t="6880" r="2482"/>
                    <a:stretch/>
                  </pic:blipFill>
                  <pic:spPr bwMode="auto">
                    <a:xfrm rot="16200000">
                      <a:off x="0" y="0"/>
                      <a:ext cx="1183852" cy="425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AAC5" w14:textId="77777777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</w:rPr>
        <w:t>Построение порождающей матрицы G</w:t>
      </w:r>
      <w:r w:rsidRPr="00D96C4A">
        <w:rPr>
          <w:rFonts w:ascii="Times New Roman" w:eastAsiaTheme="minorEastAsia" w:hAnsi="Times New Roman" w:cs="Times New Roman"/>
          <w:bCs/>
          <w:sz w:val="16"/>
          <w:szCs w:val="16"/>
        </w:rPr>
        <w:t>11</w:t>
      </w:r>
      <w:r>
        <w:rPr>
          <w:rFonts w:ascii="Times New Roman" w:eastAsiaTheme="minorEastAsia" w:hAnsi="Times New Roman" w:cs="Times New Roman"/>
          <w:bCs/>
          <w:sz w:val="16"/>
          <w:szCs w:val="16"/>
          <w:lang w:val="en-US"/>
        </w:rPr>
        <w:t>x</w:t>
      </w:r>
      <w:r w:rsidRPr="00D96C4A">
        <w:rPr>
          <w:rFonts w:ascii="Times New Roman" w:eastAsiaTheme="minorEastAsia" w:hAnsi="Times New Roman" w:cs="Times New Roman"/>
          <w:bCs/>
          <w:sz w:val="16"/>
          <w:szCs w:val="16"/>
        </w:rPr>
        <w:t>15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368034DC" w14:textId="0DD59657" w:rsidR="000C57F2" w:rsidRDefault="00D96C4A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D96C4A">
        <w:rPr>
          <w:rFonts w:ascii="Times New Roman" w:eastAsiaTheme="minorEastAsia" w:hAnsi="Times New Roman" w:cs="Times New Roman"/>
          <w:bCs/>
          <w:sz w:val="28"/>
          <w:szCs w:val="28"/>
        </w:rPr>
        <w:drawing>
          <wp:inline distT="0" distB="0" distL="0" distR="0" wp14:anchorId="427DBCED" wp14:editId="5148453C">
            <wp:extent cx="3242169" cy="4572605"/>
            <wp:effectExtent l="1588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472"/>
                    <a:stretch/>
                  </pic:blipFill>
                  <pic:spPr bwMode="auto">
                    <a:xfrm rot="16200000">
                      <a:off x="0" y="0"/>
                      <a:ext cx="3242193" cy="457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4678" w14:textId="77777777" w:rsidR="00D96C4A" w:rsidRDefault="00D96C4A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170B17E6" w14:textId="77777777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 xml:space="preserve">Построение кодера в </w:t>
      </w: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logisim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1FA08775" w14:textId="77777777" w:rsidR="000C57F2" w:rsidRDefault="000C57F2" w:rsidP="000C57F2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70F1B60E" wp14:editId="03E2356B">
            <wp:extent cx="6126480" cy="45262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4" t="10033" r="19957" b="20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501E" w14:textId="5301F4C6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Построение канала, в котором мо</w:t>
      </w:r>
      <w:r w:rsidR="00D96C4A">
        <w:rPr>
          <w:rFonts w:ascii="Times New Roman" w:eastAsiaTheme="minorEastAsia" w:hAnsi="Times New Roman" w:cs="Times New Roman"/>
          <w:bCs/>
          <w:sz w:val="28"/>
          <w:szCs w:val="28"/>
        </w:rPr>
        <w:t>гут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возникнуть ошибки:</w:t>
      </w:r>
    </w:p>
    <w:p w14:paraId="05038D15" w14:textId="77777777" w:rsidR="000C57F2" w:rsidRDefault="000C57F2" w:rsidP="000C57F2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182806F1" wp14:editId="529F0073">
            <wp:extent cx="6111240" cy="42214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7" t="9351" r="26244" b="34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0D9B" w14:textId="77777777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Можно обнаружить только единичную ошибку, возникшую в канале.</w:t>
      </w:r>
    </w:p>
    <w:p w14:paraId="0B3EEF3E" w14:textId="77777777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Построение функциональной схемы синдромного декодера, состоящего из трёх блоков: блок вычисления синдрома (БВС), блок анализа синдрома (БАС), блок коррекции (БК).</w:t>
      </w:r>
    </w:p>
    <w:p w14:paraId="086CE1C9" w14:textId="77777777" w:rsidR="000C57F2" w:rsidRDefault="000C57F2" w:rsidP="000C57F2">
      <w:pPr>
        <w:spacing w:before="120" w:after="0"/>
        <w:jc w:val="center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38E11EC2" wp14:editId="2F65D04B">
            <wp:extent cx="5227320" cy="4122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7753" r="13670" b="13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A1B4" w14:textId="77777777" w:rsidR="000C57F2" w:rsidRDefault="000C57F2" w:rsidP="000C57F2">
      <w:pPr>
        <w:spacing w:before="120" w:after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295F9789" w14:textId="6DBE675A" w:rsidR="00D96C4A" w:rsidRPr="00D96C4A" w:rsidRDefault="000C57F2" w:rsidP="00D96C4A">
      <w:pPr>
        <w:spacing w:before="120" w:after="0"/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D96C4A">
        <w:rPr>
          <w:rFonts w:ascii="Times New Roman" w:eastAsiaTheme="minorEastAsia" w:hAnsi="Times New Roman" w:cs="Times New Roman"/>
          <w:b/>
          <w:sz w:val="28"/>
          <w:szCs w:val="28"/>
        </w:rPr>
        <w:t>Вывод</w:t>
      </w:r>
      <w:proofErr w:type="gramStart"/>
      <w:r w:rsidRPr="00D96C4A">
        <w:rPr>
          <w:rFonts w:ascii="Times New Roman" w:eastAsiaTheme="minorEastAsia" w:hAnsi="Times New Roman" w:cs="Times New Roman"/>
          <w:b/>
          <w:sz w:val="28"/>
          <w:szCs w:val="28"/>
        </w:rPr>
        <w:t>:</w:t>
      </w:r>
      <w:r w:rsidR="00D96C4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В результате</w:t>
      </w:r>
      <w:proofErr w:type="gramEnd"/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выполнения данной лабораторной работы было выяснено, что для построения кодека Хэмминга необходимо построить кодер, канал и декодер. Декодер может быть синдромным или мажоритарным, а также может выявить только одиночную ошибку.</w:t>
      </w:r>
      <w:r w:rsidR="00D96C4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D96C4A" w:rsidRPr="00D96C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Недостаток кода Хэмминга — </w:t>
      </w:r>
      <w:proofErr w:type="spellStart"/>
      <w:r w:rsidR="00D96C4A" w:rsidRPr="00D96C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некратность</w:t>
      </w:r>
      <w:proofErr w:type="spellEnd"/>
      <w:r w:rsidR="00D96C4A" w:rsidRPr="00D96C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размера исходного блока кода и блока кода степени двойки. Это затрудняет обработку кодов Хэмминга на компьютерах, оперирующих блоками бит кратными степени двойки (8, 16, 32, 64 бит и т.д.).</w:t>
      </w:r>
      <w:r w:rsidR="00D96C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96C4A" w:rsidRPr="00D96C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Другим важным недостатком является невозможность создать код для исправления двойных ошибок или ошибок большей кратности.</w:t>
      </w:r>
      <w:bookmarkStart w:id="0" w:name="_GoBack"/>
      <w:bookmarkEnd w:id="0"/>
    </w:p>
    <w:p w14:paraId="35FE625B" w14:textId="77777777" w:rsidR="00D26945" w:rsidRPr="00D96C4A" w:rsidRDefault="00D26945" w:rsidP="000C57F2">
      <w:pPr>
        <w:rPr>
          <w:rFonts w:ascii="Times New Roman" w:hAnsi="Times New Roman" w:cs="Times New Roman"/>
          <w:sz w:val="28"/>
          <w:szCs w:val="28"/>
        </w:rPr>
      </w:pPr>
    </w:p>
    <w:sectPr w:rsidR="00D26945" w:rsidRPr="00D96C4A" w:rsidSect="009263CA">
      <w:pgSz w:w="11906" w:h="16838"/>
      <w:pgMar w:top="851" w:right="850" w:bottom="7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8F6"/>
    <w:rsid w:val="000C57F2"/>
    <w:rsid w:val="0028670B"/>
    <w:rsid w:val="007778F6"/>
    <w:rsid w:val="009F2F88"/>
    <w:rsid w:val="00D26945"/>
    <w:rsid w:val="00D9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E506D"/>
  <w15:chartTrackingRefBased/>
  <w15:docId w15:val="{C6ED5AE1-9EE5-4B37-947B-30C811DF3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67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Asus</cp:lastModifiedBy>
  <cp:revision>2</cp:revision>
  <dcterms:created xsi:type="dcterms:W3CDTF">2022-02-21T09:01:00Z</dcterms:created>
  <dcterms:modified xsi:type="dcterms:W3CDTF">2022-02-21T09:01:00Z</dcterms:modified>
</cp:coreProperties>
</file>