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1C" w:rsidRDefault="00797A1C" w:rsidP="00B6223E">
      <w:pPr>
        <w:spacing w:after="0" w:line="240" w:lineRule="auto"/>
      </w:pPr>
      <w:r>
        <w:t>1. Выбор функции статистического вывода (STIR)</w:t>
      </w:r>
    </w:p>
    <w:p w:rsidR="00797A1C" w:rsidRDefault="00797A1C" w:rsidP="00B6223E">
      <w:pPr>
        <w:spacing w:after="0" w:line="240" w:lineRule="auto"/>
      </w:pPr>
      <w:r>
        <w:t>STIR переформулирует и слегка корректирует исходную формулу рельефа, включив выборочную дисперсию расстояний до ближайших соседей в оценку важности атрибута. В настоящее время STIR поддерживает бинарную переменную результата, но вскоре будет расширен до многоуровневого и непрерывного результата.</w:t>
      </w:r>
    </w:p>
    <w:p w:rsidR="00B10F9B" w:rsidRDefault="00797A1C" w:rsidP="00B6223E">
      <w:pPr>
        <w:spacing w:after="0" w:line="240" w:lineRule="auto"/>
      </w:pPr>
      <w:r>
        <w:t>2. Графическая часть</w:t>
      </w:r>
    </w:p>
    <w:p w:rsidR="00797A1C" w:rsidRPr="00797A1C" w:rsidRDefault="00797A1C" w:rsidP="00B6223E">
      <w:pPr>
        <w:spacing w:after="0" w:line="240" w:lineRule="auto"/>
      </w:pPr>
      <w:r>
        <w:t>к1</w:t>
      </w:r>
    </w:p>
    <w:p w:rsidR="00797A1C" w:rsidRDefault="00797A1C" w:rsidP="00B6223E">
      <w:pPr>
        <w:spacing w:after="0" w:line="240" w:lineRule="auto"/>
      </w:pPr>
      <w:r w:rsidRPr="00797A1C">
        <w:t>STIR по сравнению с перестановкой на основе рельефа и одномерным t-тестом. Сравнение производительности (истинно отрицательный показатель, точность и полнота) STIR (с несколькими соседями SURF, оранжевый), перестановки на основе рельефа (синий) и одномерного t-критерия (зеленый) для обнаружения функциональных атрибутов. Каждое моделирование повторяется 100 раз с m = 100 образцов и p = 1000 атрибутов со 100 функциональными основными эффектами (A) и сетевыми эффектами взаимодействия (B). Все методы определяют положительные результаты по скорректированному порогу p-значения 0,05 FDR. Каждое моделирование повторяется 100 раз с m = 100 образцов и p = 1000 атрибутов со 100 функциональными (A) основными эффектами (смещение = 0,8) и (B) сетевыми эффектами взаимодействия ()</w:t>
      </w:r>
    </w:p>
    <w:p w:rsidR="00797A1C" w:rsidRDefault="00797A1C" w:rsidP="00B6223E">
      <w:pPr>
        <w:spacing w:after="0" w:line="240" w:lineRule="auto"/>
      </w:pPr>
      <w:r>
        <w:t>к2</w:t>
      </w:r>
    </w:p>
    <w:p w:rsidR="00797A1C" w:rsidRDefault="00797A1C" w:rsidP="00B6223E">
      <w:pPr>
        <w:spacing w:after="0" w:line="240" w:lineRule="auto"/>
      </w:pPr>
      <w:r w:rsidRPr="00797A1C">
        <w:t>Влияние на производительность STIR для обнаружения функциональных признаков с основными эффектами (A) и эффектами взаимодействия (B). Сравнение производительности (</w:t>
      </w:r>
      <w:proofErr w:type="spellStart"/>
      <w:r w:rsidRPr="00797A1C">
        <w:t>TrueNegativeRate</w:t>
      </w:r>
      <w:proofErr w:type="spellEnd"/>
      <w:r w:rsidRPr="00797A1C">
        <w:t xml:space="preserve">, </w:t>
      </w:r>
      <w:proofErr w:type="spellStart"/>
      <w:r w:rsidRPr="00797A1C">
        <w:t>Precision</w:t>
      </w:r>
      <w:proofErr w:type="spellEnd"/>
      <w:r w:rsidRPr="00797A1C">
        <w:t xml:space="preserve"> и </w:t>
      </w:r>
      <w:proofErr w:type="spellStart"/>
      <w:r w:rsidRPr="00797A1C">
        <w:t>Recall</w:t>
      </w:r>
      <w:proofErr w:type="spellEnd"/>
      <w:r w:rsidRPr="00797A1C">
        <w:t>) STIR-</w:t>
      </w:r>
      <w:proofErr w:type="spellStart"/>
      <w:r w:rsidRPr="00797A1C">
        <w:t>ReliefF</w:t>
      </w:r>
      <w:proofErr w:type="spellEnd"/>
      <w:r w:rsidRPr="00797A1C">
        <w:t xml:space="preserve"> для нескольких значений ближайших соседей k (k = 5,16,33,49, шкала серого) и STIR-</w:t>
      </w:r>
      <w:proofErr w:type="spellStart"/>
      <w:r w:rsidRPr="00797A1C">
        <w:t>multiSURF</w:t>
      </w:r>
      <w:proofErr w:type="spellEnd"/>
      <w:r w:rsidRPr="00797A1C">
        <w:t xml:space="preserve"> (адаптивный радиус, оранжевый). Каждое моделирование повторяется 100 раз с m = 100 образцами и p = 1000 атрибутами со 100 функциональными возможностями. Все методы определяют положительные результаты с использованием скорректированного порога p-значения 0,05 FDR.</w:t>
      </w:r>
    </w:p>
    <w:p w:rsidR="00797A1C" w:rsidRDefault="00797A1C" w:rsidP="00B6223E">
      <w:pPr>
        <w:spacing w:after="0" w:line="240" w:lineRule="auto"/>
      </w:pPr>
      <w:proofErr w:type="spellStart"/>
      <w:r>
        <w:t>псевл</w:t>
      </w:r>
      <w:proofErr w:type="spellEnd"/>
    </w:p>
    <w:p w:rsidR="00797A1C" w:rsidRDefault="00797A1C" w:rsidP="00B6223E">
      <w:pPr>
        <w:spacing w:after="0" w:line="240" w:lineRule="auto"/>
      </w:pPr>
      <w:r w:rsidRPr="00797A1C">
        <w:t xml:space="preserve">Сравнение псевдокода исходного алгоритма </w:t>
      </w:r>
      <w:proofErr w:type="spellStart"/>
      <w:r w:rsidRPr="00797A1C">
        <w:t>ReliefF</w:t>
      </w:r>
      <w:proofErr w:type="spellEnd"/>
      <w:r w:rsidRPr="00797A1C">
        <w:t xml:space="preserve">, реализованного в </w:t>
      </w:r>
      <w:proofErr w:type="spellStart"/>
      <w:r w:rsidRPr="00797A1C">
        <w:t>ReBATE</w:t>
      </w:r>
      <w:proofErr w:type="spellEnd"/>
      <w:r w:rsidRPr="00797A1C">
        <w:t xml:space="preserve"> (</w:t>
      </w:r>
      <w:proofErr w:type="spellStart"/>
      <w:r w:rsidRPr="00797A1C">
        <w:t>Urbanowicz</w:t>
      </w:r>
      <w:proofErr w:type="spellEnd"/>
      <w:r w:rsidRPr="00797A1C">
        <w:t xml:space="preserve"> </w:t>
      </w:r>
      <w:proofErr w:type="spellStart"/>
      <w:r w:rsidRPr="00797A1C">
        <w:t>et</w:t>
      </w:r>
      <w:proofErr w:type="spellEnd"/>
      <w:r w:rsidRPr="00797A1C">
        <w:t xml:space="preserve"> </w:t>
      </w:r>
      <w:proofErr w:type="spellStart"/>
      <w:r w:rsidRPr="00797A1C">
        <w:t>al</w:t>
      </w:r>
      <w:proofErr w:type="spellEnd"/>
      <w:r w:rsidRPr="00797A1C">
        <w:t xml:space="preserve">., 2018a) (алгоритм 1, слева), и переформулированной версии </w:t>
      </w:r>
      <w:proofErr w:type="spellStart"/>
      <w:r w:rsidRPr="00797A1C">
        <w:t>ReliefF</w:t>
      </w:r>
      <w:proofErr w:type="spellEnd"/>
      <w:r w:rsidRPr="00797A1C">
        <w:t xml:space="preserve"> (алгоритм 2, справа). Переформулированная версия позволяет оптимизировать алгоритм путем предварительного вычисления матриц промахов и попаданий (алгоритм 2, строка 7) и использования векторизованной функции сравнения (алгоритм 2, строки 11 и 12). Суммы в строке 13 относятся ко всем элементам </w:t>
      </w:r>
      <w:proofErr w:type="spellStart"/>
      <w:r w:rsidRPr="00797A1C">
        <w:t>Ha</w:t>
      </w:r>
      <w:proofErr w:type="spellEnd"/>
      <w:r w:rsidRPr="00797A1C">
        <w:t xml:space="preserve"> и </w:t>
      </w:r>
      <w:proofErr w:type="spellStart"/>
      <w:r w:rsidRPr="00797A1C">
        <w:t>Ma</w:t>
      </w:r>
      <w:proofErr w:type="spellEnd"/>
      <w:r w:rsidRPr="00797A1C">
        <w:t xml:space="preserve"> (все пары соседей для всех экземпляров). Псевдокод для STIR работает аналогично.</w:t>
      </w:r>
    </w:p>
    <w:p w:rsidR="00797A1C" w:rsidRDefault="00B6223E" w:rsidP="00B6223E">
      <w:pPr>
        <w:spacing w:after="0" w:line="240" w:lineRule="auto"/>
      </w:pPr>
      <w:r>
        <w:t>картинка</w:t>
      </w:r>
    </w:p>
    <w:p w:rsidR="00B6223E" w:rsidRDefault="00B6223E" w:rsidP="00B6223E">
      <w:pPr>
        <w:spacing w:after="0" w:line="240" w:lineRule="auto"/>
      </w:pPr>
      <w:r w:rsidRPr="00B6223E">
        <w:t>Диаграмма рассеяния генов большого депрессивного расстройства с поправкой на значимость для STIR-</w:t>
      </w:r>
      <w:proofErr w:type="spellStart"/>
      <w:r w:rsidRPr="00B6223E">
        <w:t>multiSURF</w:t>
      </w:r>
      <w:proofErr w:type="spellEnd"/>
      <w:r w:rsidRPr="00B6223E">
        <w:t xml:space="preserve"> и стандартного t-теста для дифференциальной экспрессии RNA-</w:t>
      </w:r>
      <w:proofErr w:type="spellStart"/>
      <w:r w:rsidRPr="00B6223E">
        <w:t>Seq</w:t>
      </w:r>
      <w:proofErr w:type="spellEnd"/>
      <w:r w:rsidRPr="00B6223E">
        <w:t>. STIR-</w:t>
      </w:r>
      <w:proofErr w:type="spellStart"/>
      <w:r w:rsidRPr="00B6223E">
        <w:t>multiSURF</w:t>
      </w:r>
      <w:proofErr w:type="spellEnd"/>
      <w:r w:rsidRPr="00B6223E">
        <w:t xml:space="preserve"> находит 32 гена, которые являются значимыми на уровне 0,05 с поправкой на FDR (над горизонтальной пунктирной линией). Стандартный t-критерий находит </w:t>
      </w:r>
      <w:r>
        <w:t>8</w:t>
      </w:r>
      <w:r w:rsidRPr="00B6223E">
        <w:t xml:space="preserve"> генов, значимых на уровне 0,05 с поправкой на FDR (справа от вертикальной пунктирной линии). STIR идентифицирует все восемь значимых основных эффектов t-критерия (серый) и дополнительные гены-кандидаты (лиловый), которые могут включать взаимодействия. Из-за перекрытия точек графика помечены не все значимые гены. См. Дополнительный рисунок S2 для подробных этикеток.</w:t>
      </w:r>
    </w:p>
    <w:p w:rsidR="00B6223E" w:rsidRDefault="00B6223E" w:rsidP="00B6223E">
      <w:pPr>
        <w:spacing w:after="0" w:line="240" w:lineRule="auto"/>
      </w:pPr>
      <w:proofErr w:type="spellStart"/>
      <w:r>
        <w:t>примееерл</w:t>
      </w:r>
      <w:proofErr w:type="spellEnd"/>
    </w:p>
    <w:p w:rsidR="00B6223E" w:rsidRDefault="00B6223E" w:rsidP="00B6223E">
      <w:pPr>
        <w:spacing w:after="0" w:line="240" w:lineRule="auto"/>
      </w:pPr>
      <w:r w:rsidRPr="00B6223E">
        <w:t>Мы применяем STIR к исследованию большого депрессивного расстройства (MDD) методом RNA-</w:t>
      </w:r>
      <w:proofErr w:type="spellStart"/>
      <w:r w:rsidRPr="00B6223E">
        <w:t>Seq</w:t>
      </w:r>
      <w:proofErr w:type="spellEnd"/>
      <w:r w:rsidRPr="00B6223E">
        <w:t xml:space="preserve"> в </w:t>
      </w:r>
      <w:proofErr w:type="spellStart"/>
      <w:r w:rsidRPr="00B6223E">
        <w:t>Ref</w:t>
      </w:r>
      <w:proofErr w:type="spellEnd"/>
      <w:r w:rsidRPr="00B6223E">
        <w:t xml:space="preserve">. </w:t>
      </w:r>
      <w:proofErr w:type="spellStart"/>
      <w:r w:rsidRPr="00B6223E">
        <w:t>Мостафави</w:t>
      </w:r>
      <w:proofErr w:type="spellEnd"/>
      <w:r w:rsidRPr="00B6223E">
        <w:t xml:space="preserve"> и др. (2014). Используя порог FDR 0,05, STIR обнаружил 22 статистически значимые ассоциации из 15 231 гена (таблица 1). Между тем, при том же пороге FDR, равном 0,05, t-критерий </w:t>
      </w:r>
      <w:proofErr w:type="spellStart"/>
      <w:r w:rsidRPr="00B6223E">
        <w:t>Welcht</w:t>
      </w:r>
      <w:proofErr w:type="spellEnd"/>
      <w:r w:rsidRPr="00B6223E">
        <w:t xml:space="preserve"> с двумя выборками не выявил каких-либо значимых ассоциаций между уровнями экспрессии генов и MDD (исходное исследование с дополнительными выборками увеличило FDR до 0,25 для обнаружения ассоциаций). Воспроизведение ассоциаций из исходного исследования невозможно, потому что мы сосредоточились на субъектах женского пола, чтобы избежать путаницы (используя 360 MDD и 282 контроля), а методы, основанные на рельефе, в настоящее время не подходят для корректировки </w:t>
      </w:r>
      <w:proofErr w:type="spellStart"/>
      <w:r w:rsidRPr="00B6223E">
        <w:t>ковариат</w:t>
      </w:r>
      <w:proofErr w:type="spellEnd"/>
      <w:r w:rsidRPr="00B6223E">
        <w:t xml:space="preserve">. </w:t>
      </w:r>
    </w:p>
    <w:p w:rsidR="00B6223E" w:rsidRDefault="00B6223E" w:rsidP="00797A1C">
      <w:bookmarkStart w:id="0" w:name="_GoBack"/>
      <w:bookmarkEnd w:id="0"/>
    </w:p>
    <w:sectPr w:rsidR="00B62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C"/>
    <w:rsid w:val="00797A1C"/>
    <w:rsid w:val="00B10F9B"/>
    <w:rsid w:val="00B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8ED6"/>
  <w15:chartTrackingRefBased/>
  <w15:docId w15:val="{C2282F75-185A-417C-882D-952D8CBF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2022-12-26T18:13:00Z</dcterms:created>
  <dcterms:modified xsi:type="dcterms:W3CDTF">2022-12-26T18:31:00Z</dcterms:modified>
</cp:coreProperties>
</file>