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5DDC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30C8781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Учреждение образования</w:t>
      </w:r>
    </w:p>
    <w:p w14:paraId="52B73DBF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БЕЛОРУССКИЙ ГОСУДАРСТВЕННЫЙ УНИВЕРСИТЕТ</w:t>
      </w:r>
    </w:p>
    <w:p w14:paraId="5AC8B914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ИНФОРМАТИКИ И РАДИОЭЛЕКТРОНИКИ</w:t>
      </w:r>
    </w:p>
    <w:p w14:paraId="6171154C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 xml:space="preserve">Факультет </w:t>
      </w:r>
      <w:proofErr w:type="spellStart"/>
      <w:r w:rsidRPr="00436E21">
        <w:rPr>
          <w:color w:val="000000"/>
          <w:sz w:val="28"/>
          <w:szCs w:val="28"/>
        </w:rPr>
        <w:t>инфокоммуникаций</w:t>
      </w:r>
      <w:proofErr w:type="spellEnd"/>
    </w:p>
    <w:p w14:paraId="4A4AE711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Кафедра защиты информации</w:t>
      </w:r>
    </w:p>
    <w:p w14:paraId="368F4494" w14:textId="77777777" w:rsidR="00CF5315" w:rsidRDefault="00CF5315" w:rsidP="00BB2083">
      <w:pPr>
        <w:jc w:val="center"/>
        <w:rPr>
          <w:sz w:val="28"/>
          <w:szCs w:val="28"/>
        </w:rPr>
      </w:pPr>
    </w:p>
    <w:p w14:paraId="3146AD98" w14:textId="77777777" w:rsidR="00CF5315" w:rsidRDefault="00CF5315" w:rsidP="00BB2083">
      <w:pPr>
        <w:jc w:val="center"/>
        <w:rPr>
          <w:sz w:val="28"/>
          <w:szCs w:val="28"/>
        </w:rPr>
      </w:pPr>
    </w:p>
    <w:p w14:paraId="7F7E7329" w14:textId="77777777" w:rsidR="00CF5315" w:rsidRPr="00B03345" w:rsidRDefault="00CF5315" w:rsidP="00BB2083">
      <w:pPr>
        <w:jc w:val="center"/>
        <w:rPr>
          <w:sz w:val="28"/>
          <w:szCs w:val="28"/>
        </w:rPr>
      </w:pPr>
    </w:p>
    <w:p w14:paraId="3114EF05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B2267DD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41F742FB" w14:textId="77777777" w:rsidR="00BB2083" w:rsidRPr="00D879B1" w:rsidRDefault="00BB2083" w:rsidP="00BB2083">
      <w:pPr>
        <w:spacing w:line="360" w:lineRule="auto"/>
        <w:jc w:val="center"/>
        <w:outlineLvl w:val="0"/>
        <w:rPr>
          <w:sz w:val="28"/>
          <w:szCs w:val="28"/>
        </w:rPr>
      </w:pPr>
      <w:r w:rsidRPr="00B03345">
        <w:rPr>
          <w:sz w:val="28"/>
          <w:szCs w:val="28"/>
        </w:rPr>
        <w:t xml:space="preserve">Лабораторная работа № </w:t>
      </w:r>
      <w:r w:rsidR="00DA47AA">
        <w:rPr>
          <w:sz w:val="28"/>
          <w:szCs w:val="28"/>
        </w:rPr>
        <w:t>2</w:t>
      </w:r>
    </w:p>
    <w:p w14:paraId="45D16BC7" w14:textId="77777777" w:rsidR="00BB2083" w:rsidRPr="00D879B1" w:rsidRDefault="00BB2083" w:rsidP="00CF5315">
      <w:pPr>
        <w:spacing w:line="360" w:lineRule="auto"/>
        <w:jc w:val="center"/>
        <w:rPr>
          <w:b/>
          <w:bCs/>
          <w:sz w:val="28"/>
          <w:szCs w:val="28"/>
        </w:rPr>
      </w:pPr>
      <w:r w:rsidRPr="00D879B1">
        <w:rPr>
          <w:b/>
          <w:bCs/>
          <w:sz w:val="28"/>
          <w:szCs w:val="28"/>
        </w:rPr>
        <w:t>«</w:t>
      </w:r>
      <w:r w:rsidR="00DA47AA">
        <w:rPr>
          <w:b/>
          <w:bCs/>
          <w:sz w:val="28"/>
          <w:szCs w:val="28"/>
        </w:rPr>
        <w:t>ИЗУЧЕНИЕ УСТРОЙСТВ ЗАЩИТЫ РЕЧЕВОЙ ИНФОРМАЦИИ</w:t>
      </w:r>
      <w:r w:rsidR="000140C4" w:rsidRPr="000140C4">
        <w:rPr>
          <w:b/>
          <w:bCs/>
          <w:sz w:val="28"/>
          <w:szCs w:val="28"/>
        </w:rPr>
        <w:t xml:space="preserve"> </w:t>
      </w:r>
      <w:r w:rsidR="000140C4">
        <w:rPr>
          <w:b/>
          <w:bCs/>
          <w:sz w:val="28"/>
          <w:szCs w:val="28"/>
        </w:rPr>
        <w:t>ОТ ПЕРЕХВАТА В ПРОВОДНЫХ ЛИНИЯХ СВЯЗИ</w:t>
      </w:r>
      <w:r w:rsidR="00DA47AA">
        <w:rPr>
          <w:b/>
          <w:bCs/>
          <w:sz w:val="28"/>
          <w:szCs w:val="28"/>
        </w:rPr>
        <w:t>»</w:t>
      </w:r>
    </w:p>
    <w:p w14:paraId="0E208DE8" w14:textId="77777777" w:rsidR="00BB2083" w:rsidRPr="00B03345" w:rsidRDefault="00BB2083" w:rsidP="00BB2083">
      <w:pPr>
        <w:outlineLvl w:val="0"/>
        <w:rPr>
          <w:sz w:val="28"/>
          <w:szCs w:val="28"/>
        </w:rPr>
      </w:pPr>
    </w:p>
    <w:p w14:paraId="11F0C43E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5CA53286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48901AC4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5B5FB41B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18D6706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28B60448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69CF1359" w14:textId="77777777" w:rsidR="00BB2083" w:rsidRPr="00B03345" w:rsidRDefault="00BB2083" w:rsidP="00BB2083">
      <w:pPr>
        <w:spacing w:line="360" w:lineRule="auto"/>
        <w:rPr>
          <w:sz w:val="28"/>
          <w:szCs w:val="28"/>
        </w:rPr>
      </w:pPr>
      <w:r w:rsidRPr="00B03345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B2083">
        <w:rPr>
          <w:sz w:val="28"/>
          <w:szCs w:val="28"/>
        </w:rPr>
        <w:t>:</w:t>
      </w:r>
      <w:r w:rsidRPr="00B03345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>Проверил</w:t>
      </w:r>
      <w:r w:rsidRPr="00BB2083">
        <w:rPr>
          <w:sz w:val="28"/>
          <w:szCs w:val="28"/>
        </w:rPr>
        <w:t>:</w:t>
      </w:r>
      <w:r w:rsidRPr="00B03345">
        <w:rPr>
          <w:sz w:val="28"/>
          <w:szCs w:val="28"/>
        </w:rPr>
        <w:t xml:space="preserve">                             </w:t>
      </w:r>
    </w:p>
    <w:p w14:paraId="482636D4" w14:textId="1DEC8FF0" w:rsidR="00BB2083" w:rsidRPr="00BB2083" w:rsidRDefault="00BB2083" w:rsidP="00BB2083">
      <w:pPr>
        <w:spacing w:line="360" w:lineRule="auto"/>
        <w:rPr>
          <w:sz w:val="28"/>
          <w:szCs w:val="28"/>
        </w:rPr>
      </w:pPr>
      <w:proofErr w:type="gramStart"/>
      <w:r w:rsidRPr="00B03345">
        <w:rPr>
          <w:sz w:val="28"/>
          <w:szCs w:val="28"/>
        </w:rPr>
        <w:t>Студенты  гр.</w:t>
      </w:r>
      <w:proofErr w:type="gramEnd"/>
      <w:r w:rsidRPr="00B03345">
        <w:rPr>
          <w:sz w:val="28"/>
          <w:szCs w:val="28"/>
        </w:rPr>
        <w:t xml:space="preserve"> </w:t>
      </w:r>
      <w:r w:rsidRPr="00BB2083">
        <w:rPr>
          <w:sz w:val="28"/>
          <w:szCs w:val="28"/>
        </w:rPr>
        <w:t>9</w:t>
      </w:r>
      <w:r w:rsidRPr="00B03345">
        <w:rPr>
          <w:sz w:val="28"/>
          <w:szCs w:val="28"/>
        </w:rPr>
        <w:t>6140</w:t>
      </w:r>
      <w:r w:rsidR="00AD3F21">
        <w:rPr>
          <w:sz w:val="28"/>
          <w:szCs w:val="28"/>
        </w:rPr>
        <w:t>1</w:t>
      </w:r>
      <w:r w:rsidRPr="00B03345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2083">
        <w:rPr>
          <w:sz w:val="28"/>
          <w:szCs w:val="28"/>
        </w:rPr>
        <w:t xml:space="preserve">    </w:t>
      </w:r>
      <w:proofErr w:type="spellStart"/>
      <w:r w:rsidR="00F615D4">
        <w:rPr>
          <w:sz w:val="28"/>
          <w:szCs w:val="28"/>
        </w:rPr>
        <w:t>Лобунов</w:t>
      </w:r>
      <w:proofErr w:type="spellEnd"/>
      <w:r w:rsidR="00F615D4">
        <w:rPr>
          <w:sz w:val="28"/>
          <w:szCs w:val="28"/>
        </w:rPr>
        <w:t xml:space="preserve"> В.В.</w:t>
      </w:r>
    </w:p>
    <w:p w14:paraId="7D123DFA" w14:textId="6C110228" w:rsidR="00BB2083" w:rsidRDefault="00AD3F21" w:rsidP="00BB20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Савченко </w:t>
      </w:r>
      <w:proofErr w:type="gramStart"/>
      <w:r>
        <w:rPr>
          <w:sz w:val="28"/>
          <w:szCs w:val="28"/>
        </w:rPr>
        <w:t>Е</w:t>
      </w:r>
      <w:r w:rsidR="00BB208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proofErr w:type="gramEnd"/>
    </w:p>
    <w:p w14:paraId="3FE08D4A" w14:textId="6AEC29AA" w:rsidR="00BB2083" w:rsidRDefault="00AD3F21" w:rsidP="00BB20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Савич О.А.</w:t>
      </w:r>
      <w:bookmarkStart w:id="0" w:name="_GoBack"/>
      <w:bookmarkEnd w:id="0"/>
    </w:p>
    <w:p w14:paraId="24993843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251016CB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754722EA" w14:textId="77777777" w:rsidR="00BB2083" w:rsidRDefault="00BB2083" w:rsidP="00BB2083">
      <w:pPr>
        <w:jc w:val="center"/>
        <w:rPr>
          <w:sz w:val="28"/>
          <w:szCs w:val="28"/>
        </w:rPr>
      </w:pPr>
    </w:p>
    <w:p w14:paraId="45135B8D" w14:textId="77777777" w:rsidR="00F84324" w:rsidRDefault="00F84324" w:rsidP="00BB2083">
      <w:pPr>
        <w:jc w:val="center"/>
        <w:rPr>
          <w:sz w:val="28"/>
          <w:szCs w:val="28"/>
        </w:rPr>
      </w:pPr>
    </w:p>
    <w:p w14:paraId="12AC0379" w14:textId="77777777" w:rsidR="00F84324" w:rsidRPr="00B03345" w:rsidRDefault="00F84324" w:rsidP="00BB2083">
      <w:pPr>
        <w:jc w:val="center"/>
        <w:rPr>
          <w:sz w:val="28"/>
          <w:szCs w:val="28"/>
        </w:rPr>
      </w:pPr>
    </w:p>
    <w:p w14:paraId="6C0DE4DD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6C11DD0E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45A5C26" w14:textId="77777777" w:rsidR="00BB2083" w:rsidRPr="00B03345" w:rsidRDefault="00BB2083" w:rsidP="00BB2083">
      <w:pPr>
        <w:rPr>
          <w:sz w:val="28"/>
          <w:szCs w:val="28"/>
        </w:rPr>
      </w:pPr>
    </w:p>
    <w:p w14:paraId="198DCD3D" w14:textId="77777777" w:rsidR="00CF5315" w:rsidRDefault="00CF5315" w:rsidP="00BB2083">
      <w:pPr>
        <w:jc w:val="center"/>
        <w:rPr>
          <w:sz w:val="28"/>
          <w:szCs w:val="28"/>
        </w:rPr>
      </w:pPr>
    </w:p>
    <w:p w14:paraId="70074FCF" w14:textId="77777777" w:rsidR="00DA47AA" w:rsidRDefault="00DA47AA" w:rsidP="00BB2083">
      <w:pPr>
        <w:jc w:val="center"/>
        <w:rPr>
          <w:sz w:val="28"/>
          <w:szCs w:val="28"/>
        </w:rPr>
      </w:pPr>
    </w:p>
    <w:p w14:paraId="638DB04F" w14:textId="77777777" w:rsidR="007F6E1B" w:rsidRDefault="00BB2083" w:rsidP="00BB2083">
      <w:pPr>
        <w:jc w:val="center"/>
        <w:rPr>
          <w:sz w:val="28"/>
          <w:szCs w:val="28"/>
        </w:rPr>
      </w:pPr>
      <w:r w:rsidRPr="00B03345">
        <w:rPr>
          <w:sz w:val="28"/>
          <w:szCs w:val="28"/>
        </w:rPr>
        <w:t>Минск 202</w:t>
      </w:r>
      <w:r w:rsidR="00B013DD" w:rsidRPr="00B013DD">
        <w:rPr>
          <w:sz w:val="28"/>
          <w:szCs w:val="28"/>
        </w:rPr>
        <w:t>2</w:t>
      </w:r>
    </w:p>
    <w:p w14:paraId="4DB1A722" w14:textId="77777777" w:rsidR="000140C4" w:rsidRDefault="00BB2083" w:rsidP="00CF5315">
      <w:pPr>
        <w:ind w:firstLine="709"/>
        <w:jc w:val="both"/>
        <w:rPr>
          <w:sz w:val="28"/>
          <w:szCs w:val="28"/>
        </w:rPr>
      </w:pPr>
      <w:r w:rsidRPr="00F615D4">
        <w:rPr>
          <w:b/>
          <w:bCs/>
          <w:sz w:val="28"/>
          <w:szCs w:val="28"/>
        </w:rPr>
        <w:lastRenderedPageBreak/>
        <w:t>Цель работы</w:t>
      </w:r>
      <w:r w:rsidRPr="00B03345">
        <w:rPr>
          <w:sz w:val="28"/>
          <w:szCs w:val="28"/>
        </w:rPr>
        <w:t>:</w:t>
      </w:r>
      <w:r w:rsidR="00D879B1" w:rsidRPr="00D879B1">
        <w:rPr>
          <w:sz w:val="28"/>
          <w:szCs w:val="28"/>
        </w:rPr>
        <w:t xml:space="preserve"> </w:t>
      </w:r>
      <w:r w:rsidR="000140C4">
        <w:rPr>
          <w:sz w:val="28"/>
          <w:szCs w:val="28"/>
        </w:rPr>
        <w:t xml:space="preserve">изучить причины утечки речевых сигналов в проводных линиях связи. Получить практические навыки измерения электрических параметров фильтра-ограничителя. </w:t>
      </w:r>
    </w:p>
    <w:p w14:paraId="3365946D" w14:textId="77777777" w:rsidR="000140C4" w:rsidRDefault="000140C4" w:rsidP="00CF5315">
      <w:pPr>
        <w:ind w:firstLine="709"/>
        <w:jc w:val="both"/>
        <w:rPr>
          <w:sz w:val="28"/>
          <w:szCs w:val="28"/>
        </w:rPr>
      </w:pPr>
    </w:p>
    <w:p w14:paraId="5AFBE19A" w14:textId="77777777" w:rsidR="0097351D" w:rsidRDefault="000140C4" w:rsidP="00CF53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Причиной </w:t>
      </w:r>
      <w:r w:rsidRPr="0097351D">
        <w:rPr>
          <w:b/>
          <w:bCs/>
          <w:sz w:val="28"/>
          <w:szCs w:val="28"/>
        </w:rPr>
        <w:t>взаимных влияний в линиях связи</w:t>
      </w:r>
      <w:r>
        <w:rPr>
          <w:sz w:val="28"/>
          <w:szCs w:val="28"/>
        </w:rPr>
        <w:t xml:space="preserve"> является взаимодействие электромагнитных полей этих цепей, которое можно представить в виде суммарного воздействия </w:t>
      </w:r>
      <w:r w:rsidR="0097351D">
        <w:rPr>
          <w:sz w:val="28"/>
          <w:szCs w:val="28"/>
        </w:rPr>
        <w:t>электрического и магнитного полей.</w:t>
      </w:r>
    </w:p>
    <w:p w14:paraId="0C0AC024" w14:textId="77777777" w:rsidR="0097351D" w:rsidRDefault="0097351D" w:rsidP="00CF5315">
      <w:pPr>
        <w:ind w:firstLine="709"/>
        <w:jc w:val="both"/>
        <w:rPr>
          <w:sz w:val="28"/>
          <w:szCs w:val="28"/>
        </w:rPr>
      </w:pPr>
      <w:r w:rsidRPr="0097351D">
        <w:rPr>
          <w:b/>
          <w:bCs/>
          <w:sz w:val="28"/>
          <w:szCs w:val="28"/>
        </w:rPr>
        <w:t>Микрофонный эффект</w:t>
      </w:r>
      <w:r>
        <w:rPr>
          <w:sz w:val="28"/>
          <w:szCs w:val="28"/>
        </w:rPr>
        <w:t xml:space="preserve"> – нежелательное явление, при котором некоторая часть электрической цепи воспринимает звуковые колебания и вибрацию подобно микрофону. Чаще всего возникает при изменении емкости, особенно в высокочастотных цепях, где даже незначительные колебания плохо закрепленных деталей могут существенно повлиять на параметры прохождения основного сигнала.</w:t>
      </w:r>
    </w:p>
    <w:p w14:paraId="1379EDD6" w14:textId="77777777" w:rsidR="0097351D" w:rsidRDefault="0097351D" w:rsidP="00CF5315">
      <w:pPr>
        <w:ind w:firstLine="709"/>
        <w:jc w:val="both"/>
        <w:rPr>
          <w:sz w:val="28"/>
          <w:szCs w:val="28"/>
        </w:rPr>
      </w:pPr>
      <w:r w:rsidRPr="0097351D">
        <w:rPr>
          <w:b/>
          <w:bCs/>
          <w:sz w:val="28"/>
          <w:szCs w:val="28"/>
        </w:rPr>
        <w:t>Высокочастотное навязывание</w:t>
      </w:r>
      <w:r>
        <w:rPr>
          <w:sz w:val="28"/>
          <w:szCs w:val="28"/>
        </w:rPr>
        <w:t xml:space="preserve"> – воздействие на технические средства высокочастотных сигналов. В настоящее время используются два способа высокочастотного навязывания:</w:t>
      </w:r>
    </w:p>
    <w:p w14:paraId="47A5EC87" w14:textId="77777777" w:rsidR="0097351D" w:rsidRDefault="0097351D" w:rsidP="0097351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Посредством контактного введения высокочастотного сигнала в электрические цепи, имеющие функциональные или паразитные связи с техническим средством.</w:t>
      </w:r>
    </w:p>
    <w:p w14:paraId="436FE351" w14:textId="77777777" w:rsidR="0097351D" w:rsidRPr="0097351D" w:rsidRDefault="00C6505F" w:rsidP="0097351D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Путем излучения высокочастотного электромагнитного поля.</w:t>
      </w:r>
    </w:p>
    <w:p w14:paraId="36705FF6" w14:textId="77777777" w:rsidR="005A5A37" w:rsidRDefault="000140C4" w:rsidP="00CF53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1E296D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7027F1E4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4777B9FA" w14:textId="77777777" w:rsidR="00C6505F" w:rsidRDefault="00C6505F" w:rsidP="00FC74BC">
      <w:pPr>
        <w:ind w:firstLine="709"/>
        <w:jc w:val="center"/>
        <w:rPr>
          <w:b/>
          <w:bCs/>
          <w:sz w:val="28"/>
          <w:szCs w:val="28"/>
        </w:rPr>
      </w:pPr>
      <w:r w:rsidRPr="00C6505F">
        <w:rPr>
          <w:b/>
          <w:bCs/>
          <w:noProof/>
          <w:sz w:val="28"/>
          <w:szCs w:val="28"/>
        </w:rPr>
        <w:drawing>
          <wp:inline distT="0" distB="0" distL="0" distR="0" wp14:anchorId="5F28B005" wp14:editId="36F5A9BA">
            <wp:extent cx="5600700" cy="73133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994A" w14:textId="77777777" w:rsidR="00C6505F" w:rsidRDefault="00C6505F" w:rsidP="00C6505F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Структурная схема подключения контрольно-измерительной аппаратуры к макету «Фильтр-ограничитель»</w:t>
      </w:r>
    </w:p>
    <w:p w14:paraId="7ED3942E" w14:textId="77777777" w:rsidR="002349C2" w:rsidRDefault="002349C2" w:rsidP="00C6505F">
      <w:pPr>
        <w:ind w:firstLine="709"/>
        <w:jc w:val="center"/>
        <w:rPr>
          <w:b/>
          <w:bCs/>
          <w:sz w:val="28"/>
          <w:szCs w:val="28"/>
        </w:rPr>
      </w:pPr>
    </w:p>
    <w:p w14:paraId="15E8A2EC" w14:textId="77777777" w:rsidR="00BE2778" w:rsidRPr="00BE2778" w:rsidRDefault="00BE2778" w:rsidP="00BE2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для анализа электрических параметров фильтр-ограничителя использовался цифровой осциллограф </w:t>
      </w:r>
      <w:r>
        <w:rPr>
          <w:sz w:val="28"/>
          <w:szCs w:val="28"/>
          <w:lang w:val="en-US"/>
        </w:rPr>
        <w:t>TBS</w:t>
      </w:r>
      <w:r w:rsidRPr="00BE2778">
        <w:rPr>
          <w:sz w:val="28"/>
          <w:szCs w:val="28"/>
        </w:rPr>
        <w:t xml:space="preserve"> 1202</w:t>
      </w:r>
      <w:r>
        <w:rPr>
          <w:sz w:val="28"/>
          <w:szCs w:val="28"/>
          <w:lang w:val="en-US"/>
        </w:rPr>
        <w:t>D</w:t>
      </w:r>
      <w:r w:rsidRPr="00BE277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EDU</w:t>
      </w:r>
      <w:r>
        <w:rPr>
          <w:sz w:val="28"/>
          <w:szCs w:val="28"/>
        </w:rPr>
        <w:t>.</w:t>
      </w:r>
    </w:p>
    <w:p w14:paraId="18BEF51A" w14:textId="77777777" w:rsidR="00BE2778" w:rsidRPr="00BE2778" w:rsidRDefault="00BE2778" w:rsidP="00BE277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нами были установлены заданные параметры генератора.</w:t>
      </w:r>
      <w:r w:rsidR="002349C2">
        <w:rPr>
          <w:sz w:val="28"/>
          <w:szCs w:val="28"/>
        </w:rPr>
        <w:t xml:space="preserve"> Затем определили частоту среза фильтра. Для этого мы увеличивали частоту выходного сигнала генератора до тех пор, пока не началось уменьшение амплитуды сигнала на выходе макета фильтра-ограничителя. </w:t>
      </w:r>
    </w:p>
    <w:p w14:paraId="70CDB737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1EFAB1D8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  <w:r w:rsidRPr="00C6505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7D0C5B" wp14:editId="1D4FB2FD">
            <wp:extent cx="4257675" cy="2492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8" cy="24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5E7F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2186FC5D" w14:textId="77777777" w:rsidR="002349C2" w:rsidRDefault="002349C2" w:rsidP="00CF5315">
      <w:pPr>
        <w:ind w:firstLine="709"/>
        <w:jc w:val="both"/>
        <w:rPr>
          <w:b/>
          <w:bCs/>
          <w:sz w:val="28"/>
          <w:szCs w:val="28"/>
        </w:rPr>
      </w:pPr>
    </w:p>
    <w:p w14:paraId="528C4789" w14:textId="77777777" w:rsidR="002349C2" w:rsidRDefault="002349C2" w:rsidP="00CF5315">
      <w:pPr>
        <w:ind w:firstLine="709"/>
        <w:jc w:val="both"/>
        <w:rPr>
          <w:b/>
          <w:bCs/>
          <w:sz w:val="28"/>
          <w:szCs w:val="28"/>
        </w:rPr>
      </w:pPr>
      <w:r w:rsidRPr="002349C2">
        <w:rPr>
          <w:b/>
          <w:bCs/>
          <w:noProof/>
          <w:sz w:val="28"/>
          <w:szCs w:val="28"/>
        </w:rPr>
        <w:drawing>
          <wp:inline distT="0" distB="0" distL="0" distR="0" wp14:anchorId="159242AB" wp14:editId="27145AC9">
            <wp:extent cx="4295775" cy="1864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75" cy="18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451C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47E5240E" w14:textId="77777777" w:rsidR="002349C2" w:rsidRDefault="002349C2" w:rsidP="00CF5315">
      <w:pPr>
        <w:ind w:firstLine="709"/>
        <w:jc w:val="both"/>
        <w:rPr>
          <w:b/>
          <w:bCs/>
          <w:sz w:val="28"/>
          <w:szCs w:val="28"/>
        </w:rPr>
      </w:pPr>
    </w:p>
    <w:p w14:paraId="3CA5019B" w14:textId="77777777" w:rsidR="002349C2" w:rsidRDefault="002349C2" w:rsidP="00CF5315">
      <w:pPr>
        <w:ind w:firstLine="709"/>
        <w:jc w:val="both"/>
        <w:rPr>
          <w:b/>
          <w:bCs/>
          <w:sz w:val="28"/>
          <w:szCs w:val="28"/>
        </w:rPr>
      </w:pPr>
      <w:r w:rsidRPr="002349C2">
        <w:rPr>
          <w:b/>
          <w:bCs/>
          <w:noProof/>
          <w:sz w:val="28"/>
          <w:szCs w:val="28"/>
        </w:rPr>
        <w:drawing>
          <wp:inline distT="0" distB="0" distL="0" distR="0" wp14:anchorId="52EBA17E" wp14:editId="349F3BC3">
            <wp:extent cx="4338202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897" cy="11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6CF4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7FCF97B7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59FC47D5" w14:textId="77777777" w:rsidR="00C6505F" w:rsidRDefault="002349C2" w:rsidP="00CF531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Электрическая принципиальная схема исследуемого фильтра</w:t>
      </w:r>
    </w:p>
    <w:p w14:paraId="3E5C9610" w14:textId="77777777" w:rsidR="00245A0D" w:rsidRDefault="00245A0D" w:rsidP="00CF5315">
      <w:pPr>
        <w:ind w:firstLine="709"/>
        <w:jc w:val="both"/>
        <w:rPr>
          <w:b/>
          <w:bCs/>
          <w:sz w:val="28"/>
          <w:szCs w:val="28"/>
        </w:rPr>
      </w:pPr>
    </w:p>
    <w:p w14:paraId="00F5BBEF" w14:textId="77777777" w:rsidR="00FE19D4" w:rsidRDefault="00FE19D4" w:rsidP="00FC74BC">
      <w:pPr>
        <w:ind w:firstLine="709"/>
        <w:rPr>
          <w:b/>
          <w:bCs/>
          <w:sz w:val="28"/>
          <w:szCs w:val="28"/>
        </w:rPr>
      </w:pPr>
      <w:r w:rsidRPr="00FE19D4">
        <w:rPr>
          <w:b/>
          <w:bCs/>
          <w:noProof/>
          <w:sz w:val="28"/>
          <w:szCs w:val="28"/>
        </w:rPr>
        <w:drawing>
          <wp:inline distT="0" distB="0" distL="0" distR="0" wp14:anchorId="5BC46B46" wp14:editId="1954488E">
            <wp:extent cx="3791479" cy="1743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450" w14:textId="77777777" w:rsidR="00C6505F" w:rsidRDefault="00C6505F" w:rsidP="00CF5315">
      <w:pPr>
        <w:ind w:firstLine="709"/>
        <w:jc w:val="both"/>
        <w:rPr>
          <w:b/>
          <w:bCs/>
          <w:sz w:val="28"/>
          <w:szCs w:val="28"/>
        </w:rPr>
      </w:pPr>
    </w:p>
    <w:p w14:paraId="5E103C82" w14:textId="77777777" w:rsidR="00335B5A" w:rsidRDefault="00335B5A" w:rsidP="00D879B1">
      <w:pPr>
        <w:ind w:firstLine="709"/>
        <w:jc w:val="both"/>
        <w:rPr>
          <w:b/>
          <w:bCs/>
          <w:sz w:val="28"/>
          <w:szCs w:val="28"/>
        </w:rPr>
      </w:pPr>
      <w:r w:rsidRPr="00FE19D4">
        <w:rPr>
          <w:b/>
          <w:bCs/>
          <w:sz w:val="28"/>
          <w:szCs w:val="28"/>
        </w:rPr>
        <w:lastRenderedPageBreak/>
        <w:t>Графическая зависимость АЧХ фильтра</w:t>
      </w:r>
    </w:p>
    <w:p w14:paraId="2FEE3EBD" w14:textId="77777777" w:rsidR="00FE19D4" w:rsidRDefault="00FE19D4" w:rsidP="00D879B1">
      <w:pPr>
        <w:ind w:firstLine="709"/>
        <w:jc w:val="both"/>
        <w:rPr>
          <w:b/>
          <w:bCs/>
          <w:sz w:val="28"/>
          <w:szCs w:val="28"/>
        </w:rPr>
      </w:pPr>
    </w:p>
    <w:p w14:paraId="61E9A7A2" w14:textId="77777777" w:rsidR="00FE19D4" w:rsidRPr="00FE19D4" w:rsidRDefault="00FE19D4" w:rsidP="00D879B1">
      <w:pPr>
        <w:ind w:firstLine="709"/>
        <w:jc w:val="both"/>
        <w:rPr>
          <w:b/>
          <w:bCs/>
          <w:sz w:val="28"/>
          <w:szCs w:val="28"/>
        </w:rPr>
      </w:pPr>
      <w:r w:rsidRPr="00FE19D4">
        <w:rPr>
          <w:b/>
          <w:bCs/>
          <w:noProof/>
          <w:sz w:val="28"/>
          <w:szCs w:val="28"/>
        </w:rPr>
        <w:drawing>
          <wp:inline distT="0" distB="0" distL="0" distR="0" wp14:anchorId="5170272F" wp14:editId="569C075F">
            <wp:extent cx="5591175" cy="29476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04" cy="29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DCEC" w14:textId="77777777" w:rsidR="00335B5A" w:rsidRDefault="00335B5A" w:rsidP="00D879B1">
      <w:pPr>
        <w:ind w:firstLine="709"/>
        <w:jc w:val="both"/>
        <w:rPr>
          <w:sz w:val="28"/>
          <w:szCs w:val="28"/>
        </w:rPr>
      </w:pPr>
    </w:p>
    <w:p w14:paraId="76B8393A" w14:textId="77777777" w:rsidR="00335B5A" w:rsidRDefault="00335B5A" w:rsidP="00D879B1">
      <w:pPr>
        <w:ind w:firstLine="709"/>
        <w:jc w:val="both"/>
        <w:rPr>
          <w:sz w:val="28"/>
          <w:szCs w:val="28"/>
        </w:rPr>
      </w:pPr>
    </w:p>
    <w:p w14:paraId="14784AB4" w14:textId="77777777" w:rsidR="00335B5A" w:rsidRDefault="00FE19D4" w:rsidP="00D879B1">
      <w:pPr>
        <w:ind w:firstLine="709"/>
        <w:jc w:val="both"/>
        <w:rPr>
          <w:sz w:val="28"/>
          <w:szCs w:val="28"/>
        </w:rPr>
      </w:pPr>
      <w:r w:rsidRPr="00FE19D4">
        <w:rPr>
          <w:noProof/>
          <w:sz w:val="28"/>
          <w:szCs w:val="28"/>
        </w:rPr>
        <w:drawing>
          <wp:inline distT="0" distB="0" distL="0" distR="0" wp14:anchorId="3AD3A46C" wp14:editId="6457A610">
            <wp:extent cx="5600700" cy="3014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100" cy="30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8CC4" w14:textId="77777777" w:rsidR="00335B5A" w:rsidRDefault="00335B5A" w:rsidP="00D879B1">
      <w:pPr>
        <w:ind w:firstLine="709"/>
        <w:jc w:val="both"/>
        <w:rPr>
          <w:sz w:val="28"/>
          <w:szCs w:val="28"/>
        </w:rPr>
      </w:pPr>
    </w:p>
    <w:p w14:paraId="72E32FF0" w14:textId="77777777" w:rsidR="00F24D49" w:rsidRDefault="00F24D49" w:rsidP="0054534D">
      <w:pPr>
        <w:ind w:firstLine="709"/>
        <w:jc w:val="both"/>
        <w:rPr>
          <w:b/>
          <w:bCs/>
          <w:noProof/>
          <w:sz w:val="28"/>
          <w:szCs w:val="28"/>
        </w:rPr>
      </w:pPr>
    </w:p>
    <w:p w14:paraId="10B30A3E" w14:textId="77777777" w:rsidR="00F24D49" w:rsidRDefault="0054534D" w:rsidP="00F24D49">
      <w:pPr>
        <w:ind w:firstLine="709"/>
        <w:jc w:val="both"/>
        <w:rPr>
          <w:noProof/>
          <w:sz w:val="28"/>
          <w:szCs w:val="28"/>
        </w:rPr>
      </w:pPr>
      <w:r w:rsidRPr="0054534D">
        <w:rPr>
          <w:b/>
          <w:bCs/>
          <w:noProof/>
          <w:sz w:val="28"/>
          <w:szCs w:val="28"/>
        </w:rPr>
        <w:t xml:space="preserve">Вывод: </w:t>
      </w:r>
      <w:r w:rsidR="00FE19D4" w:rsidRPr="009E436E">
        <w:rPr>
          <w:noProof/>
          <w:sz w:val="28"/>
          <w:szCs w:val="28"/>
        </w:rPr>
        <w:t>в ходе лабораторной работы исследовали причины утечки речевых сигналов в проводных линиях связи. Это связано с высокочастотным навязыванием, которое реализуется путем подачи в телефонную линию колебаний с частотой более 100 кГц. Изучили АЧХ фильтра Определили, что точка среза находится в пределах 31-32 кГц. Частота навязывания – 100 кГЦ. Точка резонанса -</w:t>
      </w:r>
      <w:r w:rsidR="009E436E" w:rsidRPr="009E436E">
        <w:rPr>
          <w:noProof/>
          <w:sz w:val="28"/>
          <w:szCs w:val="28"/>
        </w:rPr>
        <w:t xml:space="preserve"> </w:t>
      </w:r>
      <w:r w:rsidR="00FE19D4" w:rsidRPr="009E436E">
        <w:rPr>
          <w:noProof/>
          <w:sz w:val="28"/>
          <w:szCs w:val="28"/>
        </w:rPr>
        <w:t>25 кГц.</w:t>
      </w:r>
      <w:r w:rsidR="009E436E" w:rsidRPr="009E436E">
        <w:rPr>
          <w:noProof/>
          <w:sz w:val="28"/>
          <w:szCs w:val="28"/>
        </w:rPr>
        <w:t xml:space="preserve"> </w:t>
      </w:r>
    </w:p>
    <w:p w14:paraId="3F9CB055" w14:textId="77777777" w:rsidR="009E436E" w:rsidRDefault="009E436E" w:rsidP="00F24D49">
      <w:pPr>
        <w:ind w:firstLine="709"/>
        <w:jc w:val="both"/>
        <w:rPr>
          <w:noProof/>
          <w:sz w:val="28"/>
          <w:szCs w:val="28"/>
        </w:rPr>
      </w:pPr>
    </w:p>
    <w:p w14:paraId="7925957A" w14:textId="77777777" w:rsidR="009E436E" w:rsidRDefault="009E436E" w:rsidP="00F24D49">
      <w:pPr>
        <w:ind w:firstLine="709"/>
        <w:jc w:val="both"/>
        <w:rPr>
          <w:noProof/>
          <w:sz w:val="28"/>
          <w:szCs w:val="28"/>
        </w:rPr>
      </w:pPr>
    </w:p>
    <w:p w14:paraId="31E4590A" w14:textId="77777777" w:rsidR="009E436E" w:rsidRDefault="009E436E" w:rsidP="00F24D49">
      <w:pPr>
        <w:ind w:firstLine="709"/>
        <w:jc w:val="both"/>
        <w:rPr>
          <w:noProof/>
          <w:sz w:val="28"/>
          <w:szCs w:val="28"/>
        </w:rPr>
      </w:pPr>
    </w:p>
    <w:p w14:paraId="2038A7E1" w14:textId="77777777" w:rsidR="00D45414" w:rsidRPr="00335B5A" w:rsidRDefault="00D45414" w:rsidP="008802BB">
      <w:pPr>
        <w:spacing w:after="160" w:line="259" w:lineRule="auto"/>
        <w:ind w:firstLine="851"/>
        <w:rPr>
          <w:b/>
          <w:bCs/>
          <w:sz w:val="32"/>
          <w:szCs w:val="32"/>
        </w:rPr>
      </w:pPr>
      <w:r w:rsidRPr="00335B5A">
        <w:rPr>
          <w:b/>
          <w:bCs/>
          <w:sz w:val="32"/>
          <w:szCs w:val="32"/>
        </w:rPr>
        <w:lastRenderedPageBreak/>
        <w:t>Ответы на контрольные вопросы:</w:t>
      </w:r>
    </w:p>
    <w:p w14:paraId="388D3503" w14:textId="77777777" w:rsidR="00AA3136" w:rsidRPr="00603DF7" w:rsidRDefault="00DA47AA" w:rsidP="00603DF7">
      <w:pPr>
        <w:pStyle w:val="aa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03DF7">
        <w:rPr>
          <w:b/>
          <w:bCs/>
          <w:sz w:val="28"/>
          <w:szCs w:val="28"/>
        </w:rPr>
        <w:t>В чем причина взаимных влияний в линиях связи</w:t>
      </w:r>
      <w:r w:rsidR="00AA3136" w:rsidRPr="00603DF7">
        <w:rPr>
          <w:b/>
          <w:bCs/>
          <w:sz w:val="28"/>
          <w:szCs w:val="28"/>
        </w:rPr>
        <w:t xml:space="preserve">? </w:t>
      </w:r>
    </w:p>
    <w:p w14:paraId="1C377880" w14:textId="77777777" w:rsidR="009E436E" w:rsidRPr="00603DF7" w:rsidRDefault="009E436E" w:rsidP="00603DF7">
      <w:pPr>
        <w:pStyle w:val="aa"/>
        <w:ind w:firstLine="709"/>
        <w:jc w:val="both"/>
        <w:rPr>
          <w:sz w:val="28"/>
          <w:szCs w:val="28"/>
        </w:rPr>
      </w:pPr>
      <w:r w:rsidRPr="00603DF7">
        <w:rPr>
          <w:sz w:val="28"/>
          <w:szCs w:val="28"/>
        </w:rPr>
        <w:t>Причиной взаимных влияний в линиях связи является взаимодействие электромагнитных полей этих цепей, которое можно представить в виде суммарного воздействия электрического и магнитного полей.</w:t>
      </w:r>
    </w:p>
    <w:p w14:paraId="17169A1F" w14:textId="77777777" w:rsidR="00603DF7" w:rsidRDefault="00603DF7" w:rsidP="008802BB">
      <w:pPr>
        <w:spacing w:after="160" w:line="259" w:lineRule="auto"/>
        <w:ind w:firstLine="851"/>
        <w:rPr>
          <w:b/>
          <w:bCs/>
          <w:sz w:val="28"/>
          <w:szCs w:val="28"/>
        </w:rPr>
      </w:pPr>
    </w:p>
    <w:p w14:paraId="59236603" w14:textId="77777777" w:rsidR="00AA3136" w:rsidRPr="00603DF7" w:rsidRDefault="00AA3136" w:rsidP="00603DF7">
      <w:pPr>
        <w:pStyle w:val="aa"/>
        <w:ind w:firstLine="709"/>
        <w:jc w:val="both"/>
        <w:rPr>
          <w:sz w:val="28"/>
          <w:szCs w:val="28"/>
        </w:rPr>
      </w:pPr>
      <w:r w:rsidRPr="00603DF7">
        <w:rPr>
          <w:sz w:val="28"/>
          <w:szCs w:val="28"/>
        </w:rPr>
        <w:t>2</w:t>
      </w:r>
      <w:r w:rsidRPr="00603DF7">
        <w:rPr>
          <w:b/>
          <w:bCs/>
          <w:sz w:val="28"/>
          <w:szCs w:val="28"/>
        </w:rPr>
        <w:t xml:space="preserve">. </w:t>
      </w:r>
      <w:r w:rsidR="00DA47AA" w:rsidRPr="00603DF7">
        <w:rPr>
          <w:b/>
          <w:bCs/>
          <w:sz w:val="28"/>
          <w:szCs w:val="28"/>
        </w:rPr>
        <w:t>Чем обусловлен микрофонный эффект? Приведите несколько примеров его проявления.</w:t>
      </w:r>
      <w:r w:rsidRPr="00603DF7">
        <w:rPr>
          <w:sz w:val="28"/>
          <w:szCs w:val="28"/>
        </w:rPr>
        <w:t xml:space="preserve"> </w:t>
      </w:r>
    </w:p>
    <w:p w14:paraId="3E0D5742" w14:textId="77777777" w:rsidR="008D2CB7" w:rsidRPr="00603DF7" w:rsidRDefault="008D2CB7" w:rsidP="00603DF7">
      <w:pPr>
        <w:pStyle w:val="aa"/>
        <w:ind w:firstLine="709"/>
        <w:jc w:val="both"/>
        <w:rPr>
          <w:sz w:val="28"/>
          <w:szCs w:val="28"/>
        </w:rPr>
      </w:pPr>
      <w:r w:rsidRPr="00603DF7">
        <w:rPr>
          <w:sz w:val="28"/>
          <w:szCs w:val="28"/>
        </w:rPr>
        <w:t>Электромеханический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вызывной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звонок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телефонного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аппарата — типичный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представитель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индуктивного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акустоэлектрического</w:t>
      </w:r>
      <w:r w:rsidR="008E6F4E" w:rsidRPr="00603DF7">
        <w:rPr>
          <w:sz w:val="28"/>
          <w:szCs w:val="28"/>
        </w:rPr>
        <w:t xml:space="preserve"> </w:t>
      </w:r>
      <w:proofErr w:type="spellStart"/>
      <w:proofErr w:type="gramStart"/>
      <w:r w:rsidRPr="00603DF7">
        <w:rPr>
          <w:sz w:val="28"/>
          <w:szCs w:val="28"/>
        </w:rPr>
        <w:t>преобразовате</w:t>
      </w:r>
      <w:proofErr w:type="spellEnd"/>
      <w:r w:rsidR="008E6F4E" w:rsidRPr="00603DF7">
        <w:rPr>
          <w:sz w:val="28"/>
          <w:szCs w:val="28"/>
        </w:rPr>
        <w:t>-</w:t>
      </w:r>
      <w:r w:rsidRPr="00603DF7">
        <w:rPr>
          <w:sz w:val="28"/>
          <w:szCs w:val="28"/>
        </w:rPr>
        <w:t>ля</w:t>
      </w:r>
      <w:proofErr w:type="gramEnd"/>
      <w:r w:rsidRPr="00603DF7">
        <w:rPr>
          <w:sz w:val="28"/>
          <w:szCs w:val="28"/>
        </w:rPr>
        <w:t>, микрофонный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эффект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которого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проявляется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при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положенной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>микротелефонной</w:t>
      </w:r>
      <w:r w:rsidR="008E6F4E" w:rsidRPr="00603DF7">
        <w:rPr>
          <w:sz w:val="28"/>
          <w:szCs w:val="28"/>
        </w:rPr>
        <w:t xml:space="preserve"> </w:t>
      </w:r>
      <w:r w:rsidRPr="00603DF7">
        <w:rPr>
          <w:sz w:val="28"/>
          <w:szCs w:val="28"/>
        </w:rPr>
        <w:t xml:space="preserve">трубке (рисунок 2). </w:t>
      </w:r>
    </w:p>
    <w:p w14:paraId="20D95479" w14:textId="77777777" w:rsidR="008D2CB7" w:rsidRDefault="008D2CB7" w:rsidP="008802BB">
      <w:pPr>
        <w:spacing w:after="160" w:line="259" w:lineRule="auto"/>
        <w:ind w:firstLine="851"/>
        <w:rPr>
          <w:sz w:val="35"/>
          <w:szCs w:val="35"/>
        </w:rPr>
      </w:pPr>
      <w:r>
        <w:rPr>
          <w:noProof/>
          <w:sz w:val="35"/>
          <w:szCs w:val="35"/>
        </w:rPr>
        <w:drawing>
          <wp:inline distT="0" distB="0" distL="0" distR="0" wp14:anchorId="118AA40F" wp14:editId="0EC48AAD">
            <wp:extent cx="2495550" cy="157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69" cy="15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A6319" w14:textId="77777777" w:rsidR="008D2CB7" w:rsidRDefault="008E6F4E" w:rsidP="00335B5A">
      <w:pPr>
        <w:spacing w:after="160" w:line="259" w:lineRule="auto"/>
        <w:ind w:firstLine="709"/>
        <w:jc w:val="both"/>
        <w:rPr>
          <w:sz w:val="28"/>
          <w:szCs w:val="28"/>
        </w:rPr>
      </w:pPr>
      <w:r w:rsidRPr="008E6F4E">
        <w:rPr>
          <w:sz w:val="28"/>
          <w:szCs w:val="28"/>
        </w:rPr>
        <w:t>Рисунок 2 –</w:t>
      </w:r>
      <w:r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Схема</w:t>
      </w:r>
      <w:r w:rsidRPr="008E6F4E"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электромеханического</w:t>
      </w:r>
      <w:r w:rsidRPr="008E6F4E"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вызывного</w:t>
      </w:r>
      <w:r w:rsidRPr="008E6F4E"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звонка</w:t>
      </w:r>
      <w:r w:rsidRPr="008E6F4E"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телефонного</w:t>
      </w:r>
      <w:r w:rsidRPr="008E6F4E">
        <w:rPr>
          <w:sz w:val="28"/>
          <w:szCs w:val="28"/>
        </w:rPr>
        <w:t xml:space="preserve"> </w:t>
      </w:r>
      <w:r w:rsidR="008D2CB7" w:rsidRPr="008E6F4E">
        <w:rPr>
          <w:sz w:val="28"/>
          <w:szCs w:val="28"/>
        </w:rPr>
        <w:t>аппарата</w:t>
      </w:r>
      <w:r>
        <w:rPr>
          <w:sz w:val="28"/>
          <w:szCs w:val="28"/>
        </w:rPr>
        <w:t>.</w:t>
      </w:r>
    </w:p>
    <w:p w14:paraId="7408984F" w14:textId="77777777" w:rsidR="008E6F4E" w:rsidRPr="00335B5A" w:rsidRDefault="008E6F4E" w:rsidP="00335B5A">
      <w:pPr>
        <w:pStyle w:val="aa"/>
        <w:ind w:firstLine="709"/>
        <w:jc w:val="both"/>
        <w:rPr>
          <w:sz w:val="28"/>
          <w:szCs w:val="28"/>
        </w:rPr>
      </w:pPr>
      <w:r w:rsidRPr="00335B5A">
        <w:rPr>
          <w:sz w:val="28"/>
          <w:szCs w:val="28"/>
        </w:rPr>
        <w:t>Микрофонный эффект – появление в цепях радиоэлектронной аппаратуры посторонних электрических сигналов, обусловленных механическими воздействиями (звуком, сотрясениями, вибрациями и т.п.).</w:t>
      </w:r>
    </w:p>
    <w:p w14:paraId="08C813ED" w14:textId="77777777" w:rsidR="008E6F4E" w:rsidRPr="00335B5A" w:rsidRDefault="008E6F4E" w:rsidP="00335B5A">
      <w:pPr>
        <w:pStyle w:val="aa"/>
        <w:ind w:firstLine="709"/>
        <w:jc w:val="both"/>
        <w:rPr>
          <w:sz w:val="28"/>
          <w:szCs w:val="28"/>
        </w:rPr>
      </w:pPr>
      <w:r w:rsidRPr="00335B5A">
        <w:rPr>
          <w:sz w:val="28"/>
          <w:szCs w:val="28"/>
        </w:rPr>
        <w:t xml:space="preserve">Микрофонный эффект проявляется при работе электронных приборов (в усилителях электрических колебаний </w:t>
      </w:r>
      <w:r w:rsidR="00AB39DE" w:rsidRPr="00335B5A">
        <w:rPr>
          <w:sz w:val="28"/>
          <w:szCs w:val="28"/>
        </w:rPr>
        <w:t>звуковых частот, микрофонный эффект электромеханического звонка и т.п.).</w:t>
      </w:r>
    </w:p>
    <w:p w14:paraId="7EB11D12" w14:textId="77777777" w:rsidR="00335B5A" w:rsidRDefault="00335B5A" w:rsidP="008802BB">
      <w:pPr>
        <w:spacing w:after="160" w:line="259" w:lineRule="auto"/>
        <w:ind w:firstLine="851"/>
        <w:rPr>
          <w:b/>
          <w:bCs/>
          <w:sz w:val="28"/>
          <w:szCs w:val="28"/>
        </w:rPr>
      </w:pPr>
    </w:p>
    <w:p w14:paraId="6BB541A9" w14:textId="77777777" w:rsidR="00AA3136" w:rsidRPr="00603DF7" w:rsidRDefault="00AA3136" w:rsidP="00603DF7">
      <w:pPr>
        <w:pStyle w:val="aa"/>
        <w:ind w:firstLine="709"/>
        <w:rPr>
          <w:b/>
          <w:bCs/>
          <w:sz w:val="28"/>
          <w:szCs w:val="28"/>
        </w:rPr>
      </w:pPr>
      <w:r w:rsidRPr="00603DF7">
        <w:rPr>
          <w:b/>
          <w:bCs/>
          <w:sz w:val="28"/>
          <w:szCs w:val="28"/>
        </w:rPr>
        <w:t xml:space="preserve">3. </w:t>
      </w:r>
      <w:r w:rsidR="00DA47AA" w:rsidRPr="00603DF7">
        <w:rPr>
          <w:b/>
          <w:bCs/>
          <w:sz w:val="28"/>
          <w:szCs w:val="28"/>
        </w:rPr>
        <w:t>Что такое высокочастотное навязывание</w:t>
      </w:r>
      <w:r w:rsidRPr="00603DF7">
        <w:rPr>
          <w:b/>
          <w:bCs/>
          <w:sz w:val="28"/>
          <w:szCs w:val="28"/>
        </w:rPr>
        <w:t xml:space="preserve">? </w:t>
      </w:r>
    </w:p>
    <w:p w14:paraId="23A4CFA1" w14:textId="77777777" w:rsidR="009E436E" w:rsidRPr="00603DF7" w:rsidRDefault="009E436E" w:rsidP="00603DF7">
      <w:pPr>
        <w:pStyle w:val="aa"/>
        <w:ind w:firstLine="709"/>
        <w:rPr>
          <w:sz w:val="28"/>
          <w:szCs w:val="28"/>
        </w:rPr>
      </w:pPr>
      <w:r w:rsidRPr="00603DF7">
        <w:rPr>
          <w:sz w:val="28"/>
          <w:szCs w:val="28"/>
        </w:rPr>
        <w:t>Высокочастотное навязывание – воздействие на технические средства высокочастотных сигналов. В настоящее время используются два способа высокочастотного навязывания:</w:t>
      </w:r>
    </w:p>
    <w:p w14:paraId="04BE283C" w14:textId="77777777" w:rsidR="009E436E" w:rsidRDefault="009E436E" w:rsidP="009E436E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Посредством контактного введения высокочастотного сигнала в электрические цепи, имеющие функциональные или паразитные связи с техническим средством.</w:t>
      </w:r>
    </w:p>
    <w:p w14:paraId="0E1A49FC" w14:textId="77777777" w:rsidR="009E436E" w:rsidRPr="0097351D" w:rsidRDefault="009E436E" w:rsidP="009E436E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Путем излучения высокочастотного электромагнитного поля.</w:t>
      </w:r>
    </w:p>
    <w:p w14:paraId="21950744" w14:textId="77777777" w:rsidR="009E436E" w:rsidRDefault="009E436E" w:rsidP="009E43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447073" w14:textId="77777777" w:rsidR="00AA3136" w:rsidRDefault="00AA3136" w:rsidP="008802BB">
      <w:pPr>
        <w:spacing w:after="160" w:line="259" w:lineRule="auto"/>
        <w:ind w:firstLine="851"/>
        <w:rPr>
          <w:b/>
          <w:bCs/>
          <w:sz w:val="28"/>
          <w:szCs w:val="28"/>
        </w:rPr>
      </w:pPr>
      <w:r w:rsidRPr="00AA3136">
        <w:rPr>
          <w:b/>
          <w:bCs/>
          <w:sz w:val="28"/>
          <w:szCs w:val="28"/>
        </w:rPr>
        <w:t xml:space="preserve">4. </w:t>
      </w:r>
      <w:r w:rsidR="00DA47AA">
        <w:rPr>
          <w:b/>
          <w:bCs/>
          <w:sz w:val="28"/>
          <w:szCs w:val="28"/>
        </w:rPr>
        <w:t>Приведите примеры контактных способов подключения к линиям связи для перехвата информации</w:t>
      </w:r>
      <w:r w:rsidRPr="00AA3136">
        <w:rPr>
          <w:b/>
          <w:bCs/>
          <w:sz w:val="28"/>
          <w:szCs w:val="28"/>
        </w:rPr>
        <w:t xml:space="preserve">? </w:t>
      </w:r>
    </w:p>
    <w:p w14:paraId="759AE72E" w14:textId="77777777" w:rsidR="00F12BC3" w:rsidRPr="00117A28" w:rsidRDefault="00F12BC3" w:rsidP="00117A28">
      <w:pPr>
        <w:pStyle w:val="aa"/>
        <w:ind w:firstLine="709"/>
        <w:jc w:val="both"/>
        <w:rPr>
          <w:sz w:val="28"/>
          <w:szCs w:val="28"/>
        </w:rPr>
      </w:pPr>
      <w:r w:rsidRPr="00117A28">
        <w:rPr>
          <w:sz w:val="28"/>
          <w:szCs w:val="28"/>
        </w:rPr>
        <w:lastRenderedPageBreak/>
        <w:t>Непосредственное подключение к линии – самый простой способ перехвата телефонных разговоров. Подключение бывает:</w:t>
      </w:r>
    </w:p>
    <w:p w14:paraId="52A3D635" w14:textId="77777777" w:rsidR="00F12BC3" w:rsidRPr="00117A28" w:rsidRDefault="00F12BC3" w:rsidP="00117A28">
      <w:pPr>
        <w:pStyle w:val="aa"/>
        <w:ind w:firstLine="709"/>
        <w:jc w:val="both"/>
        <w:rPr>
          <w:sz w:val="28"/>
          <w:szCs w:val="28"/>
        </w:rPr>
      </w:pPr>
      <w:r w:rsidRPr="00117A28">
        <w:rPr>
          <w:sz w:val="28"/>
          <w:szCs w:val="28"/>
        </w:rPr>
        <w:t>- контактным;</w:t>
      </w:r>
    </w:p>
    <w:p w14:paraId="725D8AE3" w14:textId="77777777" w:rsidR="00F12BC3" w:rsidRPr="00117A28" w:rsidRDefault="00F12BC3" w:rsidP="00117A28">
      <w:pPr>
        <w:pStyle w:val="aa"/>
        <w:ind w:firstLine="709"/>
        <w:jc w:val="both"/>
        <w:rPr>
          <w:sz w:val="28"/>
          <w:szCs w:val="28"/>
        </w:rPr>
      </w:pPr>
      <w:r w:rsidRPr="00117A28">
        <w:rPr>
          <w:sz w:val="28"/>
          <w:szCs w:val="28"/>
        </w:rPr>
        <w:t>- бесконтактным (с помощью индуктивного датчика).</w:t>
      </w:r>
    </w:p>
    <w:p w14:paraId="09A62C4A" w14:textId="77777777" w:rsidR="00F12BC3" w:rsidRDefault="00F12BC3" w:rsidP="00117A28">
      <w:pPr>
        <w:pStyle w:val="aa"/>
        <w:ind w:firstLine="709"/>
        <w:jc w:val="both"/>
        <w:rPr>
          <w:sz w:val="28"/>
          <w:szCs w:val="28"/>
        </w:rPr>
      </w:pPr>
      <w:r w:rsidRPr="00117A28">
        <w:rPr>
          <w:sz w:val="28"/>
          <w:szCs w:val="28"/>
        </w:rPr>
        <w:t>Устройство перехвата может быть установлено</w:t>
      </w:r>
      <w:r w:rsidR="00117A28" w:rsidRPr="00117A28">
        <w:rPr>
          <w:sz w:val="28"/>
          <w:szCs w:val="28"/>
        </w:rPr>
        <w:t xml:space="preserve"> в телефонной розетке или </w:t>
      </w:r>
      <w:r w:rsidR="00117A28">
        <w:rPr>
          <w:sz w:val="28"/>
          <w:szCs w:val="28"/>
        </w:rPr>
        <w:t>любом другом месте телефонной линии на всем протяжении вплоть до распределительной коробки.</w:t>
      </w:r>
    </w:p>
    <w:p w14:paraId="46FDD63E" w14:textId="77777777" w:rsidR="00117A28" w:rsidRDefault="00117A28" w:rsidP="00117A28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Способ – подключение к телефонной линии звукозаписывающей аппаратуры (диктофонов) при помощи специальных адаптеров, голосовых активаторов, устройств, реагирующих на уменьшение напряжения в линии.</w:t>
      </w:r>
    </w:p>
    <w:p w14:paraId="1310EDAE" w14:textId="77777777" w:rsidR="00117A28" w:rsidRPr="00117A28" w:rsidRDefault="00117A28" w:rsidP="00117A28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Способ – подключение к телефонной линии радиопередающих устройств. Устройства подключаются в разрыв линии или параллельно, их питание осуществляется от телефонной линии.</w:t>
      </w:r>
    </w:p>
    <w:p w14:paraId="0B7AE7EF" w14:textId="77777777" w:rsidR="00335B5A" w:rsidRDefault="00335B5A" w:rsidP="00AA3136">
      <w:pPr>
        <w:spacing w:after="160" w:line="259" w:lineRule="auto"/>
        <w:ind w:firstLine="851"/>
        <w:jc w:val="both"/>
        <w:rPr>
          <w:b/>
          <w:bCs/>
          <w:sz w:val="28"/>
          <w:szCs w:val="28"/>
        </w:rPr>
      </w:pPr>
    </w:p>
    <w:p w14:paraId="05206663" w14:textId="77777777" w:rsidR="00AA3136" w:rsidRPr="00603DF7" w:rsidRDefault="00AA3136" w:rsidP="00603DF7">
      <w:pPr>
        <w:pStyle w:val="aa"/>
        <w:ind w:firstLine="709"/>
        <w:jc w:val="both"/>
        <w:rPr>
          <w:b/>
          <w:bCs/>
          <w:sz w:val="28"/>
          <w:szCs w:val="28"/>
        </w:rPr>
      </w:pPr>
      <w:r w:rsidRPr="00603DF7">
        <w:rPr>
          <w:b/>
          <w:bCs/>
          <w:sz w:val="28"/>
          <w:szCs w:val="28"/>
        </w:rPr>
        <w:t xml:space="preserve">5. </w:t>
      </w:r>
      <w:r w:rsidR="00DA47AA" w:rsidRPr="00603DF7">
        <w:rPr>
          <w:b/>
          <w:bCs/>
          <w:sz w:val="28"/>
          <w:szCs w:val="28"/>
        </w:rPr>
        <w:t>Приведите примеры бесконтактных способов подключения к линиям связи для перехвата информации</w:t>
      </w:r>
      <w:r w:rsidRPr="00603DF7">
        <w:rPr>
          <w:b/>
          <w:bCs/>
          <w:sz w:val="28"/>
          <w:szCs w:val="28"/>
        </w:rPr>
        <w:t>?</w:t>
      </w:r>
    </w:p>
    <w:p w14:paraId="47049E09" w14:textId="77777777" w:rsidR="00117A28" w:rsidRPr="00603DF7" w:rsidRDefault="00117A28" w:rsidP="00603DF7">
      <w:pPr>
        <w:pStyle w:val="aa"/>
        <w:ind w:firstLine="709"/>
        <w:jc w:val="both"/>
        <w:rPr>
          <w:sz w:val="28"/>
          <w:szCs w:val="28"/>
        </w:rPr>
      </w:pPr>
      <w:r w:rsidRPr="00603DF7">
        <w:rPr>
          <w:sz w:val="28"/>
          <w:szCs w:val="28"/>
        </w:rPr>
        <w:t xml:space="preserve">Бесконтактный способ перехвата информации при помощи специального индуктивного датчика, охватывающего кабель. </w:t>
      </w:r>
    </w:p>
    <w:p w14:paraId="172F9058" w14:textId="77777777" w:rsidR="00117A28" w:rsidRPr="00335B5A" w:rsidRDefault="00117A28" w:rsidP="00335B5A">
      <w:pPr>
        <w:pStyle w:val="aa"/>
        <w:ind w:firstLine="709"/>
        <w:jc w:val="both"/>
        <w:rPr>
          <w:sz w:val="28"/>
          <w:szCs w:val="28"/>
        </w:rPr>
      </w:pPr>
      <w:r w:rsidRPr="00335B5A">
        <w:rPr>
          <w:sz w:val="28"/>
          <w:szCs w:val="28"/>
        </w:rPr>
        <w:t>Принцип работы индуктивного датчика:</w:t>
      </w:r>
    </w:p>
    <w:p w14:paraId="16C147FA" w14:textId="77777777" w:rsidR="00117A28" w:rsidRPr="00335B5A" w:rsidRDefault="002179C2" w:rsidP="00335B5A">
      <w:pPr>
        <w:pStyle w:val="aa"/>
        <w:ind w:firstLine="709"/>
        <w:jc w:val="both"/>
        <w:rPr>
          <w:sz w:val="28"/>
          <w:szCs w:val="28"/>
        </w:rPr>
      </w:pPr>
      <w:r w:rsidRPr="00335B5A">
        <w:rPr>
          <w:sz w:val="28"/>
          <w:szCs w:val="28"/>
        </w:rPr>
        <w:t>Два провода телефонного кабеля отделяются один от другого, и на один из них надевается замкнутый магнитопровод датчика. Магн</w:t>
      </w:r>
      <w:r w:rsidR="009E436E">
        <w:rPr>
          <w:sz w:val="28"/>
          <w:szCs w:val="28"/>
        </w:rPr>
        <w:t>и</w:t>
      </w:r>
      <w:r w:rsidRPr="00335B5A">
        <w:rPr>
          <w:sz w:val="28"/>
          <w:szCs w:val="28"/>
        </w:rPr>
        <w:t xml:space="preserve">топровод делается из двух разделяющихся частей, которые соединяются при установке. Во время разговора по телефонным проводам течет переменный электрический ток, пропорциональный звуковому давлению (звуку), которое создают говорящие абоненты. </w:t>
      </w:r>
    </w:p>
    <w:p w14:paraId="0FF30AA7" w14:textId="77777777" w:rsidR="002179C2" w:rsidRDefault="00117A28" w:rsidP="002179C2">
      <w:pPr>
        <w:pStyle w:val="a3"/>
        <w:spacing w:after="160" w:line="259" w:lineRule="auto"/>
        <w:ind w:left="0" w:firstLine="709"/>
        <w:jc w:val="both"/>
        <w:rPr>
          <w:bCs/>
          <w:sz w:val="28"/>
          <w:szCs w:val="28"/>
        </w:rPr>
      </w:pPr>
      <w:r w:rsidRPr="00117A28">
        <w:rPr>
          <w:b/>
          <w:bCs/>
          <w:noProof/>
          <w:sz w:val="28"/>
          <w:szCs w:val="28"/>
        </w:rPr>
        <w:drawing>
          <wp:inline distT="0" distB="0" distL="0" distR="0" wp14:anchorId="2508BD4E" wp14:editId="5B53247D">
            <wp:extent cx="2390775" cy="1850923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94" cy="185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C716C" w14:textId="77777777" w:rsidR="00117A28" w:rsidRDefault="002179C2" w:rsidP="002179C2">
      <w:pPr>
        <w:pStyle w:val="a3"/>
        <w:spacing w:after="160" w:line="259" w:lineRule="auto"/>
        <w:ind w:left="0" w:firstLine="709"/>
        <w:jc w:val="both"/>
        <w:rPr>
          <w:bCs/>
          <w:sz w:val="28"/>
          <w:szCs w:val="28"/>
        </w:rPr>
      </w:pPr>
      <w:r w:rsidRPr="002179C2">
        <w:rPr>
          <w:bCs/>
          <w:sz w:val="28"/>
          <w:szCs w:val="28"/>
        </w:rPr>
        <w:t>Рисунок 4 – Принцип работы индуктивного датчика</w:t>
      </w:r>
    </w:p>
    <w:p w14:paraId="7EC82462" w14:textId="77777777" w:rsidR="002179C2" w:rsidRDefault="002179C2" w:rsidP="002179C2">
      <w:pPr>
        <w:pStyle w:val="a3"/>
        <w:spacing w:after="160" w:line="259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Ток одинаков для каждой жилы телефонного провода, но направлен в противоположные стороны. Вокруг каждой из жил возникает переменное магнитное поле. Магнитное поле создает переменный магнитный поток, который наводит ЭДС в катушке К. На концах катушки возникает </w:t>
      </w:r>
      <w:proofErr w:type="spellStart"/>
      <w:r>
        <w:rPr>
          <w:bCs/>
          <w:sz w:val="28"/>
          <w:szCs w:val="28"/>
        </w:rPr>
        <w:t>напряже</w:t>
      </w:r>
      <w:r w:rsidR="00335B5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ние</w:t>
      </w:r>
      <w:proofErr w:type="spellEnd"/>
      <w:r>
        <w:rPr>
          <w:bCs/>
          <w:sz w:val="28"/>
          <w:szCs w:val="28"/>
        </w:rPr>
        <w:t>, изменяющееся вместе со звуковыми колебаниями. Оно усиливается и подается на вход радиопередатчика, диктофона или другого устройства.</w:t>
      </w:r>
    </w:p>
    <w:sectPr w:rsidR="002179C2" w:rsidSect="00B8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2661F" w14:textId="77777777" w:rsidR="00C13C99" w:rsidRDefault="00C13C99" w:rsidP="00321519">
      <w:r>
        <w:separator/>
      </w:r>
    </w:p>
  </w:endnote>
  <w:endnote w:type="continuationSeparator" w:id="0">
    <w:p w14:paraId="7395D528" w14:textId="77777777" w:rsidR="00C13C99" w:rsidRDefault="00C13C99" w:rsidP="0032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B7F4" w14:textId="77777777" w:rsidR="00C13C99" w:rsidRDefault="00C13C99" w:rsidP="00321519">
      <w:r>
        <w:separator/>
      </w:r>
    </w:p>
  </w:footnote>
  <w:footnote w:type="continuationSeparator" w:id="0">
    <w:p w14:paraId="2F03DC5B" w14:textId="77777777" w:rsidR="00C13C99" w:rsidRDefault="00C13C99" w:rsidP="0032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529"/>
    <w:multiLevelType w:val="hybridMultilevel"/>
    <w:tmpl w:val="D81069DA"/>
    <w:lvl w:ilvl="0" w:tplc="603A0B9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3850B2"/>
    <w:multiLevelType w:val="hybridMultilevel"/>
    <w:tmpl w:val="EABE05C6"/>
    <w:lvl w:ilvl="0" w:tplc="95962684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655BE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3" w15:restartNumberingAfterBreak="0">
    <w:nsid w:val="0E575CA2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4" w15:restartNumberingAfterBreak="0">
    <w:nsid w:val="0F8D591A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5" w15:restartNumberingAfterBreak="0">
    <w:nsid w:val="140E1F68"/>
    <w:multiLevelType w:val="hybridMultilevel"/>
    <w:tmpl w:val="71F4F8BA"/>
    <w:lvl w:ilvl="0" w:tplc="859E962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BB3E8E"/>
    <w:multiLevelType w:val="hybridMultilevel"/>
    <w:tmpl w:val="59AEE0F8"/>
    <w:lvl w:ilvl="0" w:tplc="4E54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2B7D38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8" w15:restartNumberingAfterBreak="0">
    <w:nsid w:val="20BE414D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9" w15:restartNumberingAfterBreak="0">
    <w:nsid w:val="25B435F6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0" w15:restartNumberingAfterBreak="0">
    <w:nsid w:val="2A194191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1" w15:restartNumberingAfterBreak="0">
    <w:nsid w:val="2BDB2D8C"/>
    <w:multiLevelType w:val="hybridMultilevel"/>
    <w:tmpl w:val="1422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0007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3" w15:restartNumberingAfterBreak="0">
    <w:nsid w:val="32C73E9C"/>
    <w:multiLevelType w:val="multilevel"/>
    <w:tmpl w:val="3432C0A0"/>
    <w:lvl w:ilvl="0">
      <w:start w:val="3"/>
      <w:numFmt w:val="decimal"/>
      <w:lvlText w:val="%1"/>
      <w:lvlJc w:val="left"/>
      <w:pPr>
        <w:ind w:left="810" w:hanging="810"/>
      </w:pPr>
      <w:rPr>
        <w:rFonts w:eastAsia="Times New Roman" w:hint="default"/>
        <w:color w:val="auto"/>
      </w:rPr>
    </w:lvl>
    <w:lvl w:ilvl="1">
      <w:start w:val="2"/>
      <w:numFmt w:val="decimal"/>
      <w:lvlText w:val="%1.%2"/>
      <w:lvlJc w:val="left"/>
      <w:pPr>
        <w:ind w:left="1279" w:hanging="81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748" w:hanging="810"/>
      </w:pPr>
      <w:rPr>
        <w:rFonts w:eastAsia="Times New Roman" w:hint="default"/>
        <w:color w:val="auto"/>
      </w:rPr>
    </w:lvl>
    <w:lvl w:ilvl="3">
      <w:start w:val="2"/>
      <w:numFmt w:val="decimal"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912" w:hanging="2160"/>
      </w:pPr>
      <w:rPr>
        <w:rFonts w:eastAsia="Times New Roman" w:hint="default"/>
        <w:color w:val="auto"/>
      </w:rPr>
    </w:lvl>
  </w:abstractNum>
  <w:abstractNum w:abstractNumId="14" w15:restartNumberingAfterBreak="0">
    <w:nsid w:val="33E33FB0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5" w15:restartNumberingAfterBreak="0">
    <w:nsid w:val="350952BC"/>
    <w:multiLevelType w:val="hybridMultilevel"/>
    <w:tmpl w:val="AB80C9A4"/>
    <w:lvl w:ilvl="0" w:tplc="7B40A9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6A75596"/>
    <w:multiLevelType w:val="hybridMultilevel"/>
    <w:tmpl w:val="3B0CB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251C"/>
    <w:multiLevelType w:val="hybridMultilevel"/>
    <w:tmpl w:val="6DFCDCB0"/>
    <w:lvl w:ilvl="0" w:tplc="2B025CE6">
      <w:start w:val="1"/>
      <w:numFmt w:val="decimal"/>
      <w:lvlText w:val="%1"/>
      <w:lvlJc w:val="left"/>
      <w:pPr>
        <w:ind w:left="1129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8" w15:restartNumberingAfterBreak="0">
    <w:nsid w:val="3F4B60FB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9" w15:restartNumberingAfterBreak="0">
    <w:nsid w:val="430D1D3E"/>
    <w:multiLevelType w:val="hybridMultilevel"/>
    <w:tmpl w:val="90EA0916"/>
    <w:lvl w:ilvl="0" w:tplc="E990E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576A4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1" w15:restartNumberingAfterBreak="0">
    <w:nsid w:val="4D520360"/>
    <w:multiLevelType w:val="hybridMultilevel"/>
    <w:tmpl w:val="714836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081B14"/>
    <w:multiLevelType w:val="hybridMultilevel"/>
    <w:tmpl w:val="1C8A2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A304D5"/>
    <w:multiLevelType w:val="hybridMultilevel"/>
    <w:tmpl w:val="550871B0"/>
    <w:lvl w:ilvl="0" w:tplc="2474C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D67A43"/>
    <w:multiLevelType w:val="hybridMultilevel"/>
    <w:tmpl w:val="41D01638"/>
    <w:lvl w:ilvl="0" w:tplc="3496A5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D23BC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6" w15:restartNumberingAfterBreak="0">
    <w:nsid w:val="6B334FD7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7" w15:restartNumberingAfterBreak="0">
    <w:nsid w:val="6E4B0E98"/>
    <w:multiLevelType w:val="hybridMultilevel"/>
    <w:tmpl w:val="942E3650"/>
    <w:lvl w:ilvl="0" w:tplc="F0F803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E6726FB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29" w15:restartNumberingAfterBreak="0">
    <w:nsid w:val="783B3FE0"/>
    <w:multiLevelType w:val="hybridMultilevel"/>
    <w:tmpl w:val="9B1E5746"/>
    <w:lvl w:ilvl="0" w:tplc="68FA9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46F82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31" w15:restartNumberingAfterBreak="0">
    <w:nsid w:val="7D934B69"/>
    <w:multiLevelType w:val="multilevel"/>
    <w:tmpl w:val="4FCE594A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32" w15:restartNumberingAfterBreak="0">
    <w:nsid w:val="7F3A1F67"/>
    <w:multiLevelType w:val="hybridMultilevel"/>
    <w:tmpl w:val="39503140"/>
    <w:lvl w:ilvl="0" w:tplc="CD8CF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26"/>
  </w:num>
  <w:num w:numId="5">
    <w:abstractNumId w:val="11"/>
  </w:num>
  <w:num w:numId="6">
    <w:abstractNumId w:val="25"/>
  </w:num>
  <w:num w:numId="7">
    <w:abstractNumId w:val="31"/>
  </w:num>
  <w:num w:numId="8">
    <w:abstractNumId w:val="30"/>
  </w:num>
  <w:num w:numId="9">
    <w:abstractNumId w:val="14"/>
  </w:num>
  <w:num w:numId="10">
    <w:abstractNumId w:val="9"/>
  </w:num>
  <w:num w:numId="11">
    <w:abstractNumId w:val="7"/>
  </w:num>
  <w:num w:numId="12">
    <w:abstractNumId w:val="4"/>
  </w:num>
  <w:num w:numId="13">
    <w:abstractNumId w:val="13"/>
  </w:num>
  <w:num w:numId="14">
    <w:abstractNumId w:val="28"/>
  </w:num>
  <w:num w:numId="15">
    <w:abstractNumId w:val="18"/>
  </w:num>
  <w:num w:numId="16">
    <w:abstractNumId w:val="2"/>
  </w:num>
  <w:num w:numId="17">
    <w:abstractNumId w:val="10"/>
  </w:num>
  <w:num w:numId="18">
    <w:abstractNumId w:val="3"/>
  </w:num>
  <w:num w:numId="19">
    <w:abstractNumId w:val="8"/>
  </w:num>
  <w:num w:numId="20">
    <w:abstractNumId w:val="19"/>
  </w:num>
  <w:num w:numId="21">
    <w:abstractNumId w:val="6"/>
  </w:num>
  <w:num w:numId="22">
    <w:abstractNumId w:val="21"/>
  </w:num>
  <w:num w:numId="23">
    <w:abstractNumId w:val="22"/>
  </w:num>
  <w:num w:numId="24">
    <w:abstractNumId w:val="27"/>
  </w:num>
  <w:num w:numId="25">
    <w:abstractNumId w:val="29"/>
  </w:num>
  <w:num w:numId="26">
    <w:abstractNumId w:val="24"/>
  </w:num>
  <w:num w:numId="27">
    <w:abstractNumId w:val="1"/>
  </w:num>
  <w:num w:numId="28">
    <w:abstractNumId w:val="17"/>
  </w:num>
  <w:num w:numId="29">
    <w:abstractNumId w:val="5"/>
  </w:num>
  <w:num w:numId="30">
    <w:abstractNumId w:val="0"/>
  </w:num>
  <w:num w:numId="31">
    <w:abstractNumId w:val="23"/>
  </w:num>
  <w:num w:numId="32">
    <w:abstractNumId w:val="1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140C4"/>
    <w:rsid w:val="000B6E31"/>
    <w:rsid w:val="000E42F4"/>
    <w:rsid w:val="000E6B6C"/>
    <w:rsid w:val="00116692"/>
    <w:rsid w:val="00117A28"/>
    <w:rsid w:val="00133160"/>
    <w:rsid w:val="001424A7"/>
    <w:rsid w:val="00196C57"/>
    <w:rsid w:val="001A4077"/>
    <w:rsid w:val="001B0F8B"/>
    <w:rsid w:val="001B5AD4"/>
    <w:rsid w:val="001B7CF0"/>
    <w:rsid w:val="001D3E2F"/>
    <w:rsid w:val="001D48A3"/>
    <w:rsid w:val="001F7650"/>
    <w:rsid w:val="002122FB"/>
    <w:rsid w:val="002179C2"/>
    <w:rsid w:val="00227F5A"/>
    <w:rsid w:val="002349C2"/>
    <w:rsid w:val="00245A0D"/>
    <w:rsid w:val="002D26B8"/>
    <w:rsid w:val="0031561C"/>
    <w:rsid w:val="00317FAE"/>
    <w:rsid w:val="00321519"/>
    <w:rsid w:val="00325D52"/>
    <w:rsid w:val="00335B5A"/>
    <w:rsid w:val="00394234"/>
    <w:rsid w:val="003B14D7"/>
    <w:rsid w:val="00415FB7"/>
    <w:rsid w:val="00425B52"/>
    <w:rsid w:val="00472A9E"/>
    <w:rsid w:val="004B7308"/>
    <w:rsid w:val="004B7AD8"/>
    <w:rsid w:val="004D5668"/>
    <w:rsid w:val="00502772"/>
    <w:rsid w:val="00506DD5"/>
    <w:rsid w:val="00524F46"/>
    <w:rsid w:val="00533684"/>
    <w:rsid w:val="00541EBA"/>
    <w:rsid w:val="0054534D"/>
    <w:rsid w:val="00572B04"/>
    <w:rsid w:val="00596670"/>
    <w:rsid w:val="005A5A37"/>
    <w:rsid w:val="005A5C8E"/>
    <w:rsid w:val="005E68BC"/>
    <w:rsid w:val="00603DF7"/>
    <w:rsid w:val="0061120F"/>
    <w:rsid w:val="00631111"/>
    <w:rsid w:val="00633504"/>
    <w:rsid w:val="00650ACF"/>
    <w:rsid w:val="006524C0"/>
    <w:rsid w:val="00655B13"/>
    <w:rsid w:val="0066117B"/>
    <w:rsid w:val="00693052"/>
    <w:rsid w:val="006D024F"/>
    <w:rsid w:val="0078442D"/>
    <w:rsid w:val="007960C8"/>
    <w:rsid w:val="007F6E1B"/>
    <w:rsid w:val="00811157"/>
    <w:rsid w:val="00825A39"/>
    <w:rsid w:val="00861774"/>
    <w:rsid w:val="008802BB"/>
    <w:rsid w:val="008D2CB7"/>
    <w:rsid w:val="008E3144"/>
    <w:rsid w:val="008E6F4E"/>
    <w:rsid w:val="00920975"/>
    <w:rsid w:val="00931533"/>
    <w:rsid w:val="00932CFC"/>
    <w:rsid w:val="00943F26"/>
    <w:rsid w:val="00971154"/>
    <w:rsid w:val="0097351D"/>
    <w:rsid w:val="009A6CE9"/>
    <w:rsid w:val="009B0026"/>
    <w:rsid w:val="009B2505"/>
    <w:rsid w:val="009C75CC"/>
    <w:rsid w:val="009E436E"/>
    <w:rsid w:val="009F6E1F"/>
    <w:rsid w:val="00A04822"/>
    <w:rsid w:val="00A97F2B"/>
    <w:rsid w:val="00AA3136"/>
    <w:rsid w:val="00AB33AB"/>
    <w:rsid w:val="00AB39DE"/>
    <w:rsid w:val="00AC2D8A"/>
    <w:rsid w:val="00AD3F21"/>
    <w:rsid w:val="00B013DD"/>
    <w:rsid w:val="00B06729"/>
    <w:rsid w:val="00B1104F"/>
    <w:rsid w:val="00B36B9C"/>
    <w:rsid w:val="00B559B5"/>
    <w:rsid w:val="00B65711"/>
    <w:rsid w:val="00B72C34"/>
    <w:rsid w:val="00B74615"/>
    <w:rsid w:val="00B82132"/>
    <w:rsid w:val="00BB105C"/>
    <w:rsid w:val="00BB2083"/>
    <w:rsid w:val="00BE0382"/>
    <w:rsid w:val="00BE2778"/>
    <w:rsid w:val="00C13C99"/>
    <w:rsid w:val="00C6161F"/>
    <w:rsid w:val="00C6505F"/>
    <w:rsid w:val="00CB39E5"/>
    <w:rsid w:val="00CC1A70"/>
    <w:rsid w:val="00CE4772"/>
    <w:rsid w:val="00CF5315"/>
    <w:rsid w:val="00D10C57"/>
    <w:rsid w:val="00D248C5"/>
    <w:rsid w:val="00D322FE"/>
    <w:rsid w:val="00D402B4"/>
    <w:rsid w:val="00D45414"/>
    <w:rsid w:val="00D4656C"/>
    <w:rsid w:val="00D627EF"/>
    <w:rsid w:val="00D67F9B"/>
    <w:rsid w:val="00D74F2A"/>
    <w:rsid w:val="00D879B1"/>
    <w:rsid w:val="00D928E8"/>
    <w:rsid w:val="00DA47AA"/>
    <w:rsid w:val="00DF3EDF"/>
    <w:rsid w:val="00E04B29"/>
    <w:rsid w:val="00E1536E"/>
    <w:rsid w:val="00E27BC4"/>
    <w:rsid w:val="00E548A6"/>
    <w:rsid w:val="00E842AC"/>
    <w:rsid w:val="00F029A3"/>
    <w:rsid w:val="00F031E2"/>
    <w:rsid w:val="00F12BC3"/>
    <w:rsid w:val="00F24D49"/>
    <w:rsid w:val="00F615D4"/>
    <w:rsid w:val="00F84324"/>
    <w:rsid w:val="00FA2183"/>
    <w:rsid w:val="00FC40B4"/>
    <w:rsid w:val="00FC74BC"/>
    <w:rsid w:val="00FE19D4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7DAC"/>
  <w15:docId w15:val="{6CDD41E7-4724-42C1-9322-5EA23B78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B2083"/>
    <w:pPr>
      <w:spacing w:after="0" w:line="240" w:lineRule="auto"/>
    </w:pPr>
    <w:rPr>
      <w:rFonts w:ascii="Times New Roman" w:eastAsia="Mangal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BB2083"/>
    <w:pPr>
      <w:ind w:left="720"/>
    </w:pPr>
    <w:rPr>
      <w:sz w:val="20"/>
      <w:szCs w:val="20"/>
    </w:rPr>
  </w:style>
  <w:style w:type="table" w:styleId="a4">
    <w:name w:val="Table Grid"/>
    <w:basedOn w:val="a1"/>
    <w:uiPriority w:val="39"/>
    <w:rsid w:val="0094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78">
    <w:name w:val="p278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character" w:customStyle="1" w:styleId="ft60">
    <w:name w:val="ft60"/>
    <w:basedOn w:val="a0"/>
    <w:rsid w:val="00943F26"/>
  </w:style>
  <w:style w:type="character" w:customStyle="1" w:styleId="ft218">
    <w:name w:val="ft218"/>
    <w:basedOn w:val="a0"/>
    <w:rsid w:val="00943F26"/>
  </w:style>
  <w:style w:type="character" w:customStyle="1" w:styleId="ft63">
    <w:name w:val="ft63"/>
    <w:basedOn w:val="a0"/>
    <w:rsid w:val="00943F26"/>
  </w:style>
  <w:style w:type="character" w:customStyle="1" w:styleId="ft8">
    <w:name w:val="ft8"/>
    <w:basedOn w:val="a0"/>
    <w:rsid w:val="00943F26"/>
  </w:style>
  <w:style w:type="paragraph" w:customStyle="1" w:styleId="p279">
    <w:name w:val="p279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character" w:customStyle="1" w:styleId="ft254">
    <w:name w:val="ft254"/>
    <w:basedOn w:val="a0"/>
    <w:rsid w:val="00943F26"/>
  </w:style>
  <w:style w:type="paragraph" w:customStyle="1" w:styleId="p280">
    <w:name w:val="p280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paragraph" w:customStyle="1" w:styleId="p281">
    <w:name w:val="p281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paragraph" w:styleId="a5">
    <w:name w:val="Normal (Web)"/>
    <w:basedOn w:val="a"/>
    <w:uiPriority w:val="99"/>
    <w:unhideWhenUsed/>
    <w:rsid w:val="00F84324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32151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519"/>
    <w:rPr>
      <w:rFonts w:ascii="Times New Roman" w:eastAsia="Mangal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215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519"/>
    <w:rPr>
      <w:rFonts w:ascii="Times New Roman" w:eastAsia="Mangal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1B7CF0"/>
    <w:pPr>
      <w:spacing w:after="0" w:line="240" w:lineRule="auto"/>
    </w:pPr>
    <w:rPr>
      <w:rFonts w:ascii="Times New Roman" w:eastAsia="Mangal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E548A6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248C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48C5"/>
    <w:rPr>
      <w:rFonts w:ascii="Tahoma" w:eastAsia="Mangal" w:hAnsi="Tahoma" w:cs="Tahoma"/>
      <w:sz w:val="16"/>
      <w:szCs w:val="16"/>
      <w:lang w:eastAsia="ru-RU"/>
    </w:rPr>
  </w:style>
  <w:style w:type="character" w:customStyle="1" w:styleId="highlight">
    <w:name w:val="highlight"/>
    <w:basedOn w:val="a0"/>
    <w:rsid w:val="008D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E191-FDF5-49E7-BAD1-2B2DBB19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Miroshnichenko</dc:creator>
  <cp:lastModifiedBy>Asus</cp:lastModifiedBy>
  <cp:revision>2</cp:revision>
  <cp:lastPrinted>2022-05-10T13:22:00Z</cp:lastPrinted>
  <dcterms:created xsi:type="dcterms:W3CDTF">2022-05-10T13:24:00Z</dcterms:created>
  <dcterms:modified xsi:type="dcterms:W3CDTF">2022-05-10T13:24:00Z</dcterms:modified>
</cp:coreProperties>
</file>