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2D04A" w14:textId="77777777" w:rsidR="00004407" w:rsidRDefault="00000000" w:rsidP="00FD76D1">
      <w:pPr>
        <w:spacing w:before="120"/>
        <w:jc w:val="center"/>
      </w:pPr>
      <w:r>
        <w:rPr>
          <w:b/>
          <w:color w:val="17365D"/>
          <w:sz w:val="44"/>
        </w:rPr>
        <w:t>EDRILL FAMILY BURSARY</w:t>
      </w:r>
    </w:p>
    <w:p w14:paraId="07CD8B24" w14:textId="77777777" w:rsidR="00004407" w:rsidRDefault="00000000" w:rsidP="00FD76D1">
      <w:pPr>
        <w:spacing w:before="120"/>
        <w:jc w:val="center"/>
      </w:pPr>
      <w:r>
        <w:rPr>
          <w:b/>
          <w:color w:val="2F75B5"/>
          <w:sz w:val="36"/>
        </w:rPr>
        <w:t>Eligibility and Selection Rules</w:t>
      </w:r>
    </w:p>
    <w:p w14:paraId="735F98E6" w14:textId="77777777" w:rsidR="00004407" w:rsidRDefault="00000000" w:rsidP="00FD76D1">
      <w:pPr>
        <w:spacing w:before="120"/>
        <w:jc w:val="center"/>
      </w:pPr>
      <w:r>
        <w:rPr>
          <w:color w:val="666666"/>
          <w:sz w:val="20"/>
        </w:rPr>
        <w:t>Version 1.5  |  Approved</w:t>
      </w:r>
      <w:r>
        <w:rPr>
          <w:color w:val="666666"/>
          <w:sz w:val="20"/>
        </w:rPr>
        <w:br/>
        <w:t>Thailand operations  |  Effective 1 October 2026</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83"/>
        <w:gridCol w:w="5083"/>
      </w:tblGrid>
      <w:tr w:rsidR="00004407" w14:paraId="12D9C507" w14:textId="77777777" w:rsidTr="0014424A">
        <w:trPr>
          <w:cantSplit/>
          <w:jc w:val="center"/>
        </w:trPr>
        <w:tc>
          <w:tcPr>
            <w:tcW w:w="5083" w:type="dxa"/>
            <w:shd w:val="clear" w:color="auto" w:fill="D9EAF7"/>
            <w:tcMar>
              <w:top w:w="80" w:type="dxa"/>
              <w:left w:w="100" w:type="dxa"/>
              <w:bottom w:w="80" w:type="dxa"/>
              <w:right w:w="100" w:type="dxa"/>
            </w:tcMar>
            <w:vAlign w:val="center"/>
          </w:tcPr>
          <w:p w14:paraId="3579B1EE" w14:textId="77777777" w:rsidR="00004407" w:rsidRDefault="00000000" w:rsidP="00FD76D1">
            <w:pPr>
              <w:spacing w:before="120"/>
            </w:pPr>
            <w:r>
              <w:rPr>
                <w:b/>
              </w:rPr>
              <w:t>Document owner</w:t>
            </w:r>
          </w:p>
        </w:tc>
        <w:tc>
          <w:tcPr>
            <w:tcW w:w="5083" w:type="dxa"/>
            <w:tcMar>
              <w:top w:w="80" w:type="dxa"/>
              <w:left w:w="100" w:type="dxa"/>
              <w:bottom w:w="80" w:type="dxa"/>
              <w:right w:w="100" w:type="dxa"/>
            </w:tcMar>
            <w:vAlign w:val="center"/>
          </w:tcPr>
          <w:p w14:paraId="18ABD367" w14:textId="77777777" w:rsidR="00004407" w:rsidRDefault="00000000" w:rsidP="00FD76D1">
            <w:pPr>
              <w:spacing w:before="120"/>
            </w:pPr>
            <w:r>
              <w:t>Bursary Committee Chairman</w:t>
            </w:r>
          </w:p>
        </w:tc>
      </w:tr>
      <w:tr w:rsidR="00004407" w14:paraId="2787B7E5" w14:textId="77777777" w:rsidTr="0014424A">
        <w:trPr>
          <w:cantSplit/>
          <w:jc w:val="center"/>
        </w:trPr>
        <w:tc>
          <w:tcPr>
            <w:tcW w:w="5083" w:type="dxa"/>
            <w:shd w:val="clear" w:color="auto" w:fill="D9EAF7"/>
            <w:tcMar>
              <w:top w:w="80" w:type="dxa"/>
              <w:left w:w="100" w:type="dxa"/>
              <w:bottom w:w="80" w:type="dxa"/>
              <w:right w:w="100" w:type="dxa"/>
            </w:tcMar>
            <w:vAlign w:val="center"/>
          </w:tcPr>
          <w:p w14:paraId="47685045" w14:textId="77777777" w:rsidR="00004407" w:rsidRDefault="00000000" w:rsidP="00FD76D1">
            <w:pPr>
              <w:spacing w:before="120"/>
            </w:pPr>
            <w:r>
              <w:rPr>
                <w:b/>
              </w:rPr>
              <w:t>Administrator</w:t>
            </w:r>
          </w:p>
        </w:tc>
        <w:tc>
          <w:tcPr>
            <w:tcW w:w="5083" w:type="dxa"/>
            <w:tcMar>
              <w:top w:w="80" w:type="dxa"/>
              <w:left w:w="100" w:type="dxa"/>
              <w:bottom w:w="80" w:type="dxa"/>
              <w:right w:w="100" w:type="dxa"/>
            </w:tcMar>
            <w:vAlign w:val="center"/>
          </w:tcPr>
          <w:p w14:paraId="07DC3FC9" w14:textId="77777777" w:rsidR="00004407" w:rsidRDefault="00000000" w:rsidP="00FD76D1">
            <w:pPr>
              <w:spacing w:before="120"/>
            </w:pPr>
            <w:r>
              <w:t>Bangkok Office / Bursary Administrator</w:t>
            </w:r>
          </w:p>
        </w:tc>
      </w:tr>
      <w:tr w:rsidR="00004407" w14:paraId="16D60592" w14:textId="77777777" w:rsidTr="0014424A">
        <w:trPr>
          <w:cantSplit/>
          <w:jc w:val="center"/>
        </w:trPr>
        <w:tc>
          <w:tcPr>
            <w:tcW w:w="5083" w:type="dxa"/>
            <w:shd w:val="clear" w:color="auto" w:fill="D9EAF7"/>
            <w:tcMar>
              <w:top w:w="80" w:type="dxa"/>
              <w:left w:w="100" w:type="dxa"/>
              <w:bottom w:w="80" w:type="dxa"/>
              <w:right w:w="100" w:type="dxa"/>
            </w:tcMar>
            <w:vAlign w:val="center"/>
          </w:tcPr>
          <w:p w14:paraId="1CA696AC" w14:textId="77777777" w:rsidR="00004407" w:rsidRDefault="00000000" w:rsidP="00FD76D1">
            <w:pPr>
              <w:spacing w:before="120"/>
            </w:pPr>
            <w:r>
              <w:rPr>
                <w:b/>
              </w:rPr>
              <w:t>Approval authority</w:t>
            </w:r>
          </w:p>
        </w:tc>
        <w:tc>
          <w:tcPr>
            <w:tcW w:w="5083" w:type="dxa"/>
            <w:tcMar>
              <w:top w:w="80" w:type="dxa"/>
              <w:left w:w="100" w:type="dxa"/>
              <w:bottom w:w="80" w:type="dxa"/>
              <w:right w:w="100" w:type="dxa"/>
            </w:tcMar>
            <w:vAlign w:val="center"/>
          </w:tcPr>
          <w:p w14:paraId="3DEF0D17" w14:textId="77777777" w:rsidR="00004407" w:rsidRDefault="00000000" w:rsidP="00FD76D1">
            <w:pPr>
              <w:spacing w:before="120"/>
            </w:pPr>
            <w:r>
              <w:t>Executive Sponsor and Bursary Committee</w:t>
            </w:r>
          </w:p>
        </w:tc>
      </w:tr>
    </w:tbl>
    <w:tbl>
      <w:tblPr>
        <w:tblW w:w="0" w:type="auto"/>
        <w:jc w:val="center"/>
        <w:tblLook w:val="04A0" w:firstRow="1" w:lastRow="0" w:firstColumn="1" w:lastColumn="0" w:noHBand="0" w:noVBand="1"/>
      </w:tblPr>
      <w:tblGrid>
        <w:gridCol w:w="10166"/>
      </w:tblGrid>
      <w:tr w:rsidR="00004407" w14:paraId="2D1DF698" w14:textId="77777777">
        <w:trPr>
          <w:jc w:val="center"/>
        </w:trPr>
        <w:tc>
          <w:tcPr>
            <w:tcW w:w="10166" w:type="dxa"/>
            <w:shd w:val="clear" w:color="auto" w:fill="EEF4F8"/>
            <w:tcMar>
              <w:top w:w="130" w:type="dxa"/>
              <w:left w:w="150" w:type="dxa"/>
              <w:bottom w:w="130" w:type="dxa"/>
              <w:right w:w="150" w:type="dxa"/>
            </w:tcMar>
          </w:tcPr>
          <w:p w14:paraId="47629C96" w14:textId="64CCD32D" w:rsidR="00004407" w:rsidRDefault="00000000" w:rsidP="00FD76D1">
            <w:pPr>
              <w:spacing w:before="120"/>
              <w:jc w:val="center"/>
            </w:pPr>
            <w:r>
              <w:rPr>
                <w:b/>
                <w:color w:val="17365D"/>
              </w:rPr>
              <w:t>This document applies to each Award Year after the Executive Sponsor approves the Annual Planning Note.</w:t>
            </w:r>
          </w:p>
        </w:tc>
      </w:tr>
    </w:tbl>
    <w:p w14:paraId="649012E9" w14:textId="77777777" w:rsidR="002C2440" w:rsidRDefault="002C2440" w:rsidP="002C2440">
      <w:pPr>
        <w:pStyle w:val="Heading1"/>
      </w:pPr>
      <w:r>
        <w:t>Approval</w:t>
      </w:r>
    </w:p>
    <w:p w14:paraId="06325C46" w14:textId="77777777" w:rsidR="002C2440" w:rsidRDefault="002C2440" w:rsidP="002C2440">
      <w:pPr>
        <w:spacing w:before="120"/>
      </w:pPr>
      <w:r>
        <w:t>Approval is recorded in the signed approval record below. The approved Annual Planning Note separately authorises each Award Year.</w:t>
      </w:r>
    </w:p>
    <w:tbl>
      <w:tblPr>
        <w:tblStyle w:val="TableGrid"/>
        <w:tblW w:w="5000" w:type="pct"/>
        <w:jc w:val="center"/>
        <w:tblLook w:val="04A0" w:firstRow="1" w:lastRow="0" w:firstColumn="1" w:lastColumn="0" w:noHBand="0" w:noVBand="1"/>
      </w:tblPr>
      <w:tblGrid>
        <w:gridCol w:w="2094"/>
        <w:gridCol w:w="3853"/>
        <w:gridCol w:w="2127"/>
        <w:gridCol w:w="2082"/>
      </w:tblGrid>
      <w:tr w:rsidR="008B537C" w14:paraId="5E1511D3" w14:textId="77777777" w:rsidTr="008B537C">
        <w:trPr>
          <w:cantSplit/>
          <w:tblHeader/>
          <w:jc w:val="center"/>
        </w:trPr>
        <w:tc>
          <w:tcPr>
            <w:tcW w:w="1031" w:type="pct"/>
            <w:shd w:val="clear" w:color="auto" w:fill="17365D"/>
            <w:tcMar>
              <w:top w:w="80" w:type="dxa"/>
              <w:left w:w="100" w:type="dxa"/>
              <w:bottom w:w="80" w:type="dxa"/>
              <w:right w:w="100" w:type="dxa"/>
            </w:tcMar>
          </w:tcPr>
          <w:p w14:paraId="550AA4EC" w14:textId="77777777" w:rsidR="008B537C" w:rsidRDefault="008B537C" w:rsidP="00DE3F1D">
            <w:pPr>
              <w:spacing w:before="120"/>
            </w:pPr>
            <w:r>
              <w:rPr>
                <w:b/>
                <w:color w:val="FFFFFF"/>
                <w:sz w:val="16"/>
              </w:rPr>
              <w:t>Approval role</w:t>
            </w:r>
          </w:p>
        </w:tc>
        <w:tc>
          <w:tcPr>
            <w:tcW w:w="1897" w:type="pct"/>
            <w:shd w:val="clear" w:color="auto" w:fill="17365D"/>
            <w:tcMar>
              <w:top w:w="80" w:type="dxa"/>
              <w:left w:w="100" w:type="dxa"/>
              <w:bottom w:w="80" w:type="dxa"/>
              <w:right w:w="100" w:type="dxa"/>
            </w:tcMar>
          </w:tcPr>
          <w:p w14:paraId="1465D41E" w14:textId="7CAAEB9A" w:rsidR="008B537C" w:rsidRDefault="008B537C" w:rsidP="00DE3F1D">
            <w:pPr>
              <w:spacing w:before="120"/>
            </w:pPr>
            <w:r>
              <w:rPr>
                <w:b/>
                <w:color w:val="FFFFFF"/>
                <w:sz w:val="16"/>
              </w:rPr>
              <w:t xml:space="preserve">Decision / </w:t>
            </w:r>
          </w:p>
        </w:tc>
        <w:tc>
          <w:tcPr>
            <w:tcW w:w="1047" w:type="pct"/>
            <w:shd w:val="clear" w:color="auto" w:fill="17365D"/>
          </w:tcPr>
          <w:p w14:paraId="4331A6A0" w14:textId="135D2BCB" w:rsidR="008B537C" w:rsidRDefault="008B537C" w:rsidP="00DE3F1D">
            <w:pPr>
              <w:spacing w:before="120"/>
              <w:rPr>
                <w:b/>
                <w:color w:val="FFFFFF"/>
                <w:sz w:val="16"/>
              </w:rPr>
            </w:pPr>
            <w:r>
              <w:rPr>
                <w:b/>
                <w:color w:val="FFFFFF"/>
                <w:sz w:val="16"/>
              </w:rPr>
              <w:t>Signature</w:t>
            </w:r>
          </w:p>
        </w:tc>
        <w:tc>
          <w:tcPr>
            <w:tcW w:w="1025" w:type="pct"/>
            <w:shd w:val="clear" w:color="auto" w:fill="17365D"/>
            <w:tcMar>
              <w:top w:w="80" w:type="dxa"/>
              <w:left w:w="100" w:type="dxa"/>
              <w:bottom w:w="80" w:type="dxa"/>
              <w:right w:w="100" w:type="dxa"/>
            </w:tcMar>
          </w:tcPr>
          <w:p w14:paraId="21874955" w14:textId="319BDB1D" w:rsidR="008B537C" w:rsidRDefault="008B537C" w:rsidP="00DE3F1D">
            <w:pPr>
              <w:spacing w:before="120"/>
            </w:pPr>
            <w:r>
              <w:rPr>
                <w:b/>
                <w:color w:val="FFFFFF"/>
                <w:sz w:val="16"/>
              </w:rPr>
              <w:t>Date</w:t>
            </w:r>
          </w:p>
        </w:tc>
      </w:tr>
      <w:tr w:rsidR="008B537C" w14:paraId="15C7EB36" w14:textId="77777777" w:rsidTr="008B537C">
        <w:trPr>
          <w:cantSplit/>
          <w:jc w:val="center"/>
        </w:trPr>
        <w:tc>
          <w:tcPr>
            <w:tcW w:w="1031" w:type="pct"/>
            <w:tcMar>
              <w:top w:w="80" w:type="dxa"/>
              <w:left w:w="100" w:type="dxa"/>
              <w:bottom w:w="80" w:type="dxa"/>
              <w:right w:w="100" w:type="dxa"/>
            </w:tcMar>
            <w:vAlign w:val="center"/>
          </w:tcPr>
          <w:p w14:paraId="6959C496" w14:textId="77777777" w:rsidR="008B537C" w:rsidRDefault="008B537C" w:rsidP="00DE3F1D">
            <w:pPr>
              <w:spacing w:after="0"/>
            </w:pPr>
            <w:r>
              <w:rPr>
                <w:sz w:val="16"/>
              </w:rPr>
              <w:t>Executive Sponsor</w:t>
            </w:r>
          </w:p>
        </w:tc>
        <w:tc>
          <w:tcPr>
            <w:tcW w:w="1897" w:type="pct"/>
            <w:tcMar>
              <w:top w:w="80" w:type="dxa"/>
              <w:left w:w="100" w:type="dxa"/>
              <w:bottom w:w="80" w:type="dxa"/>
              <w:right w:w="100" w:type="dxa"/>
            </w:tcMar>
            <w:vAlign w:val="center"/>
          </w:tcPr>
          <w:p w14:paraId="33D78EC7" w14:textId="77777777" w:rsidR="008B537C" w:rsidRDefault="008B537C" w:rsidP="00DE3F1D">
            <w:pPr>
              <w:spacing w:after="0"/>
            </w:pPr>
            <w:r>
              <w:rPr>
                <w:sz w:val="16"/>
              </w:rPr>
              <w:t>Approved</w:t>
            </w:r>
          </w:p>
        </w:tc>
        <w:tc>
          <w:tcPr>
            <w:tcW w:w="1047" w:type="pct"/>
          </w:tcPr>
          <w:p w14:paraId="32179649" w14:textId="77777777" w:rsidR="008B537C" w:rsidRDefault="008B537C" w:rsidP="00DE3F1D">
            <w:pPr>
              <w:spacing w:after="0"/>
            </w:pPr>
          </w:p>
        </w:tc>
        <w:tc>
          <w:tcPr>
            <w:tcW w:w="1025" w:type="pct"/>
            <w:tcMar>
              <w:top w:w="80" w:type="dxa"/>
              <w:left w:w="100" w:type="dxa"/>
              <w:bottom w:w="80" w:type="dxa"/>
              <w:right w:w="100" w:type="dxa"/>
            </w:tcMar>
            <w:vAlign w:val="center"/>
          </w:tcPr>
          <w:p w14:paraId="6F8D2B6D" w14:textId="62D21FB7" w:rsidR="008B537C" w:rsidRDefault="008B537C" w:rsidP="00DE3F1D">
            <w:pPr>
              <w:spacing w:after="0"/>
            </w:pPr>
          </w:p>
        </w:tc>
      </w:tr>
      <w:tr w:rsidR="008B537C" w14:paraId="47124608" w14:textId="77777777" w:rsidTr="008B537C">
        <w:trPr>
          <w:cantSplit/>
          <w:jc w:val="center"/>
        </w:trPr>
        <w:tc>
          <w:tcPr>
            <w:tcW w:w="1031" w:type="pct"/>
            <w:tcMar>
              <w:top w:w="80" w:type="dxa"/>
              <w:left w:w="100" w:type="dxa"/>
              <w:bottom w:w="80" w:type="dxa"/>
              <w:right w:w="100" w:type="dxa"/>
            </w:tcMar>
            <w:vAlign w:val="center"/>
          </w:tcPr>
          <w:p w14:paraId="31973EC6" w14:textId="77777777" w:rsidR="008B537C" w:rsidRDefault="008B537C" w:rsidP="00DE3F1D">
            <w:pPr>
              <w:spacing w:after="0"/>
            </w:pPr>
            <w:r>
              <w:rPr>
                <w:sz w:val="16"/>
              </w:rPr>
              <w:t>Bursary Committee Chairman</w:t>
            </w:r>
          </w:p>
        </w:tc>
        <w:tc>
          <w:tcPr>
            <w:tcW w:w="1897" w:type="pct"/>
            <w:tcMar>
              <w:top w:w="80" w:type="dxa"/>
              <w:left w:w="100" w:type="dxa"/>
              <w:bottom w:w="80" w:type="dxa"/>
              <w:right w:w="100" w:type="dxa"/>
            </w:tcMar>
            <w:vAlign w:val="center"/>
          </w:tcPr>
          <w:p w14:paraId="125008B3" w14:textId="77777777" w:rsidR="008B537C" w:rsidRDefault="008B537C" w:rsidP="00DE3F1D">
            <w:pPr>
              <w:spacing w:after="0"/>
            </w:pPr>
            <w:r>
              <w:rPr>
                <w:sz w:val="16"/>
              </w:rPr>
              <w:t>Approved</w:t>
            </w:r>
          </w:p>
        </w:tc>
        <w:tc>
          <w:tcPr>
            <w:tcW w:w="1047" w:type="pct"/>
          </w:tcPr>
          <w:p w14:paraId="1E747758" w14:textId="77777777" w:rsidR="008B537C" w:rsidRDefault="008B537C" w:rsidP="00DE3F1D">
            <w:pPr>
              <w:spacing w:after="0"/>
            </w:pPr>
          </w:p>
        </w:tc>
        <w:tc>
          <w:tcPr>
            <w:tcW w:w="1025" w:type="pct"/>
            <w:tcMar>
              <w:top w:w="80" w:type="dxa"/>
              <w:left w:w="100" w:type="dxa"/>
              <w:bottom w:w="80" w:type="dxa"/>
              <w:right w:w="100" w:type="dxa"/>
            </w:tcMar>
            <w:vAlign w:val="center"/>
          </w:tcPr>
          <w:p w14:paraId="236A7B8B" w14:textId="4DED2A16" w:rsidR="008B537C" w:rsidRDefault="008B537C" w:rsidP="00DE3F1D">
            <w:pPr>
              <w:spacing w:after="0"/>
            </w:pPr>
          </w:p>
        </w:tc>
      </w:tr>
      <w:tr w:rsidR="008B537C" w14:paraId="623A7826" w14:textId="77777777" w:rsidTr="008B537C">
        <w:trPr>
          <w:cantSplit/>
          <w:jc w:val="center"/>
        </w:trPr>
        <w:tc>
          <w:tcPr>
            <w:tcW w:w="1031" w:type="pct"/>
            <w:tcMar>
              <w:top w:w="80" w:type="dxa"/>
              <w:left w:w="100" w:type="dxa"/>
              <w:bottom w:w="80" w:type="dxa"/>
              <w:right w:w="100" w:type="dxa"/>
            </w:tcMar>
            <w:vAlign w:val="center"/>
          </w:tcPr>
          <w:p w14:paraId="23158623" w14:textId="77777777" w:rsidR="008B537C" w:rsidRDefault="008B537C" w:rsidP="00DE3F1D">
            <w:pPr>
              <w:spacing w:after="0"/>
            </w:pPr>
            <w:r>
              <w:rPr>
                <w:sz w:val="16"/>
              </w:rPr>
              <w:t>Finance / Payroll</w:t>
            </w:r>
          </w:p>
        </w:tc>
        <w:tc>
          <w:tcPr>
            <w:tcW w:w="1897" w:type="pct"/>
            <w:tcMar>
              <w:top w:w="80" w:type="dxa"/>
              <w:left w:w="100" w:type="dxa"/>
              <w:bottom w:w="80" w:type="dxa"/>
              <w:right w:w="100" w:type="dxa"/>
            </w:tcMar>
            <w:vAlign w:val="center"/>
          </w:tcPr>
          <w:p w14:paraId="0BC7AF68" w14:textId="77777777" w:rsidR="008B537C" w:rsidRDefault="008B537C" w:rsidP="00DE3F1D">
            <w:pPr>
              <w:spacing w:after="0"/>
            </w:pPr>
            <w:r>
              <w:rPr>
                <w:sz w:val="16"/>
              </w:rPr>
              <w:t>Financial requirements confirmed</w:t>
            </w:r>
          </w:p>
        </w:tc>
        <w:tc>
          <w:tcPr>
            <w:tcW w:w="1047" w:type="pct"/>
          </w:tcPr>
          <w:p w14:paraId="7BBCF37A" w14:textId="77777777" w:rsidR="008B537C" w:rsidRDefault="008B537C" w:rsidP="00DE3F1D">
            <w:pPr>
              <w:spacing w:after="0"/>
            </w:pPr>
          </w:p>
        </w:tc>
        <w:tc>
          <w:tcPr>
            <w:tcW w:w="1025" w:type="pct"/>
            <w:tcMar>
              <w:top w:w="80" w:type="dxa"/>
              <w:left w:w="100" w:type="dxa"/>
              <w:bottom w:w="80" w:type="dxa"/>
              <w:right w:w="100" w:type="dxa"/>
            </w:tcMar>
            <w:vAlign w:val="center"/>
          </w:tcPr>
          <w:p w14:paraId="06A0CF39" w14:textId="75132D47" w:rsidR="008B537C" w:rsidRDefault="008B537C" w:rsidP="00DE3F1D">
            <w:pPr>
              <w:spacing w:after="0"/>
            </w:pPr>
          </w:p>
        </w:tc>
      </w:tr>
      <w:tr w:rsidR="008B537C" w14:paraId="63689C20" w14:textId="77777777" w:rsidTr="008B537C">
        <w:trPr>
          <w:cantSplit/>
          <w:jc w:val="center"/>
        </w:trPr>
        <w:tc>
          <w:tcPr>
            <w:tcW w:w="1031" w:type="pct"/>
            <w:tcMar>
              <w:top w:w="80" w:type="dxa"/>
              <w:left w:w="100" w:type="dxa"/>
              <w:bottom w:w="80" w:type="dxa"/>
              <w:right w:w="100" w:type="dxa"/>
            </w:tcMar>
            <w:vAlign w:val="center"/>
          </w:tcPr>
          <w:p w14:paraId="78203DB7" w14:textId="77777777" w:rsidR="008B537C" w:rsidRDefault="008B537C" w:rsidP="00DE3F1D">
            <w:pPr>
              <w:spacing w:after="0"/>
            </w:pPr>
            <w:r>
              <w:rPr>
                <w:sz w:val="16"/>
              </w:rPr>
              <w:t>HR / Administrator</w:t>
            </w:r>
          </w:p>
        </w:tc>
        <w:tc>
          <w:tcPr>
            <w:tcW w:w="1897" w:type="pct"/>
            <w:tcMar>
              <w:top w:w="80" w:type="dxa"/>
              <w:left w:w="100" w:type="dxa"/>
              <w:bottom w:w="80" w:type="dxa"/>
              <w:right w:w="100" w:type="dxa"/>
            </w:tcMar>
            <w:vAlign w:val="center"/>
          </w:tcPr>
          <w:p w14:paraId="07EC959D" w14:textId="77777777" w:rsidR="008B537C" w:rsidRDefault="008B537C" w:rsidP="00DE3F1D">
            <w:pPr>
              <w:spacing w:after="0"/>
            </w:pPr>
            <w:r>
              <w:rPr>
                <w:sz w:val="16"/>
              </w:rPr>
              <w:t>Administration and records requirements confirmed</w:t>
            </w:r>
          </w:p>
        </w:tc>
        <w:tc>
          <w:tcPr>
            <w:tcW w:w="1047" w:type="pct"/>
          </w:tcPr>
          <w:p w14:paraId="0C51EC0E" w14:textId="77777777" w:rsidR="008B537C" w:rsidRDefault="008B537C" w:rsidP="00DE3F1D">
            <w:pPr>
              <w:spacing w:after="0"/>
            </w:pPr>
          </w:p>
        </w:tc>
        <w:tc>
          <w:tcPr>
            <w:tcW w:w="1025" w:type="pct"/>
            <w:tcMar>
              <w:top w:w="80" w:type="dxa"/>
              <w:left w:w="100" w:type="dxa"/>
              <w:bottom w:w="80" w:type="dxa"/>
              <w:right w:w="100" w:type="dxa"/>
            </w:tcMar>
            <w:vAlign w:val="center"/>
          </w:tcPr>
          <w:p w14:paraId="1A344C87" w14:textId="1AD584BC" w:rsidR="008B537C" w:rsidRDefault="008B537C" w:rsidP="00DE3F1D">
            <w:pPr>
              <w:spacing w:after="0"/>
            </w:pPr>
          </w:p>
        </w:tc>
      </w:tr>
    </w:tbl>
    <w:p w14:paraId="30AC8090" w14:textId="77777777" w:rsidR="00AA5E12" w:rsidRDefault="00AA5E12" w:rsidP="00AA5E12">
      <w:pPr>
        <w:pStyle w:val="Heading1"/>
      </w:pPr>
      <w:r>
        <w:t>Revision history</w:t>
      </w:r>
    </w:p>
    <w:tbl>
      <w:tblPr>
        <w:tblStyle w:val="TableGrid"/>
        <w:tblW w:w="5000" w:type="pct"/>
        <w:jc w:val="center"/>
        <w:tblLook w:val="04A0" w:firstRow="1" w:lastRow="0" w:firstColumn="1" w:lastColumn="0" w:noHBand="0" w:noVBand="1"/>
      </w:tblPr>
      <w:tblGrid>
        <w:gridCol w:w="1071"/>
        <w:gridCol w:w="1944"/>
        <w:gridCol w:w="1389"/>
        <w:gridCol w:w="5752"/>
      </w:tblGrid>
      <w:tr w:rsidR="00AA5E12" w14:paraId="6A112E0D" w14:textId="77777777" w:rsidTr="0014424A">
        <w:trPr>
          <w:cantSplit/>
          <w:tblHeader/>
          <w:jc w:val="center"/>
        </w:trPr>
        <w:tc>
          <w:tcPr>
            <w:tcW w:w="527" w:type="pct"/>
            <w:shd w:val="clear" w:color="auto" w:fill="17365D"/>
            <w:tcMar>
              <w:top w:w="80" w:type="dxa"/>
              <w:left w:w="100" w:type="dxa"/>
              <w:bottom w:w="80" w:type="dxa"/>
              <w:right w:w="100" w:type="dxa"/>
            </w:tcMar>
          </w:tcPr>
          <w:p w14:paraId="582E5D44" w14:textId="77777777" w:rsidR="00AA5E12" w:rsidRDefault="00AA5E12" w:rsidP="00FD76D1">
            <w:pPr>
              <w:spacing w:after="0"/>
            </w:pPr>
            <w:r>
              <w:rPr>
                <w:b/>
                <w:color w:val="FFFFFF"/>
                <w:sz w:val="16"/>
              </w:rPr>
              <w:t>Version</w:t>
            </w:r>
          </w:p>
        </w:tc>
        <w:tc>
          <w:tcPr>
            <w:tcW w:w="957" w:type="pct"/>
            <w:shd w:val="clear" w:color="auto" w:fill="17365D"/>
            <w:tcMar>
              <w:top w:w="80" w:type="dxa"/>
              <w:left w:w="100" w:type="dxa"/>
              <w:bottom w:w="80" w:type="dxa"/>
              <w:right w:w="100" w:type="dxa"/>
            </w:tcMar>
          </w:tcPr>
          <w:p w14:paraId="05BCDCB0" w14:textId="77777777" w:rsidR="00AA5E12" w:rsidRDefault="00AA5E12" w:rsidP="00FD76D1">
            <w:pPr>
              <w:spacing w:after="0"/>
            </w:pPr>
            <w:r>
              <w:rPr>
                <w:b/>
                <w:color w:val="FFFFFF"/>
                <w:sz w:val="16"/>
              </w:rPr>
              <w:t>Date</w:t>
            </w:r>
          </w:p>
        </w:tc>
        <w:tc>
          <w:tcPr>
            <w:tcW w:w="684" w:type="pct"/>
            <w:shd w:val="clear" w:color="auto" w:fill="17365D"/>
            <w:tcMar>
              <w:top w:w="80" w:type="dxa"/>
              <w:left w:w="100" w:type="dxa"/>
              <w:bottom w:w="80" w:type="dxa"/>
              <w:right w:w="100" w:type="dxa"/>
            </w:tcMar>
          </w:tcPr>
          <w:p w14:paraId="396AFD64" w14:textId="77777777" w:rsidR="00AA5E12" w:rsidRDefault="00AA5E12" w:rsidP="00FD76D1">
            <w:pPr>
              <w:spacing w:after="0"/>
            </w:pPr>
            <w:r>
              <w:rPr>
                <w:b/>
                <w:color w:val="FFFFFF"/>
                <w:sz w:val="16"/>
              </w:rPr>
              <w:t>Status</w:t>
            </w:r>
          </w:p>
        </w:tc>
        <w:tc>
          <w:tcPr>
            <w:tcW w:w="2832" w:type="pct"/>
            <w:shd w:val="clear" w:color="auto" w:fill="17365D"/>
            <w:tcMar>
              <w:top w:w="80" w:type="dxa"/>
              <w:left w:w="100" w:type="dxa"/>
              <w:bottom w:w="80" w:type="dxa"/>
              <w:right w:w="100" w:type="dxa"/>
            </w:tcMar>
          </w:tcPr>
          <w:p w14:paraId="5887BAAC" w14:textId="77777777" w:rsidR="00AA5E12" w:rsidRDefault="00AA5E12" w:rsidP="00FD76D1">
            <w:pPr>
              <w:spacing w:after="0"/>
            </w:pPr>
            <w:r>
              <w:rPr>
                <w:b/>
                <w:color w:val="FFFFFF"/>
                <w:sz w:val="16"/>
              </w:rPr>
              <w:t>Summary</w:t>
            </w:r>
          </w:p>
        </w:tc>
      </w:tr>
      <w:tr w:rsidR="00AA5E12" w14:paraId="58E47A1F" w14:textId="77777777" w:rsidTr="0014424A">
        <w:trPr>
          <w:cantSplit/>
          <w:jc w:val="center"/>
        </w:trPr>
        <w:tc>
          <w:tcPr>
            <w:tcW w:w="527" w:type="pct"/>
            <w:tcMar>
              <w:top w:w="80" w:type="dxa"/>
              <w:left w:w="100" w:type="dxa"/>
              <w:bottom w:w="80" w:type="dxa"/>
              <w:right w:w="100" w:type="dxa"/>
            </w:tcMar>
            <w:vAlign w:val="center"/>
          </w:tcPr>
          <w:p w14:paraId="30209332" w14:textId="77777777" w:rsidR="00AA5E12" w:rsidRDefault="00AA5E12" w:rsidP="00FD76D1">
            <w:pPr>
              <w:spacing w:after="0"/>
            </w:pPr>
            <w:r>
              <w:rPr>
                <w:sz w:val="16"/>
              </w:rPr>
              <w:t>0.1</w:t>
            </w:r>
          </w:p>
        </w:tc>
        <w:tc>
          <w:tcPr>
            <w:tcW w:w="957" w:type="pct"/>
            <w:tcMar>
              <w:top w:w="80" w:type="dxa"/>
              <w:left w:w="100" w:type="dxa"/>
              <w:bottom w:w="80" w:type="dxa"/>
              <w:right w:w="100" w:type="dxa"/>
            </w:tcMar>
            <w:vAlign w:val="center"/>
          </w:tcPr>
          <w:p w14:paraId="6CBBC346" w14:textId="77777777" w:rsidR="00AA5E12" w:rsidRDefault="00AA5E12" w:rsidP="00FD76D1">
            <w:pPr>
              <w:spacing w:after="0"/>
            </w:pPr>
            <w:r>
              <w:rPr>
                <w:sz w:val="16"/>
              </w:rPr>
              <w:t>June 2026</w:t>
            </w:r>
          </w:p>
        </w:tc>
        <w:tc>
          <w:tcPr>
            <w:tcW w:w="684" w:type="pct"/>
            <w:tcMar>
              <w:top w:w="80" w:type="dxa"/>
              <w:left w:w="100" w:type="dxa"/>
              <w:bottom w:w="80" w:type="dxa"/>
              <w:right w:w="100" w:type="dxa"/>
            </w:tcMar>
            <w:vAlign w:val="center"/>
          </w:tcPr>
          <w:p w14:paraId="7A3F33A9" w14:textId="77777777" w:rsidR="00AA5E12" w:rsidRDefault="00AA5E12" w:rsidP="00FD76D1">
            <w:pPr>
              <w:spacing w:after="0"/>
            </w:pPr>
            <w:r>
              <w:rPr>
                <w:sz w:val="16"/>
              </w:rPr>
              <w:t>Draft</w:t>
            </w:r>
          </w:p>
        </w:tc>
        <w:tc>
          <w:tcPr>
            <w:tcW w:w="2832" w:type="pct"/>
            <w:tcMar>
              <w:top w:w="80" w:type="dxa"/>
              <w:left w:w="100" w:type="dxa"/>
              <w:bottom w:w="80" w:type="dxa"/>
              <w:right w:w="100" w:type="dxa"/>
            </w:tcMar>
            <w:vAlign w:val="center"/>
          </w:tcPr>
          <w:p w14:paraId="65ADD580" w14:textId="77777777" w:rsidR="00AA5E12" w:rsidRDefault="00AA5E12" w:rsidP="00FD76D1">
            <w:pPr>
              <w:spacing w:after="0"/>
            </w:pPr>
            <w:r>
              <w:rPr>
                <w:sz w:val="16"/>
              </w:rPr>
              <w:t>Initial Rules for review</w:t>
            </w:r>
          </w:p>
        </w:tc>
      </w:tr>
      <w:tr w:rsidR="00AA5E12" w14:paraId="6FC9E996" w14:textId="77777777" w:rsidTr="0014424A">
        <w:trPr>
          <w:cantSplit/>
          <w:jc w:val="center"/>
        </w:trPr>
        <w:tc>
          <w:tcPr>
            <w:tcW w:w="527" w:type="pct"/>
            <w:tcMar>
              <w:top w:w="80" w:type="dxa"/>
              <w:left w:w="100" w:type="dxa"/>
              <w:bottom w:w="80" w:type="dxa"/>
              <w:right w:w="100" w:type="dxa"/>
            </w:tcMar>
            <w:vAlign w:val="center"/>
          </w:tcPr>
          <w:p w14:paraId="502DE34F" w14:textId="77777777" w:rsidR="00AA5E12" w:rsidRDefault="00AA5E12" w:rsidP="00FD76D1">
            <w:pPr>
              <w:spacing w:after="0"/>
            </w:pPr>
            <w:r>
              <w:rPr>
                <w:sz w:val="16"/>
              </w:rPr>
              <w:t>1.2</w:t>
            </w:r>
          </w:p>
        </w:tc>
        <w:tc>
          <w:tcPr>
            <w:tcW w:w="957" w:type="pct"/>
            <w:tcMar>
              <w:top w:w="80" w:type="dxa"/>
              <w:left w:w="100" w:type="dxa"/>
              <w:bottom w:w="80" w:type="dxa"/>
              <w:right w:w="100" w:type="dxa"/>
            </w:tcMar>
            <w:vAlign w:val="center"/>
          </w:tcPr>
          <w:p w14:paraId="0B7624B2" w14:textId="77777777" w:rsidR="00AA5E12" w:rsidRDefault="00AA5E12" w:rsidP="00FD76D1">
            <w:pPr>
              <w:spacing w:after="0"/>
            </w:pPr>
            <w:r>
              <w:rPr>
                <w:sz w:val="16"/>
              </w:rPr>
              <w:t>June 2026</w:t>
            </w:r>
          </w:p>
        </w:tc>
        <w:tc>
          <w:tcPr>
            <w:tcW w:w="684" w:type="pct"/>
            <w:tcMar>
              <w:top w:w="80" w:type="dxa"/>
              <w:left w:w="100" w:type="dxa"/>
              <w:bottom w:w="80" w:type="dxa"/>
              <w:right w:w="100" w:type="dxa"/>
            </w:tcMar>
            <w:vAlign w:val="center"/>
          </w:tcPr>
          <w:p w14:paraId="4E6A6FB8" w14:textId="77777777" w:rsidR="00AA5E12" w:rsidRDefault="00AA5E12" w:rsidP="00FD76D1">
            <w:pPr>
              <w:spacing w:after="0"/>
            </w:pPr>
            <w:r>
              <w:rPr>
                <w:sz w:val="16"/>
              </w:rPr>
              <w:t>Approved</w:t>
            </w:r>
          </w:p>
        </w:tc>
        <w:tc>
          <w:tcPr>
            <w:tcW w:w="2832" w:type="pct"/>
            <w:tcMar>
              <w:top w:w="80" w:type="dxa"/>
              <w:left w:w="100" w:type="dxa"/>
              <w:bottom w:w="80" w:type="dxa"/>
              <w:right w:w="100" w:type="dxa"/>
            </w:tcMar>
            <w:vAlign w:val="center"/>
          </w:tcPr>
          <w:p w14:paraId="644CC261" w14:textId="77777777" w:rsidR="00AA5E12" w:rsidRDefault="00AA5E12" w:rsidP="00FD76D1">
            <w:pPr>
              <w:spacing w:after="0"/>
            </w:pPr>
            <w:r>
              <w:rPr>
                <w:sz w:val="16"/>
              </w:rPr>
              <w:t>Initial approved Rules</w:t>
            </w:r>
          </w:p>
        </w:tc>
      </w:tr>
      <w:tr w:rsidR="00AA5E12" w14:paraId="2F32461A" w14:textId="77777777" w:rsidTr="0014424A">
        <w:trPr>
          <w:cantSplit/>
          <w:jc w:val="center"/>
        </w:trPr>
        <w:tc>
          <w:tcPr>
            <w:tcW w:w="527" w:type="pct"/>
            <w:tcMar>
              <w:top w:w="80" w:type="dxa"/>
              <w:left w:w="100" w:type="dxa"/>
              <w:bottom w:w="80" w:type="dxa"/>
              <w:right w:w="100" w:type="dxa"/>
            </w:tcMar>
            <w:vAlign w:val="center"/>
          </w:tcPr>
          <w:p w14:paraId="30132457" w14:textId="77777777" w:rsidR="00AA5E12" w:rsidRDefault="00AA5E12" w:rsidP="00FD76D1">
            <w:pPr>
              <w:spacing w:after="0"/>
            </w:pPr>
            <w:r>
              <w:rPr>
                <w:sz w:val="16"/>
              </w:rPr>
              <w:t>1.3</w:t>
            </w:r>
          </w:p>
        </w:tc>
        <w:tc>
          <w:tcPr>
            <w:tcW w:w="957" w:type="pct"/>
            <w:tcMar>
              <w:top w:w="80" w:type="dxa"/>
              <w:left w:w="100" w:type="dxa"/>
              <w:bottom w:w="80" w:type="dxa"/>
              <w:right w:w="100" w:type="dxa"/>
            </w:tcMar>
            <w:vAlign w:val="center"/>
          </w:tcPr>
          <w:p w14:paraId="6965F964" w14:textId="77777777" w:rsidR="00AA5E12" w:rsidRDefault="00AA5E12" w:rsidP="00FD76D1">
            <w:pPr>
              <w:spacing w:after="0"/>
            </w:pPr>
            <w:r>
              <w:rPr>
                <w:sz w:val="16"/>
              </w:rPr>
              <w:t>31 August 2026</w:t>
            </w:r>
          </w:p>
        </w:tc>
        <w:tc>
          <w:tcPr>
            <w:tcW w:w="684" w:type="pct"/>
            <w:tcMar>
              <w:top w:w="80" w:type="dxa"/>
              <w:left w:w="100" w:type="dxa"/>
              <w:bottom w:w="80" w:type="dxa"/>
              <w:right w:w="100" w:type="dxa"/>
            </w:tcMar>
            <w:vAlign w:val="center"/>
          </w:tcPr>
          <w:p w14:paraId="081D5EBA" w14:textId="77777777" w:rsidR="00AA5E12" w:rsidRDefault="00AA5E12" w:rsidP="00FD76D1">
            <w:pPr>
              <w:spacing w:after="0"/>
            </w:pPr>
            <w:r>
              <w:rPr>
                <w:sz w:val="16"/>
              </w:rPr>
              <w:t>Approved</w:t>
            </w:r>
          </w:p>
        </w:tc>
        <w:tc>
          <w:tcPr>
            <w:tcW w:w="2832" w:type="pct"/>
            <w:tcMar>
              <w:top w:w="80" w:type="dxa"/>
              <w:left w:w="100" w:type="dxa"/>
              <w:bottom w:w="80" w:type="dxa"/>
              <w:right w:w="100" w:type="dxa"/>
            </w:tcMar>
            <w:vAlign w:val="center"/>
          </w:tcPr>
          <w:p w14:paraId="69C7C089" w14:textId="77777777" w:rsidR="00AA5E12" w:rsidRDefault="00AA5E12" w:rsidP="00FD76D1">
            <w:pPr>
              <w:spacing w:after="0"/>
            </w:pPr>
            <w:r>
              <w:rPr>
                <w:sz w:val="16"/>
              </w:rPr>
              <w:t>Updated for perpetual annual use and aligned with the governing documents</w:t>
            </w:r>
          </w:p>
        </w:tc>
      </w:tr>
      <w:tr w:rsidR="00AA5E12" w14:paraId="0E04E9DE" w14:textId="77777777" w:rsidTr="0014424A">
        <w:trPr>
          <w:cantSplit/>
          <w:jc w:val="center"/>
        </w:trPr>
        <w:tc>
          <w:tcPr>
            <w:tcW w:w="527" w:type="pct"/>
            <w:tcMar>
              <w:top w:w="80" w:type="dxa"/>
              <w:left w:w="100" w:type="dxa"/>
              <w:bottom w:w="80" w:type="dxa"/>
              <w:right w:w="100" w:type="dxa"/>
            </w:tcMar>
            <w:vAlign w:val="center"/>
          </w:tcPr>
          <w:p w14:paraId="36B8105D" w14:textId="77777777" w:rsidR="00AA5E12" w:rsidRDefault="00AA5E12" w:rsidP="00FD76D1">
            <w:pPr>
              <w:spacing w:after="0"/>
            </w:pPr>
            <w:r>
              <w:rPr>
                <w:sz w:val="16"/>
              </w:rPr>
              <w:t>1.4</w:t>
            </w:r>
          </w:p>
        </w:tc>
        <w:tc>
          <w:tcPr>
            <w:tcW w:w="957" w:type="pct"/>
            <w:tcMar>
              <w:top w:w="80" w:type="dxa"/>
              <w:left w:w="100" w:type="dxa"/>
              <w:bottom w:w="80" w:type="dxa"/>
              <w:right w:w="100" w:type="dxa"/>
            </w:tcMar>
            <w:vAlign w:val="center"/>
          </w:tcPr>
          <w:p w14:paraId="4E588D1C" w14:textId="77777777" w:rsidR="00AA5E12" w:rsidRDefault="00AA5E12" w:rsidP="00FD76D1">
            <w:pPr>
              <w:spacing w:after="0"/>
            </w:pPr>
            <w:r>
              <w:rPr>
                <w:sz w:val="16"/>
              </w:rPr>
              <w:t>31 August 2026</w:t>
            </w:r>
          </w:p>
        </w:tc>
        <w:tc>
          <w:tcPr>
            <w:tcW w:w="684" w:type="pct"/>
            <w:tcMar>
              <w:top w:w="80" w:type="dxa"/>
              <w:left w:w="100" w:type="dxa"/>
              <w:bottom w:w="80" w:type="dxa"/>
              <w:right w:w="100" w:type="dxa"/>
            </w:tcMar>
            <w:vAlign w:val="center"/>
          </w:tcPr>
          <w:p w14:paraId="362A5665" w14:textId="77777777" w:rsidR="00AA5E12" w:rsidRDefault="00AA5E12" w:rsidP="00FD76D1">
            <w:pPr>
              <w:spacing w:after="0"/>
            </w:pPr>
            <w:r>
              <w:rPr>
                <w:sz w:val="16"/>
              </w:rPr>
              <w:t>Approved</w:t>
            </w:r>
          </w:p>
        </w:tc>
        <w:tc>
          <w:tcPr>
            <w:tcW w:w="2832" w:type="pct"/>
            <w:tcMar>
              <w:top w:w="80" w:type="dxa"/>
              <w:left w:w="100" w:type="dxa"/>
              <w:bottom w:w="80" w:type="dxa"/>
              <w:right w:w="100" w:type="dxa"/>
            </w:tcMar>
            <w:vAlign w:val="center"/>
          </w:tcPr>
          <w:p w14:paraId="114137C3" w14:textId="77777777" w:rsidR="00AA5E12" w:rsidRDefault="00AA5E12" w:rsidP="00FD76D1">
            <w:pPr>
              <w:spacing w:after="0"/>
            </w:pPr>
            <w:r>
              <w:rPr>
                <w:sz w:val="16"/>
              </w:rPr>
              <w:t>Removed administration workflow, responsibilities, deadlines, reviewer process and approval steps; retained eligibility and selection rules only.</w:t>
            </w:r>
          </w:p>
        </w:tc>
      </w:tr>
      <w:tr w:rsidR="00AA5E12" w14:paraId="47AEE3B4" w14:textId="77777777" w:rsidTr="0014424A">
        <w:trPr>
          <w:jc w:val="center"/>
        </w:trPr>
        <w:tc>
          <w:tcPr>
            <w:tcW w:w="527" w:type="pct"/>
          </w:tcPr>
          <w:p w14:paraId="6D8C9BB3" w14:textId="77777777" w:rsidR="00AA5E12" w:rsidRDefault="00AA5E12" w:rsidP="00FD76D1">
            <w:pPr>
              <w:spacing w:after="0"/>
            </w:pPr>
            <w:r>
              <w:rPr>
                <w:sz w:val="17"/>
              </w:rPr>
              <w:t>1.5</w:t>
            </w:r>
          </w:p>
        </w:tc>
        <w:tc>
          <w:tcPr>
            <w:tcW w:w="957" w:type="pct"/>
          </w:tcPr>
          <w:p w14:paraId="463E08C1" w14:textId="77777777" w:rsidR="00AA5E12" w:rsidRDefault="00AA5E12" w:rsidP="00FD76D1">
            <w:pPr>
              <w:spacing w:after="0"/>
            </w:pPr>
            <w:r>
              <w:rPr>
                <w:sz w:val="17"/>
              </w:rPr>
              <w:t>1 September 2026</w:t>
            </w:r>
          </w:p>
        </w:tc>
        <w:tc>
          <w:tcPr>
            <w:tcW w:w="684" w:type="pct"/>
          </w:tcPr>
          <w:p w14:paraId="54E2AF26" w14:textId="77777777" w:rsidR="00AA5E12" w:rsidRDefault="00AA5E12" w:rsidP="00FD76D1">
            <w:pPr>
              <w:spacing w:after="0"/>
            </w:pPr>
            <w:r>
              <w:rPr>
                <w:sz w:val="17"/>
              </w:rPr>
              <w:t>Approved</w:t>
            </w:r>
          </w:p>
        </w:tc>
        <w:tc>
          <w:tcPr>
            <w:tcW w:w="2832" w:type="pct"/>
          </w:tcPr>
          <w:p w14:paraId="1766393F" w14:textId="77777777" w:rsidR="00AA5E12" w:rsidRDefault="00AA5E12" w:rsidP="00FD76D1">
            <w:pPr>
              <w:spacing w:after="0"/>
            </w:pPr>
            <w:r>
              <w:rPr>
                <w:sz w:val="17"/>
              </w:rPr>
              <w:t>Added the approved evidence-based scoring bands and aligned the Assessment Workbook reference.</w:t>
            </w:r>
          </w:p>
        </w:tc>
      </w:tr>
    </w:tbl>
    <w:p w14:paraId="7D8BC657" w14:textId="77777777" w:rsidR="00AA5E12" w:rsidRDefault="00AA5E12" w:rsidP="00AA5E12">
      <w:pPr>
        <w:pStyle w:val="Heading1"/>
      </w:pPr>
      <w:r>
        <w:t>Related documents</w:t>
      </w:r>
    </w:p>
    <w:tbl>
      <w:tblPr>
        <w:tblStyle w:val="TableGrid"/>
        <w:tblW w:w="5000" w:type="pct"/>
        <w:jc w:val="center"/>
        <w:tblLook w:val="04A0" w:firstRow="1" w:lastRow="0" w:firstColumn="1" w:lastColumn="0" w:noHBand="0" w:noVBand="1"/>
      </w:tblPr>
      <w:tblGrid>
        <w:gridCol w:w="3687"/>
        <w:gridCol w:w="6469"/>
      </w:tblGrid>
      <w:tr w:rsidR="00AA5E12" w14:paraId="1726A12F" w14:textId="77777777" w:rsidTr="00AA5E12">
        <w:trPr>
          <w:cantSplit/>
          <w:tblHeader/>
          <w:jc w:val="center"/>
        </w:trPr>
        <w:tc>
          <w:tcPr>
            <w:tcW w:w="1815" w:type="pct"/>
            <w:shd w:val="clear" w:color="auto" w:fill="17365D"/>
            <w:tcMar>
              <w:top w:w="80" w:type="dxa"/>
              <w:left w:w="100" w:type="dxa"/>
              <w:bottom w:w="80" w:type="dxa"/>
              <w:right w:w="100" w:type="dxa"/>
            </w:tcMar>
          </w:tcPr>
          <w:p w14:paraId="7644F961" w14:textId="77777777" w:rsidR="00AA5E12" w:rsidRDefault="00AA5E12" w:rsidP="00FD76D1">
            <w:pPr>
              <w:spacing w:after="0"/>
            </w:pPr>
            <w:r>
              <w:rPr>
                <w:b/>
                <w:color w:val="FFFFFF"/>
                <w:sz w:val="16"/>
              </w:rPr>
              <w:t>Document</w:t>
            </w:r>
          </w:p>
        </w:tc>
        <w:tc>
          <w:tcPr>
            <w:tcW w:w="3185" w:type="pct"/>
            <w:shd w:val="clear" w:color="auto" w:fill="17365D"/>
            <w:tcMar>
              <w:top w:w="80" w:type="dxa"/>
              <w:left w:w="100" w:type="dxa"/>
              <w:bottom w:w="80" w:type="dxa"/>
              <w:right w:w="100" w:type="dxa"/>
            </w:tcMar>
          </w:tcPr>
          <w:p w14:paraId="4F1FEF28" w14:textId="77777777" w:rsidR="00AA5E12" w:rsidRDefault="00AA5E12" w:rsidP="00FD76D1">
            <w:pPr>
              <w:spacing w:after="0"/>
            </w:pPr>
            <w:r>
              <w:rPr>
                <w:b/>
                <w:color w:val="FFFFFF"/>
                <w:sz w:val="16"/>
              </w:rPr>
              <w:t>What it covers</w:t>
            </w:r>
          </w:p>
        </w:tc>
      </w:tr>
      <w:tr w:rsidR="00AA5E12" w14:paraId="729330E0" w14:textId="77777777" w:rsidTr="00AA5E12">
        <w:trPr>
          <w:cantSplit/>
          <w:jc w:val="center"/>
        </w:trPr>
        <w:tc>
          <w:tcPr>
            <w:tcW w:w="1815" w:type="pct"/>
            <w:tcMar>
              <w:top w:w="80" w:type="dxa"/>
              <w:left w:w="100" w:type="dxa"/>
              <w:bottom w:w="80" w:type="dxa"/>
              <w:right w:w="100" w:type="dxa"/>
            </w:tcMar>
            <w:vAlign w:val="center"/>
          </w:tcPr>
          <w:p w14:paraId="40023EC6" w14:textId="77777777" w:rsidR="00AA5E12" w:rsidRDefault="00AA5E12" w:rsidP="00FD76D1">
            <w:pPr>
              <w:spacing w:after="0"/>
            </w:pPr>
            <w:r>
              <w:rPr>
                <w:sz w:val="16"/>
              </w:rPr>
              <w:t>Charter v1.5</w:t>
            </w:r>
          </w:p>
        </w:tc>
        <w:tc>
          <w:tcPr>
            <w:tcW w:w="3185" w:type="pct"/>
            <w:tcMar>
              <w:top w:w="80" w:type="dxa"/>
              <w:left w:w="100" w:type="dxa"/>
              <w:bottom w:w="80" w:type="dxa"/>
              <w:right w:w="100" w:type="dxa"/>
            </w:tcMar>
            <w:vAlign w:val="center"/>
          </w:tcPr>
          <w:p w14:paraId="312EFC56" w14:textId="77777777" w:rsidR="00AA5E12" w:rsidRDefault="00AA5E12" w:rsidP="00FD76D1">
            <w:pPr>
              <w:spacing w:after="0"/>
            </w:pPr>
            <w:r>
              <w:rPr>
                <w:sz w:val="16"/>
              </w:rPr>
              <w:t>Purpose, scope, funding, governance and award limits</w:t>
            </w:r>
          </w:p>
        </w:tc>
      </w:tr>
      <w:tr w:rsidR="00AA5E12" w14:paraId="332EBF63" w14:textId="77777777" w:rsidTr="00AA5E12">
        <w:trPr>
          <w:cantSplit/>
          <w:jc w:val="center"/>
        </w:trPr>
        <w:tc>
          <w:tcPr>
            <w:tcW w:w="1815" w:type="pct"/>
            <w:tcMar>
              <w:top w:w="80" w:type="dxa"/>
              <w:left w:w="100" w:type="dxa"/>
              <w:bottom w:w="80" w:type="dxa"/>
              <w:right w:w="100" w:type="dxa"/>
            </w:tcMar>
            <w:vAlign w:val="center"/>
          </w:tcPr>
          <w:p w14:paraId="13C70613" w14:textId="77777777" w:rsidR="00AA5E12" w:rsidRDefault="00AA5E12" w:rsidP="00FD76D1">
            <w:pPr>
              <w:spacing w:after="0"/>
            </w:pPr>
            <w:r>
              <w:rPr>
                <w:sz w:val="16"/>
              </w:rPr>
              <w:t>Administration Procedure SOP v1.6</w:t>
            </w:r>
          </w:p>
        </w:tc>
        <w:tc>
          <w:tcPr>
            <w:tcW w:w="3185" w:type="pct"/>
            <w:tcMar>
              <w:top w:w="80" w:type="dxa"/>
              <w:left w:w="100" w:type="dxa"/>
              <w:bottom w:w="80" w:type="dxa"/>
              <w:right w:w="100" w:type="dxa"/>
            </w:tcMar>
            <w:vAlign w:val="center"/>
          </w:tcPr>
          <w:p w14:paraId="5540D4C0" w14:textId="77777777" w:rsidR="00AA5E12" w:rsidRDefault="00AA5E12" w:rsidP="00FD76D1">
            <w:pPr>
              <w:spacing w:after="0"/>
            </w:pPr>
            <w:r>
              <w:rPr>
                <w:sz w:val="16"/>
              </w:rPr>
              <w:t>Workflow, responsibilities, deadlines and records</w:t>
            </w:r>
          </w:p>
        </w:tc>
      </w:tr>
      <w:tr w:rsidR="00AA5E12" w14:paraId="76F1A0C6" w14:textId="77777777" w:rsidTr="00AA5E12">
        <w:trPr>
          <w:cantSplit/>
          <w:jc w:val="center"/>
        </w:trPr>
        <w:tc>
          <w:tcPr>
            <w:tcW w:w="1815" w:type="pct"/>
            <w:tcMar>
              <w:top w:w="80" w:type="dxa"/>
              <w:left w:w="100" w:type="dxa"/>
              <w:bottom w:w="80" w:type="dxa"/>
              <w:right w:w="100" w:type="dxa"/>
            </w:tcMar>
            <w:vAlign w:val="center"/>
          </w:tcPr>
          <w:p w14:paraId="2371198D" w14:textId="77777777" w:rsidR="00AA5E12" w:rsidRDefault="00AA5E12" w:rsidP="00FD76D1">
            <w:pPr>
              <w:spacing w:after="0"/>
            </w:pPr>
            <w:r>
              <w:rPr>
                <w:sz w:val="16"/>
              </w:rPr>
              <w:t>Payment and Evidence Rules</w:t>
            </w:r>
          </w:p>
        </w:tc>
        <w:tc>
          <w:tcPr>
            <w:tcW w:w="3185" w:type="pct"/>
            <w:tcMar>
              <w:top w:w="80" w:type="dxa"/>
              <w:left w:w="100" w:type="dxa"/>
              <w:bottom w:w="80" w:type="dxa"/>
              <w:right w:w="100" w:type="dxa"/>
            </w:tcMar>
            <w:vAlign w:val="center"/>
          </w:tcPr>
          <w:p w14:paraId="44EDEEDE" w14:textId="77777777" w:rsidR="00AA5E12" w:rsidRDefault="00AA5E12" w:rsidP="00FD76D1">
            <w:pPr>
              <w:spacing w:after="0"/>
            </w:pPr>
            <w:r>
              <w:rPr>
                <w:sz w:val="16"/>
              </w:rPr>
              <w:t>Payment, evidence, tax, recovery and agency arrangements</w:t>
            </w:r>
          </w:p>
        </w:tc>
      </w:tr>
      <w:tr w:rsidR="00AA5E12" w14:paraId="40D6EB09" w14:textId="77777777" w:rsidTr="00AA5E12">
        <w:trPr>
          <w:cantSplit/>
          <w:jc w:val="center"/>
        </w:trPr>
        <w:tc>
          <w:tcPr>
            <w:tcW w:w="1815" w:type="pct"/>
            <w:tcMar>
              <w:top w:w="80" w:type="dxa"/>
              <w:left w:w="100" w:type="dxa"/>
              <w:bottom w:w="80" w:type="dxa"/>
              <w:right w:w="100" w:type="dxa"/>
            </w:tcMar>
            <w:vAlign w:val="center"/>
          </w:tcPr>
          <w:p w14:paraId="2EB1BBE0" w14:textId="77777777" w:rsidR="00AA5E12" w:rsidRDefault="00AA5E12" w:rsidP="00FD76D1">
            <w:pPr>
              <w:spacing w:after="0"/>
            </w:pPr>
            <w:r>
              <w:rPr>
                <w:sz w:val="16"/>
              </w:rPr>
              <w:t>Assessment Workbook</w:t>
            </w:r>
          </w:p>
        </w:tc>
        <w:tc>
          <w:tcPr>
            <w:tcW w:w="3185" w:type="pct"/>
            <w:tcMar>
              <w:top w:w="80" w:type="dxa"/>
              <w:left w:w="100" w:type="dxa"/>
              <w:bottom w:w="80" w:type="dxa"/>
              <w:right w:w="100" w:type="dxa"/>
            </w:tcMar>
            <w:vAlign w:val="center"/>
          </w:tcPr>
          <w:p w14:paraId="7381423C" w14:textId="77777777" w:rsidR="00AA5E12" w:rsidRDefault="00AA5E12" w:rsidP="00FD76D1">
            <w:pPr>
              <w:spacing w:after="0"/>
            </w:pPr>
            <w:r>
              <w:rPr>
                <w:sz w:val="16"/>
              </w:rPr>
              <w:t>Scoring bands and reviewer record</w:t>
            </w:r>
          </w:p>
        </w:tc>
      </w:tr>
      <w:tr w:rsidR="00AA5E12" w14:paraId="161AB44E" w14:textId="77777777" w:rsidTr="00AA5E12">
        <w:trPr>
          <w:cantSplit/>
          <w:jc w:val="center"/>
        </w:trPr>
        <w:tc>
          <w:tcPr>
            <w:tcW w:w="1815" w:type="pct"/>
            <w:tcMar>
              <w:top w:w="80" w:type="dxa"/>
              <w:left w:w="100" w:type="dxa"/>
              <w:bottom w:w="80" w:type="dxa"/>
              <w:right w:w="100" w:type="dxa"/>
            </w:tcMar>
            <w:vAlign w:val="center"/>
          </w:tcPr>
          <w:p w14:paraId="1003A033" w14:textId="77777777" w:rsidR="00AA5E12" w:rsidRDefault="00AA5E12" w:rsidP="00FD76D1">
            <w:pPr>
              <w:spacing w:after="0"/>
            </w:pPr>
            <w:r>
              <w:rPr>
                <w:sz w:val="16"/>
              </w:rPr>
              <w:t>Application pack and Privacy Notice</w:t>
            </w:r>
          </w:p>
        </w:tc>
        <w:tc>
          <w:tcPr>
            <w:tcW w:w="3185" w:type="pct"/>
            <w:tcMar>
              <w:top w:w="80" w:type="dxa"/>
              <w:left w:w="100" w:type="dxa"/>
              <w:bottom w:w="80" w:type="dxa"/>
              <w:right w:w="100" w:type="dxa"/>
            </w:tcMar>
            <w:vAlign w:val="center"/>
          </w:tcPr>
          <w:p w14:paraId="76257587" w14:textId="77777777" w:rsidR="00AA5E12" w:rsidRDefault="00AA5E12" w:rsidP="00FD76D1">
            <w:pPr>
              <w:spacing w:after="0"/>
            </w:pPr>
            <w:r>
              <w:rPr>
                <w:sz w:val="16"/>
              </w:rPr>
              <w:t>Applicant information, evidence, notices and declarations</w:t>
            </w:r>
          </w:p>
        </w:tc>
      </w:tr>
    </w:tbl>
    <w:p w14:paraId="7189DF5C" w14:textId="67FCEAF2" w:rsidR="00004407" w:rsidRDefault="00000000" w:rsidP="00FD76D1">
      <w:pPr>
        <w:spacing w:before="120"/>
      </w:pPr>
      <w:r>
        <w:br w:type="page"/>
      </w:r>
    </w:p>
    <w:p w14:paraId="514ACAD3" w14:textId="77777777" w:rsidR="00004407" w:rsidRDefault="00000000">
      <w:pPr>
        <w:pStyle w:val="Heading1"/>
      </w:pPr>
      <w:r>
        <w:lastRenderedPageBreak/>
        <w:t>1. Purpose</w:t>
      </w:r>
    </w:p>
    <w:p w14:paraId="3D53EAFA" w14:textId="77777777" w:rsidR="00004407" w:rsidRDefault="00000000" w:rsidP="00FD76D1">
      <w:pPr>
        <w:spacing w:before="120"/>
      </w:pPr>
      <w:r>
        <w:t>These Rules define who is eligible for the EDrill Family Bursary and how eligible applications are ranked when applications exceed the available awards. They do not describe the administration workflow, responsibilities, deadlines or records; those are set by the Administration Procedure.</w:t>
      </w:r>
    </w:p>
    <w:p w14:paraId="576A48FE" w14:textId="77777777" w:rsidR="00004407" w:rsidRDefault="00000000">
      <w:pPr>
        <w:pStyle w:val="Heading1"/>
      </w:pPr>
      <w:r>
        <w:t>2. Scope</w:t>
      </w:r>
    </w:p>
    <w:p w14:paraId="237F1FC0" w14:textId="77777777" w:rsidR="00004407" w:rsidRDefault="00000000" w:rsidP="00FD76D1">
      <w:pPr>
        <w:spacing w:before="120"/>
      </w:pPr>
      <w:r>
        <w:t>These Rules apply to EDrill employees and employees of approved labour-hire agencies who are assigned to EDrill rigs in Thailand. Each Award Year is the 12-month period stated in the approved Annual Planning Note.</w:t>
      </w:r>
    </w:p>
    <w:p w14:paraId="5EF1DCAB" w14:textId="77777777" w:rsidR="00004407" w:rsidRDefault="00000000">
      <w:pPr>
        <w:pStyle w:val="Heading1"/>
      </w:pPr>
      <w:r>
        <w:t>3. Applicant eligibility</w:t>
      </w:r>
    </w:p>
    <w:p w14:paraId="7FAB76BE" w14:textId="77777777" w:rsidR="00004407" w:rsidRDefault="00000000" w:rsidP="00FD76D1">
      <w:pPr>
        <w:spacing w:before="120"/>
      </w:pPr>
      <w:r>
        <w:t>An applicant is eligible only when all applicable requirements below are met:</w:t>
      </w:r>
    </w:p>
    <w:p w14:paraId="6FF74311" w14:textId="77777777" w:rsidR="00004407" w:rsidRDefault="00000000">
      <w:pPr>
        <w:pStyle w:val="ListBullet"/>
      </w:pPr>
      <w:r>
        <w:t>The applicant is an EDrill employee within the approved Thailand scope, or an employee of an approved labour-hire agency assigned to EDrill rigs in Thailand.</w:t>
      </w:r>
    </w:p>
    <w:p w14:paraId="7BD4E0AD" w14:textId="77777777" w:rsidR="00004407" w:rsidRDefault="00000000">
      <w:pPr>
        <w:pStyle w:val="ListBullet"/>
      </w:pPr>
      <w:r>
        <w:t>The applicant has completed at least 21 months of continuous eligible service or assignment immediately before the first day of the Award Year. No single break may exceed 30 days unless a written exception is approved.</w:t>
      </w:r>
    </w:p>
    <w:p w14:paraId="30BC56A4" w14:textId="77777777" w:rsidR="00004407" w:rsidRDefault="00000000">
      <w:pPr>
        <w:pStyle w:val="ListBullet"/>
      </w:pPr>
      <w:r>
        <w:t>The applicant's gross fixed monthly salary is below THB 100,000 on the assessment date stated in the Annual Planning Note.</w:t>
      </w:r>
    </w:p>
    <w:p w14:paraId="4454ACEA" w14:textId="77777777" w:rsidR="00004407" w:rsidRDefault="00000000">
      <w:pPr>
        <w:pStyle w:val="ListBullet"/>
      </w:pPr>
      <w:r>
        <w:t>The applicant has an eligible child enrolled in an eligible school.</w:t>
      </w:r>
    </w:p>
    <w:p w14:paraId="7F7A76F4" w14:textId="77777777" w:rsidR="00004407" w:rsidRDefault="00000000">
      <w:pPr>
        <w:pStyle w:val="ListBullet"/>
      </w:pPr>
      <w:r>
        <w:t>The application and required evidence are submitted by the published deadline, unless a late submission is accepted under an approved exception.</w:t>
      </w:r>
    </w:p>
    <w:p w14:paraId="183268B4" w14:textId="77777777" w:rsidR="00004407" w:rsidRDefault="00000000">
      <w:pPr>
        <w:pStyle w:val="ListBullet"/>
      </w:pPr>
      <w:r>
        <w:t>The applicant declares all other education assistance for the child, and the same eligible cost is not funded twice.</w:t>
      </w:r>
    </w:p>
    <w:p w14:paraId="60E770D2" w14:textId="77777777" w:rsidR="00004407" w:rsidRDefault="00000000" w:rsidP="00FD76D1">
      <w:pPr>
        <w:spacing w:before="120"/>
      </w:pPr>
      <w:r>
        <w:t>Gross fixed monthly salary means fixed monthly base salary. Variable pay, overtime, bonuses, allowances, reimbursements, offshore payments and one-off payments are excluded.</w:t>
      </w:r>
    </w:p>
    <w:p w14:paraId="29E0014E" w14:textId="77777777" w:rsidR="00004407" w:rsidRDefault="00000000">
      <w:pPr>
        <w:pStyle w:val="Heading1"/>
      </w:pPr>
      <w:r>
        <w:t>4. Additional labour-hire requirements</w:t>
      </w:r>
    </w:p>
    <w:p w14:paraId="119EDF16" w14:textId="77777777" w:rsidR="00004407" w:rsidRDefault="00000000" w:rsidP="00FD76D1">
      <w:pPr>
        <w:spacing w:before="120"/>
      </w:pPr>
      <w:r>
        <w:t>A labour-hire applicant is eligible only when the employing agency's participation has been approved for the Award Year and the agency agreement is signed. The agency must verify employment and any information required by that agreement. EDrill Operations must verify rig assignment and continuity. A labour-hire applicant remains an employee of the agency and must not be described as an EDrill employee.</w:t>
      </w:r>
    </w:p>
    <w:p w14:paraId="16E108FD" w14:textId="77777777" w:rsidR="00004407" w:rsidRDefault="00000000">
      <w:pPr>
        <w:pStyle w:val="Heading1"/>
      </w:pPr>
      <w:r>
        <w:t>5. Eligible child</w:t>
      </w:r>
    </w:p>
    <w:p w14:paraId="52229C03" w14:textId="77777777" w:rsidR="00004407" w:rsidRDefault="00000000" w:rsidP="00FD76D1">
      <w:pPr>
        <w:spacing w:before="120"/>
      </w:pPr>
      <w:r>
        <w:t>A child is eligible only when all of the following apply:</w:t>
      </w:r>
    </w:p>
    <w:p w14:paraId="14C81195" w14:textId="77777777" w:rsidR="00004407" w:rsidRDefault="00000000">
      <w:pPr>
        <w:pStyle w:val="ListBullet"/>
      </w:pPr>
      <w:r>
        <w:t>The child is 12 years old or younger throughout the Award Year.</w:t>
      </w:r>
    </w:p>
    <w:p w14:paraId="5A574995" w14:textId="77777777" w:rsidR="00004407" w:rsidRDefault="00000000">
      <w:pPr>
        <w:pStyle w:val="ListBullet"/>
      </w:pPr>
      <w:r>
        <w:t>The child is the applicant's biological child, adopted child, stepchild, legal dependant or a child under the applicant's legal guardianship.</w:t>
      </w:r>
    </w:p>
    <w:p w14:paraId="61AECBC4" w14:textId="77777777" w:rsidR="00004407" w:rsidRDefault="00000000">
      <w:pPr>
        <w:pStyle w:val="ListBullet"/>
      </w:pPr>
      <w:r>
        <w:t>The relationship or legal dependency is supported by acceptable evidence.</w:t>
      </w:r>
    </w:p>
    <w:p w14:paraId="09CC1AF6" w14:textId="77777777" w:rsidR="00004407" w:rsidRDefault="00000000">
      <w:pPr>
        <w:pStyle w:val="ListBullet"/>
      </w:pPr>
      <w:r>
        <w:t>The child is enrolled in a recognised school in Thailand throughout the relevant payment period.</w:t>
      </w:r>
    </w:p>
    <w:p w14:paraId="76331366" w14:textId="77777777" w:rsidR="00004407" w:rsidRDefault="00000000" w:rsidP="00FD76D1">
      <w:pPr>
        <w:spacing w:before="120"/>
      </w:pPr>
      <w:r>
        <w:t>A family may apply for more than one eligible child. Each child requires a separate application and is assessed separately. A child may receive only one Bursary award in the same Award Year.</w:t>
      </w:r>
    </w:p>
    <w:p w14:paraId="207C2D90" w14:textId="77777777" w:rsidR="00004407" w:rsidRDefault="00000000">
      <w:pPr>
        <w:pStyle w:val="Heading1"/>
      </w:pPr>
      <w:r>
        <w:t>6. Eligible schools and costs</w:t>
      </w:r>
    </w:p>
    <w:p w14:paraId="56ECAA61" w14:textId="77777777" w:rsidR="00004407" w:rsidRDefault="00000000" w:rsidP="00FD76D1">
      <w:pPr>
        <w:spacing w:before="120"/>
      </w:pPr>
      <w:r>
        <w:t>Recognised government, private and special-education schools in Thailand are eligible. Another education arrangement is eligible only when formally recognised in Thailand and expressly approved before applications open.</w:t>
      </w:r>
    </w:p>
    <w:p w14:paraId="50512680" w14:textId="77777777" w:rsidR="00004407" w:rsidRDefault="00000000" w:rsidP="00FD76D1">
      <w:pPr>
        <w:spacing w:before="120"/>
      </w:pPr>
      <w:r>
        <w:t>Eligible costs are tuition, compulsory school fees, textbooks, uniforms and required school materials. Transport, meals, devices, tutoring and extracurricular activities are excluded unless expressly approved before applications open and stated in the application pack.</w:t>
      </w:r>
    </w:p>
    <w:p w14:paraId="543EDF7B" w14:textId="77777777" w:rsidR="00004407" w:rsidRDefault="00000000">
      <w:pPr>
        <w:pStyle w:val="Heading1"/>
      </w:pPr>
      <w:r>
        <w:t>7. Required evidence</w:t>
      </w:r>
    </w:p>
    <w:p w14:paraId="0B104981" w14:textId="77777777" w:rsidR="00004407" w:rsidRDefault="00000000" w:rsidP="00FD76D1">
      <w:pPr>
        <w:spacing w:before="120"/>
      </w:pPr>
      <w:r>
        <w:t>The application pack must require only the evidence needed to establish eligibility and assess the published selection criteria. This normally includes:</w:t>
      </w:r>
    </w:p>
    <w:p w14:paraId="0AE088D9" w14:textId="77777777" w:rsidR="00004407" w:rsidRDefault="00000000">
      <w:pPr>
        <w:pStyle w:val="ListBullet"/>
      </w:pPr>
      <w:r>
        <w:t>a completed application and declaration;</w:t>
      </w:r>
    </w:p>
    <w:p w14:paraId="62EE9C09" w14:textId="77777777" w:rsidR="00004407" w:rsidRDefault="00000000">
      <w:pPr>
        <w:pStyle w:val="ListBullet"/>
      </w:pPr>
      <w:r>
        <w:t>proof of the child's identity and relationship or dependency;</w:t>
      </w:r>
    </w:p>
    <w:p w14:paraId="76E4EFBD" w14:textId="77777777" w:rsidR="00004407" w:rsidRDefault="00000000">
      <w:pPr>
        <w:pStyle w:val="ListBullet"/>
      </w:pPr>
      <w:r>
        <w:t>school enrolment confirmation;</w:t>
      </w:r>
    </w:p>
    <w:p w14:paraId="47CE2A22" w14:textId="77777777" w:rsidR="00004407" w:rsidRDefault="00000000">
      <w:pPr>
        <w:pStyle w:val="ListBullet"/>
      </w:pPr>
      <w:r>
        <w:t>evidence of eligible education costs where required;</w:t>
      </w:r>
    </w:p>
    <w:p w14:paraId="4B333996" w14:textId="77777777" w:rsidR="00004407" w:rsidRDefault="00000000">
      <w:pPr>
        <w:pStyle w:val="ListBullet"/>
      </w:pPr>
      <w:r>
        <w:t>a declaration of other education assistance; and</w:t>
      </w:r>
    </w:p>
    <w:p w14:paraId="0735042A" w14:textId="77777777" w:rsidR="00004407" w:rsidRDefault="00000000">
      <w:pPr>
        <w:pStyle w:val="ListBullet"/>
      </w:pPr>
      <w:r>
        <w:lastRenderedPageBreak/>
        <w:t>agency employment and assignment confirmation for a labour-hire applicant.</w:t>
      </w:r>
    </w:p>
    <w:p w14:paraId="17ED7C7A" w14:textId="77777777" w:rsidR="00004407" w:rsidRDefault="00000000" w:rsidP="00FD76D1">
      <w:pPr>
        <w:spacing w:before="120"/>
      </w:pPr>
      <w:r>
        <w:t>Employment, assignment, service and salary should be verified internally wherever practicable. Applicants should not submit payslips unless Finance approves an exception.</w:t>
      </w:r>
    </w:p>
    <w:p w14:paraId="0CCD1729" w14:textId="77777777" w:rsidR="00004407" w:rsidRDefault="00000000">
      <w:pPr>
        <w:pStyle w:val="Heading1"/>
      </w:pPr>
      <w:r>
        <w:t>8. Ineligibility and false information</w:t>
      </w:r>
    </w:p>
    <w:p w14:paraId="32FE3445" w14:textId="77777777" w:rsidR="00004407" w:rsidRDefault="00000000" w:rsidP="00FD76D1">
      <w:pPr>
        <w:spacing w:before="120"/>
      </w:pPr>
      <w:r>
        <w:t>An application is ineligible if an applicable requirement in these Rules is not met, required evidence is not provided by the allowed deadline, information cannot be verified, or required verification or privacy arrangements are refused.</w:t>
      </w:r>
    </w:p>
    <w:p w14:paraId="5D2813A1" w14:textId="77777777" w:rsidR="00004407" w:rsidRDefault="00000000" w:rsidP="00FD76D1">
      <w:pPr>
        <w:spacing w:before="120"/>
      </w:pPr>
      <w:r>
        <w:t>False, misleading or withheld information may result in disqualification, withdrawal of an award, recovery of money paid and disciplinary or contractual action where applicable.</w:t>
      </w:r>
    </w:p>
    <w:p w14:paraId="6585FC26" w14:textId="77777777" w:rsidR="00004407" w:rsidRDefault="00000000">
      <w:pPr>
        <w:pStyle w:val="Heading1"/>
      </w:pPr>
      <w:r>
        <w:t>9. Selection when eligible applications exceed available awards</w:t>
      </w:r>
    </w:p>
    <w:p w14:paraId="602736E3" w14:textId="77777777" w:rsidR="00004407" w:rsidRDefault="00000000" w:rsidP="00FD76D1">
      <w:pPr>
        <w:spacing w:before="120"/>
      </w:pPr>
      <w:r>
        <w:t>Eligible applications must be ranked using the following 100-point model. Academic achievement and previous receipt of a Bursary receive no points.</w:t>
      </w:r>
    </w:p>
    <w:tbl>
      <w:tblPr>
        <w:tblStyle w:val="TableGrid"/>
        <w:tblW w:w="9360" w:type="dxa"/>
        <w:jc w:val="center"/>
        <w:tblLayout w:type="fixed"/>
        <w:tblLook w:val="04A0" w:firstRow="1" w:lastRow="0" w:firstColumn="1" w:lastColumn="0" w:noHBand="0" w:noVBand="1"/>
      </w:tblPr>
      <w:tblGrid>
        <w:gridCol w:w="2750"/>
        <w:gridCol w:w="1000"/>
        <w:gridCol w:w="5610"/>
      </w:tblGrid>
      <w:tr w:rsidR="00004407" w14:paraId="65E0D046" w14:textId="77777777">
        <w:trPr>
          <w:tblHeader/>
          <w:jc w:val="center"/>
        </w:trPr>
        <w:tc>
          <w:tcPr>
            <w:tcW w:w="2750" w:type="dxa"/>
            <w:shd w:val="clear" w:color="auto" w:fill="1F4E78"/>
          </w:tcPr>
          <w:p w14:paraId="5B7190AF" w14:textId="77777777" w:rsidR="00004407" w:rsidRDefault="00000000" w:rsidP="00FD76D1">
            <w:pPr>
              <w:spacing w:before="120" w:after="0"/>
            </w:pPr>
            <w:r>
              <w:rPr>
                <w:rFonts w:ascii="Calibri" w:hAnsi="Calibri"/>
                <w:b/>
                <w:color w:val="FFFFFF"/>
                <w:sz w:val="16"/>
              </w:rPr>
              <w:t>Criterion</w:t>
            </w:r>
          </w:p>
        </w:tc>
        <w:tc>
          <w:tcPr>
            <w:tcW w:w="1000" w:type="dxa"/>
            <w:shd w:val="clear" w:color="auto" w:fill="1F4E78"/>
          </w:tcPr>
          <w:p w14:paraId="2EC86AD5" w14:textId="77777777" w:rsidR="00004407" w:rsidRDefault="00000000" w:rsidP="00FD76D1">
            <w:pPr>
              <w:spacing w:before="120" w:after="0"/>
            </w:pPr>
            <w:r>
              <w:rPr>
                <w:rFonts w:ascii="Calibri" w:hAnsi="Calibri"/>
                <w:b/>
                <w:color w:val="FFFFFF"/>
                <w:sz w:val="16"/>
              </w:rPr>
              <w:t>Points</w:t>
            </w:r>
          </w:p>
        </w:tc>
        <w:tc>
          <w:tcPr>
            <w:tcW w:w="5610" w:type="dxa"/>
            <w:shd w:val="clear" w:color="auto" w:fill="1F4E78"/>
          </w:tcPr>
          <w:p w14:paraId="59B73E60" w14:textId="77777777" w:rsidR="00004407" w:rsidRDefault="00000000" w:rsidP="00FD76D1">
            <w:pPr>
              <w:spacing w:before="120" w:after="0"/>
            </w:pPr>
            <w:r>
              <w:rPr>
                <w:rFonts w:ascii="Calibri" w:hAnsi="Calibri"/>
                <w:b/>
                <w:color w:val="FFFFFF"/>
                <w:sz w:val="16"/>
              </w:rPr>
              <w:t>Mandatory evidence-based band</w:t>
            </w:r>
          </w:p>
        </w:tc>
      </w:tr>
      <w:tr w:rsidR="00004407" w14:paraId="4548ECA1" w14:textId="77777777">
        <w:trPr>
          <w:jc w:val="center"/>
        </w:trPr>
        <w:tc>
          <w:tcPr>
            <w:tcW w:w="2750" w:type="dxa"/>
          </w:tcPr>
          <w:p w14:paraId="7CA300BE" w14:textId="77777777" w:rsidR="00004407" w:rsidRDefault="00000000" w:rsidP="00FD76D1">
            <w:pPr>
              <w:spacing w:before="120" w:after="0"/>
            </w:pPr>
            <w:r>
              <w:rPr>
                <w:rFonts w:ascii="Calibri" w:hAnsi="Calibri"/>
                <w:sz w:val="16"/>
              </w:rPr>
              <w:t>Financial need and salary</w:t>
            </w:r>
          </w:p>
        </w:tc>
        <w:tc>
          <w:tcPr>
            <w:tcW w:w="1000" w:type="dxa"/>
          </w:tcPr>
          <w:p w14:paraId="146067C5" w14:textId="77777777" w:rsidR="00004407" w:rsidRDefault="00000000" w:rsidP="00FD76D1">
            <w:pPr>
              <w:spacing w:before="120" w:after="0"/>
              <w:jc w:val="center"/>
            </w:pPr>
            <w:r>
              <w:rPr>
                <w:rFonts w:ascii="Calibri" w:hAnsi="Calibri"/>
                <w:sz w:val="16"/>
              </w:rPr>
              <w:t>35</w:t>
            </w:r>
          </w:p>
        </w:tc>
        <w:tc>
          <w:tcPr>
            <w:tcW w:w="5610" w:type="dxa"/>
          </w:tcPr>
          <w:p w14:paraId="5179B606" w14:textId="77777777" w:rsidR="00004407" w:rsidRDefault="00000000" w:rsidP="00FD76D1">
            <w:pPr>
              <w:spacing w:before="120" w:after="0"/>
            </w:pPr>
            <w:r>
              <w:rPr>
                <w:rFonts w:ascii="Calibri" w:hAnsi="Calibri"/>
                <w:sz w:val="16"/>
              </w:rPr>
              <w:t>Verified gross fixed monthly salary below THB 40,000</w:t>
            </w:r>
          </w:p>
        </w:tc>
      </w:tr>
      <w:tr w:rsidR="00004407" w14:paraId="49C9A0BC" w14:textId="77777777">
        <w:trPr>
          <w:jc w:val="center"/>
        </w:trPr>
        <w:tc>
          <w:tcPr>
            <w:tcW w:w="2750" w:type="dxa"/>
          </w:tcPr>
          <w:p w14:paraId="19AABE46" w14:textId="77777777" w:rsidR="00004407" w:rsidRDefault="00004407">
            <w:pPr>
              <w:spacing w:after="0"/>
            </w:pPr>
          </w:p>
        </w:tc>
        <w:tc>
          <w:tcPr>
            <w:tcW w:w="1000" w:type="dxa"/>
          </w:tcPr>
          <w:p w14:paraId="4652387B" w14:textId="77777777" w:rsidR="00004407" w:rsidRDefault="00000000" w:rsidP="00FD76D1">
            <w:pPr>
              <w:spacing w:before="120" w:after="0"/>
              <w:jc w:val="center"/>
            </w:pPr>
            <w:r>
              <w:rPr>
                <w:rFonts w:ascii="Calibri" w:hAnsi="Calibri"/>
                <w:sz w:val="16"/>
              </w:rPr>
              <w:t>28</w:t>
            </w:r>
          </w:p>
        </w:tc>
        <w:tc>
          <w:tcPr>
            <w:tcW w:w="5610" w:type="dxa"/>
          </w:tcPr>
          <w:p w14:paraId="5B4D913C" w14:textId="77777777" w:rsidR="00004407" w:rsidRDefault="00000000" w:rsidP="00FD76D1">
            <w:pPr>
              <w:spacing w:before="120" w:after="0"/>
            </w:pPr>
            <w:r>
              <w:rPr>
                <w:rFonts w:ascii="Calibri" w:hAnsi="Calibri"/>
                <w:sz w:val="16"/>
              </w:rPr>
              <w:t>THB 40,000–54,999</w:t>
            </w:r>
          </w:p>
        </w:tc>
      </w:tr>
      <w:tr w:rsidR="00004407" w14:paraId="55B2A825" w14:textId="77777777">
        <w:trPr>
          <w:jc w:val="center"/>
        </w:trPr>
        <w:tc>
          <w:tcPr>
            <w:tcW w:w="2750" w:type="dxa"/>
          </w:tcPr>
          <w:p w14:paraId="57282263" w14:textId="77777777" w:rsidR="00004407" w:rsidRDefault="00004407">
            <w:pPr>
              <w:spacing w:after="0"/>
            </w:pPr>
          </w:p>
        </w:tc>
        <w:tc>
          <w:tcPr>
            <w:tcW w:w="1000" w:type="dxa"/>
          </w:tcPr>
          <w:p w14:paraId="39BC24DB" w14:textId="77777777" w:rsidR="00004407" w:rsidRDefault="00000000" w:rsidP="00FD76D1">
            <w:pPr>
              <w:spacing w:before="120" w:after="0"/>
              <w:jc w:val="center"/>
            </w:pPr>
            <w:r>
              <w:rPr>
                <w:rFonts w:ascii="Calibri" w:hAnsi="Calibri"/>
                <w:sz w:val="16"/>
              </w:rPr>
              <w:t>21</w:t>
            </w:r>
          </w:p>
        </w:tc>
        <w:tc>
          <w:tcPr>
            <w:tcW w:w="5610" w:type="dxa"/>
          </w:tcPr>
          <w:p w14:paraId="01DEA6D3" w14:textId="77777777" w:rsidR="00004407" w:rsidRDefault="00000000" w:rsidP="00FD76D1">
            <w:pPr>
              <w:spacing w:before="120" w:after="0"/>
            </w:pPr>
            <w:r>
              <w:rPr>
                <w:rFonts w:ascii="Calibri" w:hAnsi="Calibri"/>
                <w:sz w:val="16"/>
              </w:rPr>
              <w:t>THB 55,000–69,999</w:t>
            </w:r>
          </w:p>
        </w:tc>
      </w:tr>
      <w:tr w:rsidR="00004407" w14:paraId="25E1518F" w14:textId="77777777">
        <w:trPr>
          <w:jc w:val="center"/>
        </w:trPr>
        <w:tc>
          <w:tcPr>
            <w:tcW w:w="2750" w:type="dxa"/>
          </w:tcPr>
          <w:p w14:paraId="41E975D3" w14:textId="77777777" w:rsidR="00004407" w:rsidRDefault="00004407">
            <w:pPr>
              <w:spacing w:after="0"/>
            </w:pPr>
          </w:p>
        </w:tc>
        <w:tc>
          <w:tcPr>
            <w:tcW w:w="1000" w:type="dxa"/>
          </w:tcPr>
          <w:p w14:paraId="3459FD17" w14:textId="77777777" w:rsidR="00004407" w:rsidRDefault="00000000" w:rsidP="00FD76D1">
            <w:pPr>
              <w:spacing w:before="120" w:after="0"/>
              <w:jc w:val="center"/>
            </w:pPr>
            <w:r>
              <w:rPr>
                <w:rFonts w:ascii="Calibri" w:hAnsi="Calibri"/>
                <w:sz w:val="16"/>
              </w:rPr>
              <w:t>14</w:t>
            </w:r>
          </w:p>
        </w:tc>
        <w:tc>
          <w:tcPr>
            <w:tcW w:w="5610" w:type="dxa"/>
          </w:tcPr>
          <w:p w14:paraId="7B4F223C" w14:textId="77777777" w:rsidR="00004407" w:rsidRDefault="00000000" w:rsidP="00FD76D1">
            <w:pPr>
              <w:spacing w:before="120" w:after="0"/>
            </w:pPr>
            <w:r>
              <w:rPr>
                <w:rFonts w:ascii="Calibri" w:hAnsi="Calibri"/>
                <w:sz w:val="16"/>
              </w:rPr>
              <w:t>THB 70,000–84,999</w:t>
            </w:r>
          </w:p>
        </w:tc>
      </w:tr>
      <w:tr w:rsidR="00004407" w14:paraId="00F91D2C" w14:textId="77777777">
        <w:trPr>
          <w:jc w:val="center"/>
        </w:trPr>
        <w:tc>
          <w:tcPr>
            <w:tcW w:w="2750" w:type="dxa"/>
          </w:tcPr>
          <w:p w14:paraId="500294DE" w14:textId="77777777" w:rsidR="00004407" w:rsidRDefault="00004407">
            <w:pPr>
              <w:spacing w:after="0"/>
            </w:pPr>
          </w:p>
        </w:tc>
        <w:tc>
          <w:tcPr>
            <w:tcW w:w="1000" w:type="dxa"/>
          </w:tcPr>
          <w:p w14:paraId="0E15F227" w14:textId="77777777" w:rsidR="00004407" w:rsidRDefault="00000000" w:rsidP="00FD76D1">
            <w:pPr>
              <w:spacing w:before="120" w:after="0"/>
              <w:jc w:val="center"/>
            </w:pPr>
            <w:r>
              <w:rPr>
                <w:rFonts w:ascii="Calibri" w:hAnsi="Calibri"/>
                <w:sz w:val="16"/>
              </w:rPr>
              <w:t>7</w:t>
            </w:r>
          </w:p>
        </w:tc>
        <w:tc>
          <w:tcPr>
            <w:tcW w:w="5610" w:type="dxa"/>
          </w:tcPr>
          <w:p w14:paraId="7AF76C0D" w14:textId="77777777" w:rsidR="00004407" w:rsidRDefault="00000000" w:rsidP="00FD76D1">
            <w:pPr>
              <w:spacing w:before="120" w:after="0"/>
            </w:pPr>
            <w:r>
              <w:rPr>
                <w:rFonts w:ascii="Calibri" w:hAnsi="Calibri"/>
                <w:sz w:val="16"/>
              </w:rPr>
              <w:t>THB 85,000–99,999</w:t>
            </w:r>
          </w:p>
        </w:tc>
      </w:tr>
      <w:tr w:rsidR="00004407" w14:paraId="1F30E33A" w14:textId="77777777">
        <w:trPr>
          <w:jc w:val="center"/>
        </w:trPr>
        <w:tc>
          <w:tcPr>
            <w:tcW w:w="2750" w:type="dxa"/>
          </w:tcPr>
          <w:p w14:paraId="6FE0CA91" w14:textId="77777777" w:rsidR="00004407" w:rsidRDefault="00000000" w:rsidP="00FD76D1">
            <w:pPr>
              <w:spacing w:before="120" w:after="0"/>
            </w:pPr>
            <w:r>
              <w:rPr>
                <w:rFonts w:ascii="Calibri" w:hAnsi="Calibri"/>
                <w:sz w:val="16"/>
              </w:rPr>
              <w:t>Family circumstances and dependants</w:t>
            </w:r>
          </w:p>
        </w:tc>
        <w:tc>
          <w:tcPr>
            <w:tcW w:w="1000" w:type="dxa"/>
          </w:tcPr>
          <w:p w14:paraId="1DC8159D" w14:textId="77777777" w:rsidR="00004407" w:rsidRDefault="00000000" w:rsidP="00FD76D1">
            <w:pPr>
              <w:spacing w:before="120" w:after="0"/>
              <w:jc w:val="center"/>
            </w:pPr>
            <w:r>
              <w:rPr>
                <w:rFonts w:ascii="Calibri" w:hAnsi="Calibri"/>
                <w:sz w:val="16"/>
              </w:rPr>
              <w:t>5</w:t>
            </w:r>
          </w:p>
        </w:tc>
        <w:tc>
          <w:tcPr>
            <w:tcW w:w="5610" w:type="dxa"/>
          </w:tcPr>
          <w:p w14:paraId="1FF1ED7F" w14:textId="77777777" w:rsidR="00004407" w:rsidRDefault="00000000" w:rsidP="00FD76D1">
            <w:pPr>
              <w:spacing w:before="120" w:after="0"/>
            </w:pPr>
            <w:r>
              <w:rPr>
                <w:rFonts w:ascii="Calibri" w:hAnsi="Calibri"/>
                <w:sz w:val="16"/>
              </w:rPr>
              <w:t>One dependent child</w:t>
            </w:r>
          </w:p>
        </w:tc>
      </w:tr>
      <w:tr w:rsidR="00004407" w14:paraId="63611AD3" w14:textId="77777777">
        <w:trPr>
          <w:jc w:val="center"/>
        </w:trPr>
        <w:tc>
          <w:tcPr>
            <w:tcW w:w="2750" w:type="dxa"/>
          </w:tcPr>
          <w:p w14:paraId="3189E37D" w14:textId="77777777" w:rsidR="00004407" w:rsidRDefault="00004407">
            <w:pPr>
              <w:spacing w:after="0"/>
            </w:pPr>
          </w:p>
        </w:tc>
        <w:tc>
          <w:tcPr>
            <w:tcW w:w="1000" w:type="dxa"/>
          </w:tcPr>
          <w:p w14:paraId="11E90DD3" w14:textId="77777777" w:rsidR="00004407" w:rsidRDefault="00000000" w:rsidP="00FD76D1">
            <w:pPr>
              <w:spacing w:before="120" w:after="0"/>
              <w:jc w:val="center"/>
            </w:pPr>
            <w:r>
              <w:rPr>
                <w:rFonts w:ascii="Calibri" w:hAnsi="Calibri"/>
                <w:sz w:val="16"/>
              </w:rPr>
              <w:t>10</w:t>
            </w:r>
          </w:p>
        </w:tc>
        <w:tc>
          <w:tcPr>
            <w:tcW w:w="5610" w:type="dxa"/>
          </w:tcPr>
          <w:p w14:paraId="34C42235" w14:textId="77777777" w:rsidR="00004407" w:rsidRDefault="00000000" w:rsidP="00FD76D1">
            <w:pPr>
              <w:spacing w:before="120" w:after="0"/>
            </w:pPr>
            <w:r>
              <w:rPr>
                <w:rFonts w:ascii="Calibri" w:hAnsi="Calibri"/>
                <w:sz w:val="16"/>
              </w:rPr>
              <w:t>Two dependent children</w:t>
            </w:r>
          </w:p>
        </w:tc>
      </w:tr>
      <w:tr w:rsidR="00004407" w14:paraId="3B7CFDBD" w14:textId="77777777">
        <w:trPr>
          <w:jc w:val="center"/>
        </w:trPr>
        <w:tc>
          <w:tcPr>
            <w:tcW w:w="2750" w:type="dxa"/>
          </w:tcPr>
          <w:p w14:paraId="1F4F0D1C" w14:textId="77777777" w:rsidR="00004407" w:rsidRDefault="00004407">
            <w:pPr>
              <w:spacing w:after="0"/>
            </w:pPr>
          </w:p>
        </w:tc>
        <w:tc>
          <w:tcPr>
            <w:tcW w:w="1000" w:type="dxa"/>
          </w:tcPr>
          <w:p w14:paraId="36B6B9B3" w14:textId="77777777" w:rsidR="00004407" w:rsidRDefault="00000000" w:rsidP="00FD76D1">
            <w:pPr>
              <w:spacing w:before="120" w:after="0"/>
              <w:jc w:val="center"/>
            </w:pPr>
            <w:r>
              <w:rPr>
                <w:rFonts w:ascii="Calibri" w:hAnsi="Calibri"/>
                <w:sz w:val="16"/>
              </w:rPr>
              <w:t>15</w:t>
            </w:r>
          </w:p>
        </w:tc>
        <w:tc>
          <w:tcPr>
            <w:tcW w:w="5610" w:type="dxa"/>
          </w:tcPr>
          <w:p w14:paraId="1AFEC94B" w14:textId="77777777" w:rsidR="00004407" w:rsidRDefault="00000000" w:rsidP="00FD76D1">
            <w:pPr>
              <w:spacing w:before="120" w:after="0"/>
            </w:pPr>
            <w:r>
              <w:rPr>
                <w:rFonts w:ascii="Calibri" w:hAnsi="Calibri"/>
                <w:sz w:val="16"/>
              </w:rPr>
              <w:t>Three dependent children</w:t>
            </w:r>
          </w:p>
        </w:tc>
      </w:tr>
      <w:tr w:rsidR="00004407" w14:paraId="29105E38" w14:textId="77777777">
        <w:trPr>
          <w:jc w:val="center"/>
        </w:trPr>
        <w:tc>
          <w:tcPr>
            <w:tcW w:w="2750" w:type="dxa"/>
          </w:tcPr>
          <w:p w14:paraId="451F1E0B" w14:textId="77777777" w:rsidR="00004407" w:rsidRDefault="00004407">
            <w:pPr>
              <w:spacing w:after="0"/>
            </w:pPr>
          </w:p>
        </w:tc>
        <w:tc>
          <w:tcPr>
            <w:tcW w:w="1000" w:type="dxa"/>
          </w:tcPr>
          <w:p w14:paraId="55D0526D" w14:textId="77777777" w:rsidR="00004407" w:rsidRDefault="00000000" w:rsidP="00FD76D1">
            <w:pPr>
              <w:spacing w:before="120" w:after="0"/>
              <w:jc w:val="center"/>
            </w:pPr>
            <w:r>
              <w:rPr>
                <w:rFonts w:ascii="Calibri" w:hAnsi="Calibri"/>
                <w:sz w:val="16"/>
              </w:rPr>
              <w:t>20</w:t>
            </w:r>
          </w:p>
        </w:tc>
        <w:tc>
          <w:tcPr>
            <w:tcW w:w="5610" w:type="dxa"/>
          </w:tcPr>
          <w:p w14:paraId="33F715E9" w14:textId="77777777" w:rsidR="00004407" w:rsidRDefault="00000000" w:rsidP="00FD76D1">
            <w:pPr>
              <w:spacing w:before="120" w:after="0"/>
            </w:pPr>
            <w:r>
              <w:rPr>
                <w:rFonts w:ascii="Calibri" w:hAnsi="Calibri"/>
                <w:sz w:val="16"/>
              </w:rPr>
              <w:t>Four or more dependent children</w:t>
            </w:r>
          </w:p>
        </w:tc>
      </w:tr>
      <w:tr w:rsidR="00004407" w14:paraId="4A1A7224" w14:textId="77777777">
        <w:trPr>
          <w:jc w:val="center"/>
        </w:trPr>
        <w:tc>
          <w:tcPr>
            <w:tcW w:w="2750" w:type="dxa"/>
          </w:tcPr>
          <w:p w14:paraId="73FB4443" w14:textId="77777777" w:rsidR="00004407" w:rsidRDefault="00000000" w:rsidP="00FD76D1">
            <w:pPr>
              <w:spacing w:before="120" w:after="0"/>
            </w:pPr>
            <w:r>
              <w:rPr>
                <w:rFonts w:ascii="Calibri" w:hAnsi="Calibri"/>
                <w:sz w:val="16"/>
              </w:rPr>
              <w:t>Documented hardship — added to dependant score</w:t>
            </w:r>
          </w:p>
        </w:tc>
        <w:tc>
          <w:tcPr>
            <w:tcW w:w="1000" w:type="dxa"/>
          </w:tcPr>
          <w:p w14:paraId="0976A7D8" w14:textId="77777777" w:rsidR="00004407" w:rsidRDefault="00000000" w:rsidP="00FD76D1">
            <w:pPr>
              <w:spacing w:before="120" w:after="0"/>
              <w:jc w:val="center"/>
            </w:pPr>
            <w:r>
              <w:rPr>
                <w:rFonts w:ascii="Calibri" w:hAnsi="Calibri"/>
                <w:sz w:val="16"/>
              </w:rPr>
              <w:t>+0</w:t>
            </w:r>
          </w:p>
        </w:tc>
        <w:tc>
          <w:tcPr>
            <w:tcW w:w="5610" w:type="dxa"/>
          </w:tcPr>
          <w:p w14:paraId="2811B35B" w14:textId="77777777" w:rsidR="00004407" w:rsidRDefault="00000000" w:rsidP="00FD76D1">
            <w:pPr>
              <w:spacing w:before="120" w:after="0"/>
            </w:pPr>
            <w:r>
              <w:rPr>
                <w:rFonts w:ascii="Calibri" w:hAnsi="Calibri"/>
                <w:sz w:val="16"/>
              </w:rPr>
              <w:t>No documented hardship</w:t>
            </w:r>
          </w:p>
        </w:tc>
      </w:tr>
      <w:tr w:rsidR="00004407" w14:paraId="27E42505" w14:textId="77777777">
        <w:trPr>
          <w:jc w:val="center"/>
        </w:trPr>
        <w:tc>
          <w:tcPr>
            <w:tcW w:w="2750" w:type="dxa"/>
          </w:tcPr>
          <w:p w14:paraId="73999EE0" w14:textId="77777777" w:rsidR="00004407" w:rsidRDefault="00004407">
            <w:pPr>
              <w:spacing w:after="0"/>
            </w:pPr>
          </w:p>
        </w:tc>
        <w:tc>
          <w:tcPr>
            <w:tcW w:w="1000" w:type="dxa"/>
          </w:tcPr>
          <w:p w14:paraId="6770E25F" w14:textId="77777777" w:rsidR="00004407" w:rsidRDefault="00000000" w:rsidP="00FD76D1">
            <w:pPr>
              <w:spacing w:before="120" w:after="0"/>
              <w:jc w:val="center"/>
            </w:pPr>
            <w:r>
              <w:rPr>
                <w:rFonts w:ascii="Calibri" w:hAnsi="Calibri"/>
                <w:sz w:val="16"/>
              </w:rPr>
              <w:t>+3</w:t>
            </w:r>
          </w:p>
        </w:tc>
        <w:tc>
          <w:tcPr>
            <w:tcW w:w="5610" w:type="dxa"/>
          </w:tcPr>
          <w:p w14:paraId="70A93F09" w14:textId="77777777" w:rsidR="00004407" w:rsidRDefault="00000000" w:rsidP="00FD76D1">
            <w:pPr>
              <w:spacing w:before="120" w:after="0"/>
            </w:pPr>
            <w:r>
              <w:rPr>
                <w:rFonts w:ascii="Calibri" w:hAnsi="Calibri"/>
                <w:sz w:val="16"/>
              </w:rPr>
              <w:t>Moderate documented hardship</w:t>
            </w:r>
          </w:p>
        </w:tc>
      </w:tr>
      <w:tr w:rsidR="00004407" w14:paraId="15956A23" w14:textId="77777777">
        <w:trPr>
          <w:jc w:val="center"/>
        </w:trPr>
        <w:tc>
          <w:tcPr>
            <w:tcW w:w="2750" w:type="dxa"/>
          </w:tcPr>
          <w:p w14:paraId="766D0841" w14:textId="77777777" w:rsidR="00004407" w:rsidRDefault="00004407">
            <w:pPr>
              <w:spacing w:after="0"/>
            </w:pPr>
          </w:p>
        </w:tc>
        <w:tc>
          <w:tcPr>
            <w:tcW w:w="1000" w:type="dxa"/>
          </w:tcPr>
          <w:p w14:paraId="4FE2A4D7" w14:textId="77777777" w:rsidR="00004407" w:rsidRDefault="00000000" w:rsidP="00FD76D1">
            <w:pPr>
              <w:spacing w:before="120" w:after="0"/>
              <w:jc w:val="center"/>
            </w:pPr>
            <w:r>
              <w:rPr>
                <w:rFonts w:ascii="Calibri" w:hAnsi="Calibri"/>
                <w:sz w:val="16"/>
              </w:rPr>
              <w:t>+5</w:t>
            </w:r>
          </w:p>
        </w:tc>
        <w:tc>
          <w:tcPr>
            <w:tcW w:w="5610" w:type="dxa"/>
          </w:tcPr>
          <w:p w14:paraId="44DAB66E" w14:textId="77777777" w:rsidR="00004407" w:rsidRDefault="00000000" w:rsidP="00FD76D1">
            <w:pPr>
              <w:spacing w:before="120" w:after="0"/>
            </w:pPr>
            <w:r>
              <w:rPr>
                <w:rFonts w:ascii="Calibri" w:hAnsi="Calibri"/>
                <w:sz w:val="16"/>
              </w:rPr>
              <w:t>Significant documented hardship. Total family score cannot exceed 25.</w:t>
            </w:r>
          </w:p>
        </w:tc>
      </w:tr>
      <w:tr w:rsidR="00004407" w14:paraId="2202CD8A" w14:textId="77777777">
        <w:trPr>
          <w:jc w:val="center"/>
        </w:trPr>
        <w:tc>
          <w:tcPr>
            <w:tcW w:w="2750" w:type="dxa"/>
          </w:tcPr>
          <w:p w14:paraId="201581D4" w14:textId="77777777" w:rsidR="00004407" w:rsidRDefault="00000000" w:rsidP="00FD76D1">
            <w:pPr>
              <w:spacing w:before="120" w:after="0"/>
            </w:pPr>
            <w:r>
              <w:rPr>
                <w:rFonts w:ascii="Calibri" w:hAnsi="Calibri"/>
                <w:sz w:val="16"/>
              </w:rPr>
              <w:t>School-cost burden</w:t>
            </w:r>
          </w:p>
        </w:tc>
        <w:tc>
          <w:tcPr>
            <w:tcW w:w="1000" w:type="dxa"/>
          </w:tcPr>
          <w:p w14:paraId="742275EF" w14:textId="77777777" w:rsidR="00004407" w:rsidRDefault="00000000" w:rsidP="00FD76D1">
            <w:pPr>
              <w:spacing w:before="120" w:after="0"/>
              <w:jc w:val="center"/>
            </w:pPr>
            <w:r>
              <w:rPr>
                <w:rFonts w:ascii="Calibri" w:hAnsi="Calibri"/>
                <w:sz w:val="16"/>
              </w:rPr>
              <w:t>15</w:t>
            </w:r>
          </w:p>
        </w:tc>
        <w:tc>
          <w:tcPr>
            <w:tcW w:w="5610" w:type="dxa"/>
          </w:tcPr>
          <w:p w14:paraId="69133C72" w14:textId="77777777" w:rsidR="00004407" w:rsidRDefault="00000000" w:rsidP="00FD76D1">
            <w:pPr>
              <w:spacing w:before="120" w:after="0"/>
            </w:pPr>
            <w:r>
              <w:rPr>
                <w:rFonts w:ascii="Calibri" w:hAnsi="Calibri"/>
                <w:sz w:val="16"/>
              </w:rPr>
              <w:t>Eligible annual costs are 20% or more of annual fixed salary</w:t>
            </w:r>
          </w:p>
        </w:tc>
      </w:tr>
      <w:tr w:rsidR="00004407" w14:paraId="6FD39BCC" w14:textId="77777777">
        <w:trPr>
          <w:jc w:val="center"/>
        </w:trPr>
        <w:tc>
          <w:tcPr>
            <w:tcW w:w="2750" w:type="dxa"/>
          </w:tcPr>
          <w:p w14:paraId="6093DEBA" w14:textId="77777777" w:rsidR="00004407" w:rsidRDefault="00004407">
            <w:pPr>
              <w:spacing w:after="0"/>
            </w:pPr>
          </w:p>
        </w:tc>
        <w:tc>
          <w:tcPr>
            <w:tcW w:w="1000" w:type="dxa"/>
          </w:tcPr>
          <w:p w14:paraId="23D47D3C" w14:textId="77777777" w:rsidR="00004407" w:rsidRDefault="00000000" w:rsidP="00FD76D1">
            <w:pPr>
              <w:spacing w:before="120" w:after="0"/>
              <w:jc w:val="center"/>
            </w:pPr>
            <w:r>
              <w:rPr>
                <w:rFonts w:ascii="Calibri" w:hAnsi="Calibri"/>
                <w:sz w:val="16"/>
              </w:rPr>
              <w:t>12</w:t>
            </w:r>
          </w:p>
        </w:tc>
        <w:tc>
          <w:tcPr>
            <w:tcW w:w="5610" w:type="dxa"/>
          </w:tcPr>
          <w:p w14:paraId="29D51D59" w14:textId="77777777" w:rsidR="00004407" w:rsidRDefault="00000000" w:rsidP="00FD76D1">
            <w:pPr>
              <w:spacing w:before="120" w:after="0"/>
            </w:pPr>
            <w:r>
              <w:rPr>
                <w:rFonts w:ascii="Calibri" w:hAnsi="Calibri"/>
                <w:sz w:val="16"/>
              </w:rPr>
              <w:t>15% to less than 20%</w:t>
            </w:r>
          </w:p>
        </w:tc>
      </w:tr>
      <w:tr w:rsidR="00004407" w14:paraId="2D723AC2" w14:textId="77777777">
        <w:trPr>
          <w:jc w:val="center"/>
        </w:trPr>
        <w:tc>
          <w:tcPr>
            <w:tcW w:w="2750" w:type="dxa"/>
          </w:tcPr>
          <w:p w14:paraId="240CD15B" w14:textId="77777777" w:rsidR="00004407" w:rsidRDefault="00004407">
            <w:pPr>
              <w:spacing w:after="0"/>
            </w:pPr>
          </w:p>
        </w:tc>
        <w:tc>
          <w:tcPr>
            <w:tcW w:w="1000" w:type="dxa"/>
          </w:tcPr>
          <w:p w14:paraId="1AC8476F" w14:textId="77777777" w:rsidR="00004407" w:rsidRDefault="00000000" w:rsidP="00FD76D1">
            <w:pPr>
              <w:spacing w:before="120" w:after="0"/>
              <w:jc w:val="center"/>
            </w:pPr>
            <w:r>
              <w:rPr>
                <w:rFonts w:ascii="Calibri" w:hAnsi="Calibri"/>
                <w:sz w:val="16"/>
              </w:rPr>
              <w:t>9</w:t>
            </w:r>
          </w:p>
        </w:tc>
        <w:tc>
          <w:tcPr>
            <w:tcW w:w="5610" w:type="dxa"/>
          </w:tcPr>
          <w:p w14:paraId="106929B8" w14:textId="77777777" w:rsidR="00004407" w:rsidRDefault="00000000" w:rsidP="00FD76D1">
            <w:pPr>
              <w:spacing w:before="120" w:after="0"/>
            </w:pPr>
            <w:r>
              <w:rPr>
                <w:rFonts w:ascii="Calibri" w:hAnsi="Calibri"/>
                <w:sz w:val="16"/>
              </w:rPr>
              <w:t>10% to less than 15%</w:t>
            </w:r>
          </w:p>
        </w:tc>
      </w:tr>
      <w:tr w:rsidR="00004407" w14:paraId="42A4F8CE" w14:textId="77777777">
        <w:trPr>
          <w:jc w:val="center"/>
        </w:trPr>
        <w:tc>
          <w:tcPr>
            <w:tcW w:w="2750" w:type="dxa"/>
          </w:tcPr>
          <w:p w14:paraId="1244DFD3" w14:textId="77777777" w:rsidR="00004407" w:rsidRDefault="00004407">
            <w:pPr>
              <w:spacing w:after="0"/>
            </w:pPr>
          </w:p>
        </w:tc>
        <w:tc>
          <w:tcPr>
            <w:tcW w:w="1000" w:type="dxa"/>
          </w:tcPr>
          <w:p w14:paraId="774B4FBB" w14:textId="77777777" w:rsidR="00004407" w:rsidRDefault="00000000" w:rsidP="00FD76D1">
            <w:pPr>
              <w:spacing w:before="120" w:after="0"/>
              <w:jc w:val="center"/>
            </w:pPr>
            <w:r>
              <w:rPr>
                <w:rFonts w:ascii="Calibri" w:hAnsi="Calibri"/>
                <w:sz w:val="16"/>
              </w:rPr>
              <w:t>6</w:t>
            </w:r>
          </w:p>
        </w:tc>
        <w:tc>
          <w:tcPr>
            <w:tcW w:w="5610" w:type="dxa"/>
          </w:tcPr>
          <w:p w14:paraId="1F3EADF9" w14:textId="77777777" w:rsidR="00004407" w:rsidRDefault="00000000" w:rsidP="00FD76D1">
            <w:pPr>
              <w:spacing w:before="120" w:after="0"/>
            </w:pPr>
            <w:r>
              <w:rPr>
                <w:rFonts w:ascii="Calibri" w:hAnsi="Calibri"/>
                <w:sz w:val="16"/>
              </w:rPr>
              <w:t>5% to less than 10%</w:t>
            </w:r>
          </w:p>
        </w:tc>
      </w:tr>
      <w:tr w:rsidR="00004407" w14:paraId="7CE9CC15" w14:textId="77777777">
        <w:trPr>
          <w:jc w:val="center"/>
        </w:trPr>
        <w:tc>
          <w:tcPr>
            <w:tcW w:w="2750" w:type="dxa"/>
          </w:tcPr>
          <w:p w14:paraId="4DE9DE63" w14:textId="77777777" w:rsidR="00004407" w:rsidRDefault="00004407">
            <w:pPr>
              <w:spacing w:after="0"/>
            </w:pPr>
          </w:p>
        </w:tc>
        <w:tc>
          <w:tcPr>
            <w:tcW w:w="1000" w:type="dxa"/>
          </w:tcPr>
          <w:p w14:paraId="200556DB" w14:textId="77777777" w:rsidR="00004407" w:rsidRDefault="00000000" w:rsidP="00FD76D1">
            <w:pPr>
              <w:spacing w:before="120" w:after="0"/>
              <w:jc w:val="center"/>
            </w:pPr>
            <w:r>
              <w:rPr>
                <w:rFonts w:ascii="Calibri" w:hAnsi="Calibri"/>
                <w:sz w:val="16"/>
              </w:rPr>
              <w:t>3</w:t>
            </w:r>
          </w:p>
        </w:tc>
        <w:tc>
          <w:tcPr>
            <w:tcW w:w="5610" w:type="dxa"/>
          </w:tcPr>
          <w:p w14:paraId="07E1CFB3" w14:textId="77777777" w:rsidR="00004407" w:rsidRDefault="00000000" w:rsidP="00FD76D1">
            <w:pPr>
              <w:spacing w:before="120" w:after="0"/>
            </w:pPr>
            <w:r>
              <w:rPr>
                <w:rFonts w:ascii="Calibri" w:hAnsi="Calibri"/>
                <w:sz w:val="16"/>
              </w:rPr>
              <w:t>Less than 5%</w:t>
            </w:r>
          </w:p>
        </w:tc>
      </w:tr>
      <w:tr w:rsidR="00004407" w14:paraId="75C51F4E" w14:textId="77777777">
        <w:trPr>
          <w:jc w:val="center"/>
        </w:trPr>
        <w:tc>
          <w:tcPr>
            <w:tcW w:w="2750" w:type="dxa"/>
          </w:tcPr>
          <w:p w14:paraId="30473B77" w14:textId="77777777" w:rsidR="00004407" w:rsidRDefault="00000000" w:rsidP="00FD76D1">
            <w:pPr>
              <w:spacing w:before="120" w:after="0"/>
            </w:pPr>
            <w:r>
              <w:rPr>
                <w:rFonts w:ascii="Calibri" w:hAnsi="Calibri"/>
                <w:sz w:val="16"/>
              </w:rPr>
              <w:t>Service or assignment continuity</w:t>
            </w:r>
          </w:p>
        </w:tc>
        <w:tc>
          <w:tcPr>
            <w:tcW w:w="1000" w:type="dxa"/>
          </w:tcPr>
          <w:p w14:paraId="37C10532" w14:textId="77777777" w:rsidR="00004407" w:rsidRDefault="00000000" w:rsidP="00FD76D1">
            <w:pPr>
              <w:spacing w:before="120" w:after="0"/>
              <w:jc w:val="center"/>
            </w:pPr>
            <w:r>
              <w:rPr>
                <w:rFonts w:ascii="Calibri" w:hAnsi="Calibri"/>
                <w:sz w:val="16"/>
              </w:rPr>
              <w:t>3</w:t>
            </w:r>
          </w:p>
        </w:tc>
        <w:tc>
          <w:tcPr>
            <w:tcW w:w="5610" w:type="dxa"/>
          </w:tcPr>
          <w:p w14:paraId="02F11527" w14:textId="77777777" w:rsidR="00004407" w:rsidRDefault="00000000" w:rsidP="00FD76D1">
            <w:pPr>
              <w:spacing w:before="120" w:after="0"/>
            </w:pPr>
            <w:r>
              <w:rPr>
                <w:rFonts w:ascii="Calibri" w:hAnsi="Calibri"/>
                <w:sz w:val="16"/>
              </w:rPr>
              <w:t>21 months to less than 3 years</w:t>
            </w:r>
          </w:p>
        </w:tc>
      </w:tr>
      <w:tr w:rsidR="00004407" w14:paraId="0B45CB0D" w14:textId="77777777">
        <w:trPr>
          <w:jc w:val="center"/>
        </w:trPr>
        <w:tc>
          <w:tcPr>
            <w:tcW w:w="2750" w:type="dxa"/>
          </w:tcPr>
          <w:p w14:paraId="264EDEA3" w14:textId="77777777" w:rsidR="00004407" w:rsidRDefault="00004407">
            <w:pPr>
              <w:spacing w:after="0"/>
            </w:pPr>
          </w:p>
        </w:tc>
        <w:tc>
          <w:tcPr>
            <w:tcW w:w="1000" w:type="dxa"/>
          </w:tcPr>
          <w:p w14:paraId="3ABFE1F7" w14:textId="77777777" w:rsidR="00004407" w:rsidRDefault="00000000" w:rsidP="00FD76D1">
            <w:pPr>
              <w:spacing w:before="120" w:after="0"/>
              <w:jc w:val="center"/>
            </w:pPr>
            <w:r>
              <w:rPr>
                <w:rFonts w:ascii="Calibri" w:hAnsi="Calibri"/>
                <w:sz w:val="16"/>
              </w:rPr>
              <w:t>6</w:t>
            </w:r>
          </w:p>
        </w:tc>
        <w:tc>
          <w:tcPr>
            <w:tcW w:w="5610" w:type="dxa"/>
          </w:tcPr>
          <w:p w14:paraId="6E4C96E5" w14:textId="77777777" w:rsidR="00004407" w:rsidRDefault="00000000" w:rsidP="00FD76D1">
            <w:pPr>
              <w:spacing w:before="120" w:after="0"/>
            </w:pPr>
            <w:r>
              <w:rPr>
                <w:rFonts w:ascii="Calibri" w:hAnsi="Calibri"/>
                <w:sz w:val="16"/>
              </w:rPr>
              <w:t>3 years to less than 5 years</w:t>
            </w:r>
          </w:p>
        </w:tc>
      </w:tr>
      <w:tr w:rsidR="00004407" w14:paraId="04BFC809" w14:textId="77777777">
        <w:trPr>
          <w:jc w:val="center"/>
        </w:trPr>
        <w:tc>
          <w:tcPr>
            <w:tcW w:w="2750" w:type="dxa"/>
          </w:tcPr>
          <w:p w14:paraId="0F8B6EF1" w14:textId="77777777" w:rsidR="00004407" w:rsidRDefault="00004407">
            <w:pPr>
              <w:spacing w:after="0"/>
            </w:pPr>
          </w:p>
        </w:tc>
        <w:tc>
          <w:tcPr>
            <w:tcW w:w="1000" w:type="dxa"/>
          </w:tcPr>
          <w:p w14:paraId="732BD662" w14:textId="77777777" w:rsidR="00004407" w:rsidRDefault="00000000" w:rsidP="00FD76D1">
            <w:pPr>
              <w:spacing w:before="120" w:after="0"/>
              <w:jc w:val="center"/>
            </w:pPr>
            <w:r>
              <w:rPr>
                <w:rFonts w:ascii="Calibri" w:hAnsi="Calibri"/>
                <w:sz w:val="16"/>
              </w:rPr>
              <w:t>9</w:t>
            </w:r>
          </w:p>
        </w:tc>
        <w:tc>
          <w:tcPr>
            <w:tcW w:w="5610" w:type="dxa"/>
          </w:tcPr>
          <w:p w14:paraId="73CC6EB3" w14:textId="77777777" w:rsidR="00004407" w:rsidRDefault="00000000" w:rsidP="00FD76D1">
            <w:pPr>
              <w:spacing w:before="120" w:after="0"/>
            </w:pPr>
            <w:r>
              <w:rPr>
                <w:rFonts w:ascii="Calibri" w:hAnsi="Calibri"/>
                <w:sz w:val="16"/>
              </w:rPr>
              <w:t>5 years to less than 7 years</w:t>
            </w:r>
          </w:p>
        </w:tc>
      </w:tr>
      <w:tr w:rsidR="00004407" w14:paraId="10FD2F2B" w14:textId="77777777">
        <w:trPr>
          <w:jc w:val="center"/>
        </w:trPr>
        <w:tc>
          <w:tcPr>
            <w:tcW w:w="2750" w:type="dxa"/>
          </w:tcPr>
          <w:p w14:paraId="4C69B040" w14:textId="77777777" w:rsidR="00004407" w:rsidRDefault="00004407">
            <w:pPr>
              <w:spacing w:after="0"/>
            </w:pPr>
          </w:p>
        </w:tc>
        <w:tc>
          <w:tcPr>
            <w:tcW w:w="1000" w:type="dxa"/>
          </w:tcPr>
          <w:p w14:paraId="0D9B5CD2" w14:textId="77777777" w:rsidR="00004407" w:rsidRDefault="00000000" w:rsidP="00FD76D1">
            <w:pPr>
              <w:spacing w:before="120" w:after="0"/>
              <w:jc w:val="center"/>
            </w:pPr>
            <w:r>
              <w:rPr>
                <w:rFonts w:ascii="Calibri" w:hAnsi="Calibri"/>
                <w:sz w:val="16"/>
              </w:rPr>
              <w:t>12</w:t>
            </w:r>
          </w:p>
        </w:tc>
        <w:tc>
          <w:tcPr>
            <w:tcW w:w="5610" w:type="dxa"/>
          </w:tcPr>
          <w:p w14:paraId="1C44A867" w14:textId="77777777" w:rsidR="00004407" w:rsidRDefault="00000000" w:rsidP="00FD76D1">
            <w:pPr>
              <w:spacing w:before="120" w:after="0"/>
            </w:pPr>
            <w:r>
              <w:rPr>
                <w:rFonts w:ascii="Calibri" w:hAnsi="Calibri"/>
                <w:sz w:val="16"/>
              </w:rPr>
              <w:t>7 years to less than 10 years</w:t>
            </w:r>
          </w:p>
        </w:tc>
      </w:tr>
      <w:tr w:rsidR="00004407" w14:paraId="1C366AB1" w14:textId="77777777">
        <w:trPr>
          <w:jc w:val="center"/>
        </w:trPr>
        <w:tc>
          <w:tcPr>
            <w:tcW w:w="2750" w:type="dxa"/>
          </w:tcPr>
          <w:p w14:paraId="5C073D7E" w14:textId="77777777" w:rsidR="00004407" w:rsidRDefault="00004407">
            <w:pPr>
              <w:spacing w:after="0"/>
            </w:pPr>
          </w:p>
        </w:tc>
        <w:tc>
          <w:tcPr>
            <w:tcW w:w="1000" w:type="dxa"/>
          </w:tcPr>
          <w:p w14:paraId="1CCEDF72" w14:textId="77777777" w:rsidR="00004407" w:rsidRDefault="00000000" w:rsidP="00FD76D1">
            <w:pPr>
              <w:spacing w:before="120" w:after="0"/>
              <w:jc w:val="center"/>
            </w:pPr>
            <w:r>
              <w:rPr>
                <w:rFonts w:ascii="Calibri" w:hAnsi="Calibri"/>
                <w:sz w:val="16"/>
              </w:rPr>
              <w:t>15</w:t>
            </w:r>
          </w:p>
        </w:tc>
        <w:tc>
          <w:tcPr>
            <w:tcW w:w="5610" w:type="dxa"/>
          </w:tcPr>
          <w:p w14:paraId="475ED5A1" w14:textId="77777777" w:rsidR="00004407" w:rsidRDefault="00000000" w:rsidP="00FD76D1">
            <w:pPr>
              <w:spacing w:before="120" w:after="0"/>
            </w:pPr>
            <w:r>
              <w:rPr>
                <w:rFonts w:ascii="Calibri" w:hAnsi="Calibri"/>
                <w:sz w:val="16"/>
              </w:rPr>
              <w:t>10 years or more</w:t>
            </w:r>
          </w:p>
        </w:tc>
      </w:tr>
      <w:tr w:rsidR="00004407" w14:paraId="4AC5E0A9" w14:textId="77777777">
        <w:trPr>
          <w:jc w:val="center"/>
        </w:trPr>
        <w:tc>
          <w:tcPr>
            <w:tcW w:w="2750" w:type="dxa"/>
          </w:tcPr>
          <w:p w14:paraId="6EA7BCAC" w14:textId="77777777" w:rsidR="00004407" w:rsidRDefault="00000000" w:rsidP="00FD76D1">
            <w:pPr>
              <w:spacing w:before="120" w:after="0"/>
            </w:pPr>
            <w:r>
              <w:rPr>
                <w:rFonts w:ascii="Calibri" w:hAnsi="Calibri"/>
                <w:sz w:val="16"/>
              </w:rPr>
              <w:t>Completeness of required evidence</w:t>
            </w:r>
          </w:p>
        </w:tc>
        <w:tc>
          <w:tcPr>
            <w:tcW w:w="1000" w:type="dxa"/>
          </w:tcPr>
          <w:p w14:paraId="33FE116A" w14:textId="77777777" w:rsidR="00004407" w:rsidRDefault="00000000" w:rsidP="00FD76D1">
            <w:pPr>
              <w:spacing w:before="120" w:after="0"/>
              <w:jc w:val="center"/>
            </w:pPr>
            <w:r>
              <w:rPr>
                <w:rFonts w:ascii="Calibri" w:hAnsi="Calibri"/>
                <w:sz w:val="16"/>
              </w:rPr>
              <w:t>10</w:t>
            </w:r>
          </w:p>
        </w:tc>
        <w:tc>
          <w:tcPr>
            <w:tcW w:w="5610" w:type="dxa"/>
          </w:tcPr>
          <w:p w14:paraId="34EEDDF5" w14:textId="77777777" w:rsidR="00004407" w:rsidRDefault="00000000" w:rsidP="00FD76D1">
            <w:pPr>
              <w:spacing w:before="120" w:after="0"/>
            </w:pPr>
            <w:r>
              <w:rPr>
                <w:rFonts w:ascii="Calibri" w:hAnsi="Calibri"/>
                <w:sz w:val="16"/>
              </w:rPr>
              <w:t>Complete when first submitted</w:t>
            </w:r>
          </w:p>
        </w:tc>
      </w:tr>
      <w:tr w:rsidR="00004407" w14:paraId="08AD9EA0" w14:textId="77777777">
        <w:trPr>
          <w:jc w:val="center"/>
        </w:trPr>
        <w:tc>
          <w:tcPr>
            <w:tcW w:w="2750" w:type="dxa"/>
          </w:tcPr>
          <w:p w14:paraId="24489960" w14:textId="77777777" w:rsidR="00004407" w:rsidRDefault="00004407">
            <w:pPr>
              <w:spacing w:after="0"/>
            </w:pPr>
          </w:p>
        </w:tc>
        <w:tc>
          <w:tcPr>
            <w:tcW w:w="1000" w:type="dxa"/>
          </w:tcPr>
          <w:p w14:paraId="1030B385" w14:textId="77777777" w:rsidR="00004407" w:rsidRDefault="00000000" w:rsidP="00FD76D1">
            <w:pPr>
              <w:spacing w:before="120" w:after="0"/>
              <w:jc w:val="center"/>
            </w:pPr>
            <w:r>
              <w:rPr>
                <w:rFonts w:ascii="Calibri" w:hAnsi="Calibri"/>
                <w:sz w:val="16"/>
              </w:rPr>
              <w:t>5</w:t>
            </w:r>
          </w:p>
        </w:tc>
        <w:tc>
          <w:tcPr>
            <w:tcW w:w="5610" w:type="dxa"/>
          </w:tcPr>
          <w:p w14:paraId="3763BF45" w14:textId="77777777" w:rsidR="00004407" w:rsidRDefault="00000000" w:rsidP="00FD76D1">
            <w:pPr>
              <w:spacing w:before="120" w:after="0"/>
            </w:pPr>
            <w:r>
              <w:rPr>
                <w:rFonts w:ascii="Calibri" w:hAnsi="Calibri"/>
                <w:sz w:val="16"/>
              </w:rPr>
              <w:t>Completed within the permitted missing-information period</w:t>
            </w:r>
          </w:p>
        </w:tc>
      </w:tr>
    </w:tbl>
    <w:p w14:paraId="07AB0A77" w14:textId="77777777" w:rsidR="00004407" w:rsidRDefault="00000000" w:rsidP="00FD76D1">
      <w:pPr>
        <w:spacing w:before="120"/>
      </w:pPr>
      <w:r>
        <w:rPr>
          <w:rFonts w:ascii="Calibri" w:hAnsi="Calibri"/>
          <w:sz w:val="21"/>
        </w:rPr>
        <w:t>Reviewers must apply the mandatory scoring bands below. Only the listed point values may be used. The same information must not receive points under more than one criterion, and irrelevant extra documents receive no points.</w:t>
      </w:r>
    </w:p>
    <w:p w14:paraId="47BD1C65" w14:textId="77777777" w:rsidR="00004407" w:rsidRDefault="00000000">
      <w:pPr>
        <w:pStyle w:val="Heading1"/>
      </w:pPr>
      <w:r>
        <w:t>10. Tie-breakers</w:t>
      </w:r>
    </w:p>
    <w:p w14:paraId="3CF72C21" w14:textId="77777777" w:rsidR="00004407" w:rsidRDefault="00000000" w:rsidP="00FD76D1">
      <w:pPr>
        <w:spacing w:before="120"/>
      </w:pPr>
      <w:r>
        <w:t>Where applications have the same final score at the award cut-off, apply these tie-breakers in order:</w:t>
      </w:r>
    </w:p>
    <w:p w14:paraId="7164B4DE" w14:textId="77777777" w:rsidR="00004407" w:rsidRDefault="00000000">
      <w:pPr>
        <w:pStyle w:val="ListBullet"/>
      </w:pPr>
      <w:r>
        <w:t>lower verified gross fixed monthly salary;</w:t>
      </w:r>
    </w:p>
    <w:p w14:paraId="3F7BA268" w14:textId="77777777" w:rsidR="00004407" w:rsidRDefault="00000000">
      <w:pPr>
        <w:pStyle w:val="ListBullet"/>
      </w:pPr>
      <w:r>
        <w:lastRenderedPageBreak/>
        <w:t>more dependent children;</w:t>
      </w:r>
    </w:p>
    <w:p w14:paraId="05125011" w14:textId="77777777" w:rsidR="00004407" w:rsidRDefault="00000000">
      <w:pPr>
        <w:pStyle w:val="ListBullet"/>
      </w:pPr>
      <w:r>
        <w:t>higher eligible school-cost burden relative to fixed salary;</w:t>
      </w:r>
    </w:p>
    <w:p w14:paraId="2A965F50" w14:textId="77777777" w:rsidR="00004407" w:rsidRDefault="00000000">
      <w:pPr>
        <w:pStyle w:val="ListBullet"/>
      </w:pPr>
      <w:r>
        <w:t>longer verified continuous service or assignment; and</w:t>
      </w:r>
    </w:p>
    <w:p w14:paraId="65D3504F" w14:textId="77777777" w:rsidR="00004407" w:rsidRDefault="00000000">
      <w:pPr>
        <w:pStyle w:val="ListBullet"/>
      </w:pPr>
      <w:r>
        <w:t>if still tied, a random draw supervised and recorded by two people without a conflict of interest.</w:t>
      </w:r>
    </w:p>
    <w:p w14:paraId="76BCD524" w14:textId="77777777" w:rsidR="00004407" w:rsidRDefault="00000000">
      <w:pPr>
        <w:pStyle w:val="Heading1"/>
      </w:pPr>
      <w:r>
        <w:t>11. Renewal and changed circumstances</w:t>
      </w:r>
    </w:p>
    <w:p w14:paraId="4549BC3D" w14:textId="77777777" w:rsidR="00004407" w:rsidRDefault="00000000" w:rsidP="00FD76D1">
      <w:pPr>
        <w:spacing w:before="120"/>
      </w:pPr>
      <w:r>
        <w:t>There is no automatic renewal or renewal priority. A previous recipient must submit a new application and meet the current Rules. A recipient must report any change that could affect eligibility or the amount payable. Continued payment is subject to the Charter, Payment and Evidence Rules and award conditions.</w:t>
      </w:r>
    </w:p>
    <w:p w14:paraId="38C75B3C" w14:textId="77777777" w:rsidR="00004407" w:rsidRDefault="00000000">
      <w:pPr>
        <w:pStyle w:val="Heading1"/>
      </w:pPr>
      <w:r>
        <w:t>12. Appeal grounds</w:t>
      </w:r>
    </w:p>
    <w:p w14:paraId="5303D5ED" w14:textId="77777777" w:rsidR="00004407" w:rsidRDefault="00000000" w:rsidP="00FD76D1">
      <w:pPr>
        <w:spacing w:before="120"/>
      </w:pPr>
      <w:r>
        <w:t>An applicant may appeal only for procedural error, an incorrect eligibility decision, new relevant evidence that was not reasonably available during the application period, or exceptional hardship. An appeal is not a second scoring exercise and cannot create eligibility or an additional award place. The Administration Procedure governs submission, review and notification.</w:t>
      </w:r>
    </w:p>
    <w:p w14:paraId="5532C9BA" w14:textId="77777777" w:rsidR="00004407" w:rsidRDefault="00000000">
      <w:pPr>
        <w:pStyle w:val="Heading1"/>
      </w:pPr>
      <w:r>
        <w:t>13. Exceptions</w:t>
      </w:r>
    </w:p>
    <w:p w14:paraId="1871BC3D" w14:textId="77777777" w:rsidR="00004407" w:rsidRDefault="00000000" w:rsidP="00FD76D1">
      <w:pPr>
        <w:spacing w:before="120"/>
      </w:pPr>
      <w:r>
        <w:t>An exception must be written, supported by evidence and approved by the authority named in the governing documents before it is applied. It must not waive applicable law or privacy requirements, create an undisclosed scoring advantage or increase the Charter's award limits without Executive Sponsor approval.</w:t>
      </w:r>
    </w:p>
    <w:sectPr w:rsidR="00004407" w:rsidSect="00AA5E12">
      <w:headerReference w:type="default" r:id="rId8"/>
      <w:footerReference w:type="default" r:id="rId9"/>
      <w:headerReference w:type="first" r:id="rId10"/>
      <w:footerReference w:type="first" r:id="rId11"/>
      <w:pgSz w:w="12240" w:h="15840"/>
      <w:pgMar w:top="893" w:right="1037" w:bottom="835" w:left="1037" w:header="403"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7B829" w14:textId="77777777" w:rsidR="00471FEA" w:rsidRDefault="00471FEA">
      <w:pPr>
        <w:spacing w:after="0" w:line="240" w:lineRule="auto"/>
      </w:pPr>
      <w:r>
        <w:separator/>
      </w:r>
    </w:p>
  </w:endnote>
  <w:endnote w:type="continuationSeparator" w:id="0">
    <w:p w14:paraId="2EABDA29" w14:textId="77777777" w:rsidR="00471FEA" w:rsidRDefault="00471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0BF60" w14:textId="77777777" w:rsidR="00004407" w:rsidRDefault="00000000">
    <w:pPr>
      <w:pStyle w:val="Footer"/>
      <w:jc w:val="center"/>
    </w:pPr>
    <w:r>
      <w:rPr>
        <w:color w:val="666666"/>
        <w:sz w:val="14"/>
      </w:rPr>
      <w:t xml:space="preserve">Page </w:t>
    </w:r>
    <w:r>
      <w:fldChar w:fldCharType="begin"/>
    </w:r>
    <w:r>
      <w:instrText>PAGE</w:instrText>
    </w:r>
    <w:r>
      <w:fldChar w:fldCharType="separate"/>
    </w:r>
    <w:r w:rsidR="00AA5E12">
      <w:rPr>
        <w:noProof/>
      </w:rPr>
      <w:t>1</w:t>
    </w:r>
    <w:r>
      <w:fldChar w:fldCharType="end"/>
    </w:r>
    <w:r>
      <w:rPr>
        <w:color w:val="666666"/>
        <w:sz w:val="14"/>
      </w:rPr>
      <w:t xml:space="preserve"> of </w:t>
    </w:r>
    <w:r>
      <w:fldChar w:fldCharType="begin"/>
    </w:r>
    <w:r>
      <w:instrText>NUMPAGES</w:instrText>
    </w:r>
    <w:r>
      <w:fldChar w:fldCharType="separate"/>
    </w:r>
    <w:r w:rsidR="00AA5E12">
      <w:rPr>
        <w:noProof/>
      </w:rPr>
      <w:t>2</w:t>
    </w:r>
    <w:r>
      <w:fldChar w:fldCharType="end"/>
    </w:r>
    <w:r>
      <w:rPr>
        <w:color w:val="666666"/>
        <w:sz w:val="14"/>
      </w:rPr>
      <w:t xml:space="preserve">  |  Version 1.5  |  Approved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5348D" w14:textId="77777777" w:rsidR="0014424A" w:rsidRDefault="0014424A" w:rsidP="0014424A">
    <w:pPr>
      <w:pStyle w:val="Footer"/>
      <w:jc w:val="center"/>
    </w:pPr>
    <w:r>
      <w:rPr>
        <w:color w:val="666666"/>
        <w:sz w:val="14"/>
      </w:rPr>
      <w:t xml:space="preserve">Page </w:t>
    </w:r>
    <w:r>
      <w:fldChar w:fldCharType="begin"/>
    </w:r>
    <w:r>
      <w:instrText>PAGE</w:instrText>
    </w:r>
    <w:r>
      <w:fldChar w:fldCharType="separate"/>
    </w:r>
    <w:r>
      <w:t>2</w:t>
    </w:r>
    <w:r>
      <w:fldChar w:fldCharType="end"/>
    </w:r>
    <w:r>
      <w:rPr>
        <w:color w:val="666666"/>
        <w:sz w:val="14"/>
      </w:rPr>
      <w:t xml:space="preserve"> of </w:t>
    </w:r>
    <w:r>
      <w:fldChar w:fldCharType="begin"/>
    </w:r>
    <w:r>
      <w:instrText>NUMPAGES</w:instrText>
    </w:r>
    <w:r>
      <w:fldChar w:fldCharType="separate"/>
    </w:r>
    <w:r>
      <w:t>4</w:t>
    </w:r>
    <w:r>
      <w:fldChar w:fldCharType="end"/>
    </w:r>
    <w:r>
      <w:rPr>
        <w:color w:val="666666"/>
        <w:sz w:val="14"/>
      </w:rPr>
      <w:t xml:space="preserve">  |  Version 1.5  |  Approved</w:t>
    </w:r>
  </w:p>
  <w:p w14:paraId="7DC94BBB" w14:textId="77777777" w:rsidR="00AA5E12" w:rsidRDefault="00AA5E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E8A87" w14:textId="77777777" w:rsidR="00471FEA" w:rsidRDefault="00471FEA">
      <w:pPr>
        <w:spacing w:after="0" w:line="240" w:lineRule="auto"/>
      </w:pPr>
      <w:r>
        <w:separator/>
      </w:r>
    </w:p>
  </w:footnote>
  <w:footnote w:type="continuationSeparator" w:id="0">
    <w:p w14:paraId="4C6E4083" w14:textId="77777777" w:rsidR="00471FEA" w:rsidRDefault="00471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93428" w14:textId="77777777" w:rsidR="00004407" w:rsidRDefault="00000000">
    <w:pPr>
      <w:jc w:val="right"/>
    </w:pPr>
    <w:r>
      <w:rPr>
        <w:b/>
        <w:color w:val="666666"/>
        <w:sz w:val="15"/>
      </w:rPr>
      <w:t>EDRILL FAMILY BURSARY  |  ELIGIBILITY AND SELECTION RULES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AC273" w14:textId="62B2D3C5" w:rsidR="00AA5E12" w:rsidRDefault="00AA5E12" w:rsidP="00AA5E12">
    <w:pPr>
      <w:pStyle w:val="Header"/>
      <w:jc w:val="right"/>
    </w:pPr>
    <w:r>
      <w:rPr>
        <w:noProof/>
      </w:rPr>
      <w:drawing>
        <wp:inline distT="0" distB="0" distL="0" distR="0" wp14:anchorId="01731984" wp14:editId="59650475">
          <wp:extent cx="1212273" cy="303128"/>
          <wp:effectExtent l="0" t="0" r="6985" b="1905"/>
          <wp:docPr id="1349424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424194" name="Picture 1349424194"/>
                  <pic:cNvPicPr/>
                </pic:nvPicPr>
                <pic:blipFill>
                  <a:blip r:embed="rId1"/>
                  <a:stretch>
                    <a:fillRect/>
                  </a:stretch>
                </pic:blipFill>
                <pic:spPr>
                  <a:xfrm>
                    <a:off x="0" y="0"/>
                    <a:ext cx="1240117" cy="31009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5827139">
    <w:abstractNumId w:val="8"/>
  </w:num>
  <w:num w:numId="2" w16cid:durableId="491726380">
    <w:abstractNumId w:val="6"/>
  </w:num>
  <w:num w:numId="3" w16cid:durableId="1676153339">
    <w:abstractNumId w:val="5"/>
  </w:num>
  <w:num w:numId="4" w16cid:durableId="705714863">
    <w:abstractNumId w:val="4"/>
  </w:num>
  <w:num w:numId="5" w16cid:durableId="683047770">
    <w:abstractNumId w:val="7"/>
  </w:num>
  <w:num w:numId="6" w16cid:durableId="107625307">
    <w:abstractNumId w:val="3"/>
  </w:num>
  <w:num w:numId="7" w16cid:durableId="2000880895">
    <w:abstractNumId w:val="2"/>
  </w:num>
  <w:num w:numId="8" w16cid:durableId="759908333">
    <w:abstractNumId w:val="1"/>
  </w:num>
  <w:num w:numId="9" w16cid:durableId="328217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407"/>
    <w:rsid w:val="00034616"/>
    <w:rsid w:val="0006063C"/>
    <w:rsid w:val="0014424A"/>
    <w:rsid w:val="0015074B"/>
    <w:rsid w:val="0029639D"/>
    <w:rsid w:val="002C2440"/>
    <w:rsid w:val="00326F90"/>
    <w:rsid w:val="00471FEA"/>
    <w:rsid w:val="008B537C"/>
    <w:rsid w:val="00AA1D8D"/>
    <w:rsid w:val="00AA5E12"/>
    <w:rsid w:val="00B47730"/>
    <w:rsid w:val="00CB0664"/>
    <w:rsid w:val="00E45157"/>
    <w:rsid w:val="00FC693F"/>
    <w:rsid w:val="00FD76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6BCFE2"/>
  <w14:defaultImageDpi w14:val="300"/>
  <w15:docId w15:val="{AB5E44B1-B058-4985-9007-50FCF5016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rial" w:hAnsi="Arial"/>
      <w:color w:val="222222"/>
      <w:sz w:val="18"/>
    </w:rPr>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b/>
      <w:bCs/>
      <w:color w:val="17365D"/>
      <w:sz w:val="26"/>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b/>
      <w:bCs/>
      <w:color w:val="17365D"/>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31" w:hanging="216"/>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4</Pages>
  <Words>1419</Words>
  <Characters>7635</Characters>
  <Application>Microsoft Office Word</Application>
  <DocSecurity>0</DocSecurity>
  <Lines>2545</Lines>
  <Paragraphs>905</Paragraphs>
  <ScaleCrop>false</ScaleCrop>
  <HeadingPairs>
    <vt:vector size="2" baseType="variant">
      <vt:variant>
        <vt:lpstr>Title</vt:lpstr>
      </vt:variant>
      <vt:variant>
        <vt:i4>1</vt:i4>
      </vt:variant>
    </vt:vector>
  </HeadingPairs>
  <TitlesOfParts>
    <vt:vector size="1" baseType="lpstr">
      <vt:lpstr>EDrill Family Bursary Eligibility and Selection Rules</vt:lpstr>
    </vt:vector>
  </TitlesOfParts>
  <Manager/>
  <Company/>
  <LinksUpToDate>false</LinksUpToDate>
  <CharactersWithSpaces>8149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EDrill Family Bursary Eligibility and Selection Rules</dc:title>
  <dc:subject>Eligibility and selection rules</dc:subject>
  <dc:creator>Energy Drilling Pte. Ltd.</dc:creator>
  <cp:keywords/>
  <dc:description>Version 1.4 - approved</dc:description>
  <cp:lastModifiedBy>Alex Maroske</cp:lastModifiedBy>
  <cp:revision>3</cp:revision>
  <dcterms:created xsi:type="dcterms:W3CDTF">2026-09-07T00:56:00Z</dcterms:created>
  <dcterms:modified xsi:type="dcterms:W3CDTF">2026-09-07T02:05:00Z</dcterms:modified>
  <cp:category/>
</cp:coreProperties>
</file>