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Default Extension="png" ContentType="image/png"/>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Transfer safety review</w:t>
      </w:r>
    </w:p>
    <w:p>
      <w:pPr>
        <w:pStyle w:val="Subtitle"/>
      </w:pPr>
      <w:r>
        <w:t xml:space="preserve">Barrier Atlas incident review</w:t>
      </w:r>
    </w:p>
    <w:p>
      <w:pPr>
        <w:pStyle w:val="Heading1"/>
      </w:pPr>
      <w:r>
        <w:t xml:space="preserve">Transfer leak investigation</w:t>
      </w:r>
    </w:p>
    <w:p>
      <w:pPr>
        <w:pStyle w:val="Normal"/>
      </w:pPr>
      <w:r>
        <w:t xml:space="preserve">Barrier-based systemic cause analysis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800"/>
        <w:gridCol w:w="6560"/>
      </w:tblGrid>
      <w:tr>
        <w:trPr>
          <w:tblHeader/>
          <w:cantSplit/>
        </w:trPr>
        <w:tc>
          <w:tcPr>
            <w:tcW w:w="2800" w:type="dxa"/>
            <w:shd w:fill="E9EFF1"/>
            <w:vAlign w:val="center"/>
          </w:tcPr>
          <w:p>
            <w:pPr>
              <w:pStyle w:val="TableHeader"/>
            </w:pPr>
            <w:r>
              <w:t xml:space="preserve">Field</w:t>
            </w:r>
          </w:p>
        </w:tc>
        <w:tc>
          <w:tcPr>
            <w:tcW w:w="6560" w:type="dxa"/>
            <w:shd w:fill="E9EFF1"/>
            <w:vAlign w:val="center"/>
          </w:tcPr>
          <w:p>
            <w:pPr>
              <w:pStyle w:val="TableHeader"/>
            </w:pPr>
            <w:r>
              <w:t xml:space="preserve">Value</w:t>
            </w:r>
          </w:p>
        </w:tc>
      </w:tr>
      <w:tr>
        <w:trPr>
          <w:cantSplit/>
        </w:trPr>
        <w:tc>
          <w:tcPr>
            <w:tcW w:w="2800" w:type="dxa"/>
            <w:vAlign w:val="center"/>
          </w:tcPr>
          <w:p>
            <w:pPr>
              <w:pStyle w:val="TableText"/>
            </w:pPr>
            <w:r>
              <w:t xml:space="preserve">code</w:t>
            </w:r>
          </w:p>
        </w:tc>
        <w:tc>
          <w:tcPr>
            <w:tcW w:w="6560" w:type="dxa"/>
            <w:vAlign w:val="center"/>
          </w:tcPr>
          <w:p>
            <w:pPr>
              <w:pStyle w:val="TableText"/>
            </w:pPr>
            <w:r>
              <w:t xml:space="preserve">I-07</w:t>
            </w:r>
          </w:p>
        </w:tc>
      </w:tr>
      <w:tr>
        <w:trPr>
          <w:cantSplit/>
        </w:trPr>
        <w:tc>
          <w:tcPr>
            <w:tcW w:w="2800" w:type="dxa"/>
            <w:vAlign w:val="center"/>
          </w:tcPr>
          <w:p>
            <w:pPr>
              <w:pStyle w:val="TableText"/>
            </w:pPr>
            <w:r>
              <w:t xml:space="preserve">description</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what Happened</w:t>
            </w:r>
          </w:p>
        </w:tc>
        <w:tc>
          <w:tcPr>
            <w:tcW w:w="6560" w:type="dxa"/>
            <w:vAlign w:val="center"/>
          </w:tcPr>
          <w:p>
            <w:pPr>
              <w:pStyle w:val="TableText"/>
            </w:pPr>
            <w:r>
              <w:t xml:space="preserve">Transfer hose failed during a supervised transfer</w:t>
            </w:r>
          </w:p>
        </w:tc>
      </w:tr>
      <w:tr>
        <w:trPr>
          <w:cantSplit/>
        </w:trPr>
        <w:tc>
          <w:tcPr>
            <w:tcW w:w="2800" w:type="dxa"/>
            <w:vAlign w:val="center"/>
          </w:tcPr>
          <w:p>
            <w:pPr>
              <w:pStyle w:val="TableText"/>
            </w:pPr>
            <w:r>
              <w:t xml:space="preserve">date</w:t>
            </w:r>
          </w:p>
        </w:tc>
        <w:tc>
          <w:tcPr>
            <w:tcW w:w="6560" w:type="dxa"/>
            <w:vAlign w:val="center"/>
          </w:tcPr>
          <w:p>
            <w:pPr>
              <w:pStyle w:val="TableText"/>
            </w:pPr>
            <w:r>
              <w:t xml:space="preserve">2026-10-13T09:00</w:t>
            </w:r>
          </w:p>
        </w:tc>
      </w:tr>
      <w:tr>
        <w:trPr>
          <w:cantSplit/>
        </w:trPr>
        <w:tc>
          <w:tcPr>
            <w:tcW w:w="2800" w:type="dxa"/>
            <w:vAlign w:val="center"/>
          </w:tcPr>
          <w:p>
            <w:pPr>
              <w:pStyle w:val="TableText"/>
            </w:pPr>
            <w:r>
              <w:t xml:space="preserve">time Zone</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incident Type</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category</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tier</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unit</w:t>
            </w:r>
          </w:p>
        </w:tc>
        <w:tc>
          <w:tcPr>
            <w:tcW w:w="6560" w:type="dxa"/>
            <w:vAlign w:val="center"/>
          </w:tcPr>
          <w:p>
            <w:pPr>
              <w:pStyle w:val="TableText"/>
            </w:pPr>
            <w:r>
              <w:t xml:space="preserve"/>
            </w:r>
          </w:p>
        </w:tc>
      </w:tr>
    </w:tbl>
    <w:p>
      <w:pPr>
        <w:pStyle w:val="TableGap"/>
      </w:pPr>
      <w:r>
        <w:t xml:space="preserve"/>
      </w:r>
    </w:p>
    <w:p>
      <w:pPr>
        <w:pStyle w:val="Heading2"/>
      </w:pPr>
      <w:r>
        <w:t xml:space="preserve">Barrier-based systemic cause analysis</w:t>
      </w:r>
    </w:p>
    <w:p>
      <w:pPr>
        <w:pStyle w:val="Normal"/>
      </w:pPr>
      <w:r>
        <w:t xml:space="preserve">Analysis · Complete</w:t>
      </w:r>
    </w:p>
    <w:p>
      <w:r>
        <w:drawing>
          <wp:inline xmlns:wp="http://schemas.openxmlformats.org/drawingml/2006/wordprocessingDrawing">
            <wp:extent cx="5943600" cy="3225572"/>
            <wp:docPr id="1" name="Incident diagram 1"/>
            <a:graphic xmlns:a="http://schemas.openxmlformats.org/drawingml/2006/main">
              <a:graphicData uri="http://schemas.openxmlformats.org/drawingml/2006/picture">
                <pic:pic xmlns:pic="http://schemas.openxmlformats.org/drawingml/2006/picture">
                  <pic:nvPicPr>
                    <pic:cNvPr id="1" name="diagram.png"/>
                    <pic:cNvPicPr/>
                  </pic:nvPicPr>
                  <pic:blipFill>
                    <a:blip xmlns:r="http://schemas.openxmlformats.org/officeDocument/2006/relationships" r:embed="rIdIncident0"/>
                    <a:stretch>
                      <a:fillRect/>
                    </a:stretch>
                  </pic:blipFill>
                  <pic:spPr>
                    <a:xfrm>
                      <a:off x="0" y="0"/>
                      <a:ext cx="5943600" cy="3225572"/>
                    </a:xfrm>
                    <a:prstGeom prst="rect">
                      <a:avLst/>
                    </a:prstGeom>
                  </pic:spPr>
                </pic:pic>
              </a:graphicData>
            </a:graphic>
          </wp:inline>
        </w:drawing>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4000"/>
        <w:gridCol w:w="3000"/>
        <w:gridCol w:w="2360"/>
      </w:tblGrid>
      <w:tr>
        <w:trPr>
          <w:tblHeader/>
          <w:cantSplit/>
        </w:trPr>
        <w:tc>
          <w:tcPr>
            <w:tcW w:w="4000" w:type="dxa"/>
            <w:shd w:fill="E9EFF1"/>
            <w:vAlign w:val="center"/>
          </w:tcPr>
          <w:p>
            <w:pPr>
              <w:pStyle w:val="TableHeader"/>
            </w:pPr>
            <w:r>
              <w:t xml:space="preserve">Node</w:t>
            </w:r>
          </w:p>
        </w:tc>
        <w:tc>
          <w:tcPr>
            <w:tcW w:w="3000" w:type="dxa"/>
            <w:shd w:fill="E9EFF1"/>
            <w:vAlign w:val="center"/>
          </w:tcPr>
          <w:p>
            <w:pPr>
              <w:pStyle w:val="TableHeader"/>
            </w:pPr>
            <w:r>
              <w:t xml:space="preserve">Kind / appearance</w:t>
            </w:r>
          </w:p>
        </w:tc>
        <w:tc>
          <w:tcPr>
            <w:tcW w:w="2360" w:type="dxa"/>
            <w:shd w:fill="E9EFF1"/>
            <w:vAlign w:val="center"/>
          </w:tcPr>
          <w:p>
            <w:pPr>
              <w:pStyle w:val="TableHeader"/>
            </w:pPr>
            <w:r>
              <w:t xml:space="preserve">Failure state</w:t>
            </w:r>
          </w:p>
        </w:tc>
      </w:tr>
      <w:tr>
        <w:trPr>
          <w:cantSplit/>
        </w:trPr>
        <w:tc>
          <w:tcPr>
            <w:tcW w:w="4000" w:type="dxa"/>
            <w:vAlign w:val="center"/>
          </w:tcPr>
          <w:p>
            <w:pPr>
              <w:pStyle w:val="TableText"/>
            </w:pPr>
            <w:r>
              <w:t xml:space="preserve">Hose release</w:t>
            </w:r>
          </w:p>
        </w:tc>
        <w:tc>
          <w:tcPr>
            <w:tcW w:w="3000" w:type="dxa"/>
            <w:vAlign w:val="center"/>
          </w:tcPr>
          <w:p>
            <w:pPr>
              <w:pStyle w:val="TableText"/>
            </w:pPr>
            <w:r>
              <w:t xml:space="preserve">event</w:t>
            </w:r>
          </w:p>
        </w:tc>
        <w:tc>
          <w:tcPr>
            <w:tcW w:w="2360" w:type="dxa"/>
            <w:vAlign w:val="center"/>
          </w:tcPr>
          <w:p>
            <w:pPr>
              <w:pStyle w:val="TableText"/>
            </w:pPr>
            <w:r>
              <w:t xml:space="preserve"/>
            </w:r>
          </w:p>
        </w:tc>
      </w:tr>
      <w:tr>
        <w:trPr>
          <w:cantSplit/>
        </w:trPr>
        <w:tc>
          <w:tcPr>
            <w:tcW w:w="4000" w:type="dxa"/>
            <w:vAlign w:val="center"/>
          </w:tcPr>
          <w:p>
            <w:pPr>
              <w:pStyle w:val="TableText"/>
            </w:pPr>
            <w:r>
              <w:t xml:space="preserve">Hose inspection at station</w:t>
            </w:r>
          </w:p>
        </w:tc>
        <w:tc>
          <w:tcPr>
            <w:tcW w:w="3000" w:type="dxa"/>
            <w:vAlign w:val="center"/>
          </w:tcPr>
          <w:p>
            <w:pPr>
              <w:pStyle w:val="TableText"/>
            </w:pPr>
            <w:r>
              <w:t xml:space="preserve">barrier</w:t>
            </w:r>
          </w:p>
        </w:tc>
        <w:tc>
          <w:tcPr>
            <w:tcW w:w="2360" w:type="dxa"/>
            <w:vAlign w:val="center"/>
          </w:tcPr>
          <w:p>
            <w:pPr>
              <w:pStyle w:val="TableText"/>
            </w:pPr>
            <w:r>
              <w:t xml:space="preserve">failed</w:t>
            </w:r>
          </w:p>
        </w:tc>
      </w:tr>
      <w:tr>
        <w:trPr>
          <w:cantSplit/>
        </w:trPr>
        <w:tc>
          <w:tcPr>
            <w:tcW w:w="4000" w:type="dxa"/>
            <w:vAlign w:val="center"/>
          </w:tcPr>
          <w:p>
            <w:pPr>
              <w:pStyle w:val="TableText"/>
            </w:pPr>
            <w:r>
              <w:t xml:space="preserve">Transfer starts</w:t>
            </w:r>
          </w:p>
        </w:tc>
        <w:tc>
          <w:tcPr>
            <w:tcW w:w="3000" w:type="dxa"/>
            <w:vAlign w:val="center"/>
          </w:tcPr>
          <w:p>
            <w:pPr>
              <w:pStyle w:val="TableText"/>
            </w:pPr>
            <w:r>
              <w:t xml:space="preserve">event</w:t>
            </w:r>
          </w:p>
        </w:tc>
        <w:tc>
          <w:tcPr>
            <w:tcW w:w="2360" w:type="dxa"/>
            <w:vAlign w:val="center"/>
          </w:tcPr>
          <w:p>
            <w:pPr>
              <w:pStyle w:val="TableText"/>
            </w:pPr>
            <w:r>
              <w:t xml:space="preserve"/>
            </w:r>
          </w:p>
        </w:tc>
      </w:tr>
      <w:tr>
        <w:trPr>
          <w:cantSplit/>
        </w:trPr>
        <w:tc>
          <w:tcPr>
            <w:tcW w:w="4000" w:type="dxa"/>
            <w:vAlign w:val="center"/>
          </w:tcPr>
          <w:p>
            <w:pPr>
              <w:pStyle w:val="TableText"/>
            </w:pPr>
            <w:r>
              <w:t xml:space="preserve">Possible ignition</w:t>
            </w:r>
          </w:p>
        </w:tc>
        <w:tc>
          <w:tcPr>
            <w:tcW w:w="3000" w:type="dxa"/>
            <w:vAlign w:val="center"/>
          </w:tcPr>
          <w:p>
            <w:pPr>
              <w:pStyle w:val="TableText"/>
            </w:pPr>
            <w:r>
              <w:t xml:space="preserve">potential</w:t>
            </w:r>
          </w:p>
        </w:tc>
        <w:tc>
          <w:tcPr>
            <w:tcW w:w="2360" w:type="dxa"/>
            <w:vAlign w:val="center"/>
          </w:tcPr>
          <w:p>
            <w:pPr>
              <w:pStyle w:val="TableText"/>
            </w:pPr>
            <w:r>
              <w:t xml:space="preserve"/>
            </w:r>
          </w:p>
        </w:tc>
      </w:tr>
    </w:tbl>
    <w:p>
      <w:pPr>
        <w:pStyle w:val="TableGap"/>
      </w:pPr>
      <w:r>
        <w:t xml:space="preserve"/>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4680"/>
        <w:gridCol w:w="4680"/>
      </w:tblGrid>
      <w:tr>
        <w:trPr>
          <w:tblHeader/>
          <w:cantSplit/>
        </w:trPr>
        <w:tc>
          <w:tcPr>
            <w:tcW w:w="4680" w:type="dxa"/>
            <w:shd w:fill="E9EFF1"/>
            <w:vAlign w:val="center"/>
          </w:tcPr>
          <w:p>
            <w:pPr>
              <w:pStyle w:val="TableHeader"/>
            </w:pPr>
            <w:r>
              <w:t xml:space="preserve">From</w:t>
            </w:r>
          </w:p>
        </w:tc>
        <w:tc>
          <w:tcPr>
            <w:tcW w:w="4680" w:type="dxa"/>
            <w:shd w:fill="E9EFF1"/>
            <w:vAlign w:val="center"/>
          </w:tcPr>
          <w:p>
            <w:pPr>
              <w:pStyle w:val="TableHeader"/>
            </w:pPr>
            <w:r>
              <w:t xml:space="preserve">To</w:t>
            </w:r>
          </w:p>
        </w:tc>
      </w:tr>
      <w:tr>
        <w:trPr>
          <w:cantSplit/>
        </w:trPr>
        <w:tc>
          <w:tcPr>
            <w:tcW w:w="4680" w:type="dxa"/>
            <w:vAlign w:val="center"/>
          </w:tcPr>
          <w:p>
            <w:pPr>
              <w:pStyle w:val="TableText"/>
            </w:pPr>
            <w:r>
              <w:t xml:space="preserve">Hose inspection at station</w:t>
            </w:r>
          </w:p>
        </w:tc>
        <w:tc>
          <w:tcPr>
            <w:tcW w:w="4680" w:type="dxa"/>
            <w:vAlign w:val="center"/>
          </w:tcPr>
          <w:p>
            <w:pPr>
              <w:pStyle w:val="TableText"/>
            </w:pPr>
            <w:r>
              <w:t xml:space="preserve">Hose release</w:t>
            </w:r>
          </w:p>
        </w:tc>
      </w:tr>
      <w:tr>
        <w:trPr>
          <w:cantSplit/>
        </w:trPr>
        <w:tc>
          <w:tcPr>
            <w:tcW w:w="4680" w:type="dxa"/>
            <w:vAlign w:val="center"/>
          </w:tcPr>
          <w:p>
            <w:pPr>
              <w:pStyle w:val="TableText"/>
            </w:pPr>
            <w:r>
              <w:t xml:space="preserve">Hose inspection at station</w:t>
            </w:r>
          </w:p>
        </w:tc>
        <w:tc>
          <w:tcPr>
            <w:tcW w:w="4680" w:type="dxa"/>
            <w:vAlign w:val="center"/>
          </w:tcPr>
          <w:p>
            <w:pPr>
              <w:pStyle w:val="TableText"/>
            </w:pPr>
            <w:r>
              <w:t xml:space="preserve">Possible ignition</w:t>
            </w:r>
          </w:p>
        </w:tc>
      </w:tr>
      <w:tr>
        <w:trPr>
          <w:cantSplit/>
        </w:trPr>
        <w:tc>
          <w:tcPr>
            <w:tcW w:w="4680" w:type="dxa"/>
            <w:vAlign w:val="center"/>
          </w:tcPr>
          <w:p>
            <w:pPr>
              <w:pStyle w:val="TableText"/>
            </w:pPr>
            <w:r>
              <w:t xml:space="preserve">Transfer starts</w:t>
            </w:r>
          </w:p>
        </w:tc>
        <w:tc>
          <w:tcPr>
            <w:tcW w:w="4680" w:type="dxa"/>
            <w:vAlign w:val="center"/>
          </w:tcPr>
          <w:p>
            <w:pPr>
              <w:pStyle w:val="TableText"/>
            </w:pPr>
            <w:r>
              <w:t xml:space="preserve">Hose inspection at station</w:t>
            </w:r>
          </w:p>
        </w:tc>
      </w:tr>
    </w:tbl>
    <w:p>
      <w:pPr>
        <w:pStyle w:val="TableGap"/>
      </w:pPr>
      <w:r>
        <w:t xml:space="preserve"/>
      </w:r>
    </w:p>
    <w:p>
      <w:pPr>
        <w:pStyle w:val="Heading3"/>
      </w:pPr>
      <w:r>
        <w:t xml:space="preserve">Hose release</w:t>
      </w:r>
    </w:p>
    <w:p>
      <w:pPr>
        <w:pStyle w:val="Heading3"/>
      </w:pPr>
      <w:r>
        <w:t xml:space="preserve">Hose inspection at station</w:t>
      </w:r>
    </w:p>
    <w:p>
      <w:pPr>
        <w:pStyle w:val="Normal"/>
      </w:pPr>
      <w:r>
        <w:t xml:space="preserve">failure Short: Inspection did not reveal damage</w:t>
      </w:r>
    </w:p>
    <w:p>
      <w:pPr>
        <w:pStyle w:val="Normal"/>
      </w:pPr>
      <w:r>
        <w:t xml:space="preserve">failure Detail: Documented physical inspection finding</w:t>
      </w:r>
    </w:p>
    <w:p>
      <w:pPr>
        <w:pStyle w:val="Normal"/>
      </w:pPr>
      <w:r>
        <w:t xml:space="preserve">Case barriers: Pre-transfer hose inspection</w:t>
      </w:r>
    </w:p>
    <w:p>
      <w:pPr>
        <w:pStyle w:val="Normal"/>
      </w:pPr>
      <w:r>
        <w:t xml:space="preserve">Documents: Hose condition checklist</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120"/>
        <w:gridCol w:w="3120"/>
        <w:gridCol w:w="3120"/>
      </w:tblGrid>
      <w:tr>
        <w:trPr>
          <w:tblHeader/>
          <w:cantSplit/>
        </w:trPr>
        <w:tc>
          <w:tcPr>
            <w:tcW w:w="3120" w:type="dxa"/>
            <w:shd w:fill="E9EFF1"/>
            <w:vAlign w:val="center"/>
          </w:tcPr>
          <w:p>
            <w:pPr>
              <w:pStyle w:val="TableHeader"/>
            </w:pPr>
            <w:r>
              <w:t xml:space="preserve">Immediate cause</w:t>
            </w:r>
          </w:p>
        </w:tc>
        <w:tc>
          <w:tcPr>
            <w:tcW w:w="3120" w:type="dxa"/>
            <w:shd w:fill="E9EFF1"/>
            <w:vAlign w:val="center"/>
          </w:tcPr>
          <w:p>
            <w:pPr>
              <w:pStyle w:val="TableHeader"/>
            </w:pPr>
            <w:r>
              <w:t xml:space="preserve">Basic cause</w:t>
            </w:r>
          </w:p>
        </w:tc>
        <w:tc>
          <w:tcPr>
            <w:tcW w:w="3120" w:type="dxa"/>
            <w:shd w:fill="E9EFF1"/>
            <w:vAlign w:val="center"/>
          </w:tcPr>
          <w:p>
            <w:pPr>
              <w:pStyle w:val="TableHeader"/>
            </w:pPr>
            <w:r>
              <w:t xml:space="preserve">Management system factor</w:t>
            </w:r>
          </w:p>
        </w:tc>
      </w:tr>
      <w:tr>
        <w:trPr>
          <w:cantSplit/>
        </w:trPr>
        <w:tc>
          <w:tcPr>
            <w:tcW w:w="3120" w:type="dxa"/>
            <w:vAlign w:val="center"/>
          </w:tcPr>
          <w:p>
            <w:pPr>
              <w:pStyle w:val="TableText"/>
            </w:pPr>
            <w:r>
              <w:t xml:space="preserve">Damaged hose remained in use</w:t>
            </w:r>
          </w:p>
        </w:tc>
        <w:tc>
          <w:tcPr>
            <w:tcW w:w="3120" w:type="dxa"/>
            <w:vAlign w:val="center"/>
          </w:tcPr>
          <w:p>
            <w:pPr>
              <w:pStyle w:val="TableText"/>
            </w:pPr>
            <w:r>
              <w:t xml:space="preserve">Inspection conditions reduced visibility</w:t>
            </w:r>
          </w:p>
        </w:tc>
        <w:tc>
          <w:tcPr>
            <w:tcW w:w="3120" w:type="dxa"/>
            <w:vAlign w:val="center"/>
          </w:tcPr>
          <w:p>
            <w:pPr>
              <w:pStyle w:val="TableText"/>
            </w:pPr>
            <w:r>
              <w:t xml:space="preserve">Inspection planning needs review</w:t>
            </w:r>
          </w:p>
        </w:tc>
      </w:tr>
    </w:tbl>
    <w:p>
      <w:pPr>
        <w:pStyle w:val="TableGap"/>
      </w:pPr>
      <w:r>
        <w:t xml:space="preserve"/>
      </w:r>
    </w:p>
    <w:p>
      <w:pPr>
        <w:pStyle w:val="Heading3"/>
      </w:pPr>
      <w:r>
        <w:t xml:space="preserve">Transfer starts</w:t>
      </w:r>
    </w:p>
    <w:p>
      <w:pPr>
        <w:pStyle w:val="Heading3"/>
      </w:pPr>
      <w:r>
        <w:t xml:space="preserve">Possible ignition</w:t>
      </w:r>
    </w:p>
    <w:p>
      <w:pPr>
        <w:pStyle w:val="Heading2"/>
      </w:pPr>
      <w:r>
        <w:t xml:space="preserve">Transfer investigation timeline</w:t>
      </w:r>
    </w:p>
    <w:p>
      <w:pPr>
        <w:pStyle w:val="Normal"/>
      </w:pPr>
      <w:r>
        <w:t xml:space="preserve">Timeline · Draft</w:t>
      </w:r>
    </w:p>
    <w:p>
      <w:r>
        <w:drawing>
          <wp:inline xmlns:wp="http://schemas.openxmlformats.org/drawingml/2006/wordprocessingDrawing">
            <wp:extent cx="4465674" cy="4572000"/>
            <wp:docPr id="2" name="Incident diagram 2"/>
            <a:graphic xmlns:a="http://schemas.openxmlformats.org/drawingml/2006/main">
              <a:graphicData uri="http://schemas.openxmlformats.org/drawingml/2006/picture">
                <pic:pic xmlns:pic="http://schemas.openxmlformats.org/drawingml/2006/picture">
                  <pic:nvPicPr>
                    <pic:cNvPr id="2" name="diagram.png"/>
                    <pic:cNvPicPr/>
                  </pic:nvPicPr>
                  <pic:blipFill>
                    <a:blip xmlns:r="http://schemas.openxmlformats.org/officeDocument/2006/relationships" r:embed="rIdIncident1"/>
                    <a:stretch>
                      <a:fillRect/>
                    </a:stretch>
                  </pic:blipFill>
                  <pic:spPr>
                    <a:xfrm>
                      <a:off x="0" y="0"/>
                      <a:ext cx="4465674" cy="4572000"/>
                    </a:xfrm>
                    <a:prstGeom prst="rect">
                      <a:avLst/>
                    </a:prstGeom>
                  </pic:spPr>
                </pic:pic>
              </a:graphicData>
            </a:graphic>
          </wp:inline>
        </w:drawing>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800"/>
        <w:gridCol w:w="5560"/>
      </w:tblGrid>
      <w:tr>
        <w:trPr>
          <w:tblHeader/>
          <w:cantSplit/>
        </w:trPr>
        <w:tc>
          <w:tcPr>
            <w:tcW w:w="3800" w:type="dxa"/>
            <w:shd w:fill="E9EFF1"/>
            <w:vAlign w:val="center"/>
          </w:tcPr>
          <w:p>
            <w:pPr>
              <w:pStyle w:val="TableHeader"/>
            </w:pPr>
            <w:r>
              <w:t xml:space="preserve">Time</w:t>
            </w:r>
          </w:p>
        </w:tc>
        <w:tc>
          <w:tcPr>
            <w:tcW w:w="5560" w:type="dxa"/>
            <w:shd w:fill="E9EFF1"/>
            <w:vAlign w:val="center"/>
          </w:tcPr>
          <w:p>
            <w:pPr>
              <w:pStyle w:val="TableHeader"/>
            </w:pPr>
            <w:r>
              <w:t xml:space="preserve">Qualitative description</w:t>
            </w:r>
          </w:p>
        </w:tc>
      </w:tr>
      <w:tr>
        <w:trPr>
          <w:cantSplit/>
        </w:trPr>
        <w:tc>
          <w:tcPr>
            <w:tcW w:w="3800" w:type="dxa"/>
            <w:vAlign w:val="center"/>
          </w:tcPr>
          <w:p>
            <w:pPr>
              <w:pStyle w:val="TableText"/>
            </w:pPr>
            <w:r>
              <w:t xml:space="preserve">2026-10-13 09:00</w:t>
            </w:r>
          </w:p>
        </w:tc>
        <w:tc>
          <w:tcPr>
            <w:tcW w:w="5560" w:type="dxa"/>
            <w:vAlign w:val="center"/>
          </w:tcPr>
          <w:p>
            <w:pPr>
              <w:pStyle w:val="TableText"/>
            </w:pPr>
            <w:r>
              <w:t xml:space="preserve"/>
            </w:r>
          </w:p>
        </w:tc>
      </w:tr>
      <w:tr>
        <w:trPr>
          <w:cantSplit/>
        </w:trPr>
        <w:tc>
          <w:tcPr>
            <w:tcW w:w="3800" w:type="dxa"/>
            <w:vAlign w:val="center"/>
          </w:tcPr>
          <w:p>
            <w:pPr>
              <w:pStyle w:val="TableText"/>
            </w:pPr>
            <w:r>
              <w:t xml:space="preserve">First deviation</w:t>
            </w:r>
          </w:p>
        </w:tc>
        <w:tc>
          <w:tcPr>
            <w:tcW w:w="5560" w:type="dxa"/>
            <w:vAlign w:val="center"/>
          </w:tcPr>
          <w:p>
            <w:pPr>
              <w:pStyle w:val="TableText"/>
            </w:pPr>
            <w:r>
              <w:t xml:space="preserve">First deviation</w:t>
            </w:r>
          </w:p>
        </w:tc>
      </w:tr>
    </w:tbl>
    <w:p>
      <w:pPr>
        <w:pStyle w:val="TableGap"/>
      </w:pPr>
      <w:r>
        <w:t xml:space="preserve"/>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100"/>
        <w:gridCol w:w="3800"/>
        <w:gridCol w:w="2460"/>
      </w:tblGrid>
      <w:tr>
        <w:trPr>
          <w:tblHeader/>
          <w:cantSplit/>
        </w:trPr>
        <w:tc>
          <w:tcPr>
            <w:tcW w:w="3100" w:type="dxa"/>
            <w:shd w:fill="E9EFF1"/>
            <w:vAlign w:val="center"/>
          </w:tcPr>
          <w:p>
            <w:pPr>
              <w:pStyle w:val="TableHeader"/>
            </w:pPr>
            <w:r>
              <w:t xml:space="preserve">Time / actor</w:t>
            </w:r>
          </w:p>
        </w:tc>
        <w:tc>
          <w:tcPr>
            <w:tcW w:w="3800" w:type="dxa"/>
            <w:shd w:fill="E9EFF1"/>
            <w:vAlign w:val="center"/>
          </w:tcPr>
          <w:p>
            <w:pPr>
              <w:pStyle w:val="TableHeader"/>
            </w:pPr>
            <w:r>
              <w:t xml:space="preserve">Event / evidence</w:t>
            </w:r>
          </w:p>
        </w:tc>
        <w:tc>
          <w:tcPr>
            <w:tcW w:w="2460" w:type="dxa"/>
            <w:shd w:fill="E9EFF1"/>
            <w:vAlign w:val="center"/>
          </w:tcPr>
          <w:p>
            <w:pPr>
              <w:pStyle w:val="TableHeader"/>
            </w:pPr>
            <w:r>
              <w:t xml:space="preserve">Location / confidence</w:t>
            </w:r>
          </w:p>
        </w:tc>
      </w:tr>
      <w:tr>
        <w:trPr>
          <w:cantSplit/>
        </w:trPr>
        <w:tc>
          <w:tcPr>
            <w:tcW w:w="3100" w:type="dxa"/>
            <w:vAlign w:val="center"/>
          </w:tcPr>
          <w:p>
            <w:pPr>
              <w:pStyle w:val="TableText"/>
            </w:pPr>
            <w:r>
              <w:t xml:space="preserve">2026-10-13T10:00 / Transfer operator</w:t>
            </w:r>
          </w:p>
        </w:tc>
        <w:tc>
          <w:tcPr>
            <w:tcW w:w="3800" w:type="dxa"/>
            <w:vAlign w:val="center"/>
          </w:tcPr>
          <w:p>
            <w:pPr>
              <w:pStyle w:val="TableText"/>
            </w:pPr>
            <w:r>
              <w:t xml:space="preserve">Inspection checklist evidence: </w:t>
            </w:r>
          </w:p>
        </w:tc>
        <w:tc>
          <w:tcPr>
            <w:tcW w:w="2460" w:type="dxa"/>
            <w:vAlign w:val="center"/>
          </w:tcPr>
          <w:p>
            <w:pPr>
              <w:pStyle w:val="TableText"/>
            </w:pPr>
            <w:r>
              <w:t xml:space="preserve"> / </w:t>
            </w:r>
          </w:p>
        </w:tc>
      </w:tr>
      <w:tr>
        <w:trPr>
          <w:cantSplit/>
        </w:trPr>
        <w:tc>
          <w:tcPr>
            <w:tcW w:w="3100" w:type="dxa"/>
            <w:vAlign w:val="center"/>
          </w:tcPr>
          <w:p>
            <w:pPr>
              <w:pStyle w:val="TableText"/>
            </w:pPr>
            <w:r>
              <w:t xml:space="preserve">2026-10-13T09:00 / Transfer operator</w:t>
            </w:r>
          </w:p>
        </w:tc>
        <w:tc>
          <w:tcPr>
            <w:tcW w:w="3800" w:type="dxa"/>
            <w:vAlign w:val="center"/>
          </w:tcPr>
          <w:p>
            <w:pPr>
              <w:pStyle w:val="TableText"/>
            </w:pPr>
            <w:r>
              <w:t xml:space="preserve">Release observed: </w:t>
            </w:r>
          </w:p>
        </w:tc>
        <w:tc>
          <w:tcPr>
            <w:tcW w:w="2460" w:type="dxa"/>
            <w:vAlign w:val="center"/>
          </w:tcPr>
          <w:p>
            <w:pPr>
              <w:pStyle w:val="TableText"/>
            </w:pPr>
            <w:r>
              <w:t xml:space="preserve">Transfer station evidence record Transfer station evidence record Transfer station evidence record Transfer station evidence record Transfer station evidence record Transfer station evidence record Transfer station evidence record Transfer station evidence record  / Witness confirmation and inspection notes Witness confirmation and inspection notes Witness confirmation and inspection notes Witness confirmation and inspection notes Witness confirmation and inspection notes </w:t>
            </w:r>
          </w:p>
        </w:tc>
      </w:tr>
      <w:tr>
        <w:trPr>
          <w:cantSplit/>
        </w:trPr>
        <w:tc>
          <w:tcPr>
            <w:tcW w:w="3100" w:type="dxa"/>
            <w:vAlign w:val="center"/>
          </w:tcPr>
          <w:p>
            <w:pPr>
              <w:pStyle w:val="TableText"/>
            </w:pPr>
            <w:r>
              <w:t xml:space="preserve">2026-10-13T09:00 / Transfer operator</w:t>
            </w:r>
          </w:p>
        </w:tc>
        <w:tc>
          <w:tcPr>
            <w:tcW w:w="3800" w:type="dxa"/>
            <w:vAlign w:val="center"/>
          </w:tcPr>
          <w:p>
            <w:pPr>
              <w:pStyle w:val="TableText"/>
            </w:pPr>
            <w:r>
              <w:t xml:space="preserve">Hose inspection recorded: </w:t>
            </w:r>
          </w:p>
        </w:tc>
        <w:tc>
          <w:tcPr>
            <w:tcW w:w="2460" w:type="dxa"/>
            <w:vAlign w:val="center"/>
          </w:tcPr>
          <w:p>
            <w:pPr>
              <w:pStyle w:val="TableText"/>
            </w:pPr>
            <w:r>
              <w:t xml:space="preserve">Transfer station evidence record Transfer station evidence record Transfer station evidence record Transfer station evidence record Transfer station evidence record Transfer station evidence record Transfer station evidence record Transfer station evidence record  / Witness confirmation and inspection notes Witness confirmation and inspection notes Witness confirmation and inspection notes Witness confirmation and inspection notes Witness confirmation and inspection notes </w:t>
            </w:r>
          </w:p>
        </w:tc>
      </w:tr>
    </w:tbl>
    <w:p>
      <w:pPr>
        <w:pStyle w:val="TableGap"/>
      </w:pPr>
      <w:r>
        <w:t xml:space="preserve"/>
      </w:r>
    </w:p>
    <w:p>
      <w:pPr>
        <w:pStyle w:val="Heading3"/>
      </w:pPr>
      <w:r>
        <w:t xml:space="preserve">Inspection checklist evidence</w:t>
      </w:r>
    </w:p>
    <w:p>
      <w:pPr>
        <w:pStyle w:val="Normal"/>
      </w:pPr>
      <w:r>
        <w:t xml:space="preserve">Actor: Transfer operator</w:t>
      </w:r>
    </w:p>
    <w:p>
      <w:pPr>
        <w:pStyle w:val="Normal"/>
      </w:pPr>
      <w:r>
        <w:t xml:space="preserve">Timeline: 2026-10-13T10:00</w:t>
      </w:r>
    </w:p>
    <w:p>
      <w:pPr>
        <w:pStyle w:val="Normal"/>
      </w:pPr>
      <w:r>
        <w:t xml:space="preserve">Documents: Hose condition checklist</w:t>
      </w:r>
    </w:p>
    <w:p>
      <w:pPr>
        <w:pStyle w:val="Heading3"/>
      </w:pPr>
      <w:r>
        <w:t xml:space="preserve">Release observed</w:t>
      </w:r>
    </w:p>
    <w:p>
      <w:pPr>
        <w:pStyle w:val="Normal"/>
      </w:pPr>
      <w:r>
        <w:t xml:space="preserve">location: Transfer station evidence record Transfer station evidence record Transfer station evidence record Transfer station evidence record Transfer station evidence record Transfer station evidence record Transfer station evidence record Transfer station evidence record </w:t>
      </w:r>
    </w:p>
    <w:p>
      <w:pPr>
        <w:pStyle w:val="Normal"/>
      </w:pPr>
      <w:r>
        <w:t xml:space="preserve">confidence: Witness confirmation and inspection notes Witness confirmation and inspection notes Witness confirmation and inspection notes Witness confirmation and inspection notes Witness confirmation and inspection notes </w:t>
      </w:r>
    </w:p>
    <w:p>
      <w:pPr>
        <w:pStyle w:val="Normal"/>
      </w:pPr>
      <w:r>
        <w:t xml:space="preserve">Actor: Transfer operator</w:t>
      </w:r>
    </w:p>
    <w:p>
      <w:pPr>
        <w:pStyle w:val="Normal"/>
      </w:pPr>
      <w:r>
        <w:t xml:space="preserve">Timeline: 2026-10-13T09:00</w:t>
      </w:r>
    </w:p>
    <w:p>
      <w:pPr>
        <w:pStyle w:val="Heading3"/>
      </w:pPr>
      <w:r>
        <w:t xml:space="preserve">Hose inspection recorded</w:t>
      </w:r>
    </w:p>
    <w:p>
      <w:pPr>
        <w:pStyle w:val="Normal"/>
      </w:pPr>
      <w:r>
        <w:t xml:space="preserve">location: Transfer station evidence record Transfer station evidence record Transfer station evidence record Transfer station evidence record Transfer station evidence record Transfer station evidence record Transfer station evidence record Transfer station evidence record </w:t>
      </w:r>
    </w:p>
    <w:p>
      <w:pPr>
        <w:pStyle w:val="Normal"/>
      </w:pPr>
      <w:r>
        <w:t xml:space="preserve">confidence: Witness confirmation and inspection notes Witness confirmation and inspection notes Witness confirmation and inspection notes Witness confirmation and inspection notes Witness confirmation and inspection notes </w:t>
      </w:r>
    </w:p>
    <w:p>
      <w:pPr>
        <w:pStyle w:val="Normal"/>
      </w:pPr>
      <w:r>
        <w:t xml:space="preserve">Actor: Transfer operator</w:t>
      </w:r>
    </w:p>
    <w:p>
      <w:pPr>
        <w:pStyle w:val="Normal"/>
      </w:pPr>
      <w:r>
        <w:t xml:space="preserve">Timeline: 2026-10-13T09:00</w:t>
      </w:r>
    </w:p>
    <w:p>
      <w:pPr>
        <w:pStyle w:val="Heading3"/>
      </w:pPr>
      <w:r>
        <w:t xml:space="preserve">Transfer operator</w:t>
      </w:r>
    </w:p>
    <w:p>
      <w:pPr>
        <w:pStyle w:val="Heading3"/>
      </w:pPr>
      <w:r>
        <w:t xml:space="preserve">Unused observer</w:t>
      </w:r>
    </w:p>
    <w:p>
      <w:pPr>
        <w:pStyle w:val="Heading2"/>
      </w:pPr>
      <w:r>
        <w:t xml:space="preserve">Recommendations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300"/>
        <w:gridCol w:w="2500"/>
        <w:gridCol w:w="3560"/>
      </w:tblGrid>
      <w:tr>
        <w:trPr>
          <w:tblHeader/>
          <w:cantSplit/>
        </w:trPr>
        <w:tc>
          <w:tcPr>
            <w:tcW w:w="3300" w:type="dxa"/>
            <w:shd w:fill="E9EFF1"/>
            <w:vAlign w:val="center"/>
          </w:tcPr>
          <w:p>
            <w:pPr>
              <w:pStyle w:val="TableHeader"/>
            </w:pPr>
            <w:r>
              <w:t xml:space="preserve">Recommendation / owner</w:t>
            </w:r>
          </w:p>
        </w:tc>
        <w:tc>
          <w:tcPr>
            <w:tcW w:w="2500" w:type="dxa"/>
            <w:shd w:fill="E9EFF1"/>
            <w:vAlign w:val="center"/>
          </w:tcPr>
          <w:p>
            <w:pPr>
              <w:pStyle w:val="TableHeader"/>
            </w:pPr>
            <w:r>
              <w:t xml:space="preserve">Target / completion</w:t>
            </w:r>
          </w:p>
        </w:tc>
        <w:tc>
          <w:tcPr>
            <w:tcW w:w="3560" w:type="dxa"/>
            <w:shd w:fill="E9EFF1"/>
            <w:vAlign w:val="center"/>
          </w:tcPr>
          <w:p>
            <w:pPr>
              <w:pStyle w:val="TableHeader"/>
            </w:pPr>
            <w:r>
              <w:t xml:space="preserve">Details</w:t>
            </w:r>
          </w:p>
        </w:tc>
      </w:tr>
      <w:tr>
        <w:trPr>
          <w:cantSplit/>
        </w:trPr>
        <w:tc>
          <w:tcPr>
            <w:tcW w:w="3300" w:type="dxa"/>
            <w:vAlign w:val="center"/>
          </w:tcPr>
          <w:p>
            <w:pPr>
              <w:pStyle w:val="TableText"/>
            </w:pPr>
            <w:r>
              <w:t xml:space="preserve">Improve hose inspection conditions / Transfer starts</w:t>
            </w:r>
          </w:p>
        </w:tc>
        <w:tc>
          <w:tcPr>
            <w:tcW w:w="2500" w:type="dxa"/>
            <w:vAlign w:val="center"/>
          </w:tcPr>
          <w:p>
            <w:pPr>
              <w:pStyle w:val="TableText"/>
            </w:pPr>
            <w:r>
              <w:t xml:space="preserve">2026-11-01 / Open </w:t>
            </w:r>
          </w:p>
        </w:tc>
        <w:tc>
          <w:tcPr>
            <w:tcW w:w="3560" w:type="dxa"/>
            <w:vAlign w:val="center"/>
          </w:tcPr>
          <w:p>
            <w:pPr>
              <w:pStyle w:val="TableText"/>
            </w:pPr>
            <w:r>
              <w:t xml:space="preserve">Review the documented inspection finding   </w:t>
            </w:r>
          </w:p>
        </w:tc>
      </w:tr>
    </w:tbl>
    <w:p>
      <w:pPr>
        <w:pStyle w:val="TableGap"/>
      </w:pPr>
      <w:r>
        <w:t xml:space="preserve"/>
      </w:r>
    </w:p>
    <w:sectPr>
      <w:pgSz w:w="12240" w:h="15840"/>
      <w:pgMar w:top="1080" w:right="1440" w:bottom="1080" w:left="1440" w:header="360" w:footer="360"/>
    </w:sectPr>
  </w:body>
</w:document>
</file>

<file path=word/fontTable.xml><?xml version="1.0" encoding="utf-8"?>
<w:fonts xmlns:w="http://schemas.openxmlformats.org/wordprocessingml/2006/main" xmlns:r="http://schemas.openxmlformats.org/officeDocument/2006/relationships">
  <w:font w:name="Noto Sans">
    <w:embedRegular r:id="rIdFont" w:fontKey="{12345678-1234-1234-1234-123456789ABC}"/>
  </w:font>
</w:fonts>
</file>

<file path=word/styles.xml><?xml version="1.0" encoding="utf-8"?>
<w:styles xmlns:w="http://schemas.openxmlformats.org/wordprocessingml/2006/main">
  <w:docDefaults>
    <w:rPrDefault>
      <w:rPr>
        <w:rFonts w:ascii="Noto Sans" w:hAnsi="Noto Sans"/>
        <w:color w:val="000000"/>
        <w:sz w:val="22"/>
      </w:rPr>
    </w:rPrDefault>
    <w:pPrDefault>
      <w:pPr>
        <w:spacing w:after="120" w:line="276" w:lineRule="auto"/>
      </w:pPr>
    </w:pPrDefault>
  </w:docDefaults>
  <w:style w:type="paragraph" w:styleId="Normal" w:default="1">
    <w:name w:val="Normal"/>
    <w:pPr/>
    <w:rPr>
      <w:color w:val="000000"/>
      <w:sz w:val="22"/>
    </w:rPr>
  </w:style>
  <w:style w:type="paragraph" w:styleId="Title">
    <w:name w:val="Title"/>
    <w:basedOn w:val="Normal"/>
    <w:pPr>
      <w:keepNext/>
      <w:spacing w:before="220" w:after="100"/>
    </w:pPr>
    <w:rPr>
      <w:color w:val="000000"/>
      <w:sz w:val="40"/>
    </w:rPr>
  </w:style>
  <w:style w:type="paragraph" w:styleId="Subtitle">
    <w:name w:val="Subtitle"/>
    <w:basedOn w:val="Normal"/>
    <w:pPr/>
    <w:rPr>
      <w:color w:val="000000"/>
      <w:sz w:val="24"/>
    </w:rPr>
  </w:style>
  <w:style w:type="paragraph" w:styleId="Heading1">
    <w:name w:val="Heading1"/>
    <w:basedOn w:val="Normal"/>
    <w:pPr>
      <w:keepNext/>
      <w:spacing w:before="220" w:after="100"/>
    </w:pPr>
    <w:rPr>
      <w:color w:val="000000"/>
      <w:sz w:val="30"/>
      <w:b/>
    </w:rPr>
  </w:style>
  <w:style w:type="paragraph" w:styleId="Heading2">
    <w:name w:val="Heading2"/>
    <w:basedOn w:val="Normal"/>
    <w:pPr>
      <w:keepNext/>
      <w:spacing w:before="220" w:after="100"/>
    </w:pPr>
    <w:rPr>
      <w:color w:val="000000"/>
      <w:sz w:val="26"/>
      <w:b/>
    </w:rPr>
  </w:style>
  <w:style w:type="paragraph" w:styleId="Heading3">
    <w:name w:val="Heading3"/>
    <w:basedOn w:val="Normal"/>
    <w:pPr>
      <w:keepNext/>
      <w:spacing w:before="220" w:after="100"/>
    </w:pPr>
    <w:rPr>
      <w:color w:val="000000"/>
      <w:sz w:val="23"/>
      <w:b/>
    </w:rPr>
  </w:style>
  <w:style w:type="paragraph" w:styleId="TableText">
    <w:name w:val="TableText"/>
    <w:basedOn w:val="Normal"/>
    <w:pPr>
      <w:spacing w:after="0" w:line="260" w:lineRule="auto"/>
    </w:pPr>
    <w:rPr>
      <w:color w:val="000000"/>
      <w:sz w:val="21"/>
    </w:rPr>
  </w:style>
  <w:style w:type="paragraph" w:styleId="TableHeader">
    <w:name w:val="TableHeader"/>
    <w:basedOn w:val="Normal"/>
    <w:pPr>
      <w:keepNext/>
      <w:spacing w:after="0" w:line="260" w:lineRule="auto"/>
    </w:pPr>
    <w:rPr>
      <w:color w:val="000000"/>
      <w:sz w:val="21"/>
      <w:b/>
    </w:rPr>
  </w:style>
  <w:style w:type="paragraph" w:styleId="TableGap">
    <w:name w:val="TableGap"/>
    <w:basedOn w:val="Normal"/>
    <w:pPr>
      <w:spacing w:before="0" w:after="60" w:line="40" w:lineRule="exact"/>
    </w:pPr>
    <w:rPr>
      <w:color w:val="000000"/>
      <w:sz w:val="2"/>
    </w:rPr>
  </w:style>
  <w:style w:type="paragraph" w:styleId="DetailLead">
    <w:name w:val="DetailLead"/>
    <w:basedOn w:val="Normal"/>
    <w:pPr>
      <w:keepNext/>
    </w:pPr>
    <w:rPr>
      <w:color w:val="000000"/>
      <w:sz w:val="22"/>
    </w:rPr>
  </w:style>
</w:styles>
</file>

<file path=word/_rels/document.xml.rels><?xml version="1.0"?><Relationships xmlns="http://schemas.openxmlformats.org/package/2006/relationships"><Relationship Id="rIdStyles" Type="http://schemas.openxmlformats.org/officeDocument/2006/relationships/styles" Target="styles.xml"/><Relationship Id="rIdFonts" Type="http://schemas.openxmlformats.org/officeDocument/2006/relationships/fontTable" Target="fontTable.xml"/><Relationship Id="rIdIncident0" Type="http://schemas.openxmlformats.org/officeDocument/2006/relationships/image" Target="media/incident-0.png"/><Relationship Id="rIdIncident1" Type="http://schemas.openxmlformats.org/officeDocument/2006/relationships/image" Target="media/incident-1.png"/></Relationships>
</file>

<file path=word/_rels/fontTable.xml.rels><?xml version="1.0"?><Relationships xmlns="http://schemas.openxmlformats.org/package/2006/relationships"><Relationship Id="rIdFont" Type="http://schemas.openxmlformats.org/officeDocument/2006/relationships/font" Target="fonts/NotoSans.odttf"/></Relationships>
</file>