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DB0" w:rsidRDefault="008A7DB0" w:rsidP="009C0D78"/>
    <w:p w:rsidR="00757031" w:rsidRDefault="00757031" w:rsidP="009C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Частные выводы по оттоку клиентов.</w:t>
      </w:r>
    </w:p>
    <w:p w:rsidR="00757031" w:rsidRDefault="00757031" w:rsidP="009C0D7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-1"/>
        <w:tblW w:w="9345" w:type="dxa"/>
        <w:tblLook w:val="04A0" w:firstRow="1" w:lastRow="0" w:firstColumn="1" w:lastColumn="0" w:noHBand="0" w:noVBand="1"/>
      </w:tblPr>
      <w:tblGrid>
        <w:gridCol w:w="1992"/>
        <w:gridCol w:w="1188"/>
        <w:gridCol w:w="6165"/>
      </w:tblGrid>
      <w:tr w:rsidR="005663F6" w:rsidRPr="005663F6" w:rsidTr="00566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Причина оттока (обнаруженный кластер)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Кол-во клиентов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Обоснование ухода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2106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Часть компаний терпят убытки (916 компаний). Наиболее популярные ОКВЭД: Строительство жилых и нежилых зданий, Производство прочих строительно-монтажных работ, Деятельность автомобильного грузового транспорта</w:t>
            </w:r>
            <w:r w:rsidRPr="005663F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2023 г.: согласно информации, полученной из открытых источников (BDD </w:t>
            </w:r>
            <w:proofErr w:type="spellStart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Group</w:t>
            </w:r>
            <w:proofErr w:type="spellEnd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), строительство подорожало на 30% из-за подорожания материалов и логистики.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Ликвидация фирмы и огромный убыток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Близкий к "0" доход и ОКВЭД, связанный с строительством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 xml:space="preserve">Высокий доход, но доп. ОКВЭД связан с строительными работами, у клиента есть страхование ответственности. Вероятно, отказ от услуг </w:t>
            </w:r>
            <w:proofErr w:type="spellStart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эквайринга</w:t>
            </w:r>
            <w:proofErr w:type="spellEnd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 xml:space="preserve"> связан с уменьшением издержек / закрытием неликвида.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 xml:space="preserve">Клиент связан со строительными проектами, доход выше нуля. Вероятно, отказ от услуг </w:t>
            </w:r>
            <w:proofErr w:type="spellStart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эквайринга</w:t>
            </w:r>
            <w:proofErr w:type="spellEnd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 xml:space="preserve"> связан с уменьшением издержек / закрытием неликвида.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Клиент терпит убытки, бизнес связан с арендой и управлением собственным или арендованным торговым объектом недвижимого имущества. Возможно, клиент ориентирован на туризм, убытки связаны с сокращением туризма с 2022 года.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 xml:space="preserve">У клиента есть аккредитив, нет инвестиционных продуктов, есть банковские продукты (7 </w:t>
            </w:r>
            <w:proofErr w:type="spellStart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). Клиент терпит убытки, бизнес связан с арендой и управлением собственным или арендованным торговым объектом недвижимого имущества. Возможно, клиент ориентирован на туризм, убытки связаны с сокращением туризма с 2022 года.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Клиент терпит убытки, бизнес связан с деятельность заказчика-застройщика, генерального подрядчика.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Строительство жилых и нежилых зданий, уменьшение убытков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Клиент связан с предоставлением образования (среднее, общее); клиент терпит убытки.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Клиент связан с разработкой строительных проектов и терпит серьезные убытки.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Предоставление консультационных услуг при купле-продаже недвижимого имущества за вознаграждение или на договорной основе, убытки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 xml:space="preserve">Клиенты связаны либо со строительным бизнесом, либо с розничной торговлей. У клиентов нет валютных </w:t>
            </w:r>
            <w:proofErr w:type="spellStart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рассчетных</w:t>
            </w:r>
            <w:proofErr w:type="spellEnd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 xml:space="preserve"> счетов. 5 клиентов терпят убытки.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 xml:space="preserve">Клиенты связаны с </w:t>
            </w:r>
            <w:proofErr w:type="spellStart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неджвижимостью</w:t>
            </w:r>
            <w:proofErr w:type="spellEnd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 xml:space="preserve">, грузоперевозками и </w:t>
            </w:r>
            <w:proofErr w:type="spellStart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инженераными</w:t>
            </w:r>
            <w:proofErr w:type="spellEnd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 xml:space="preserve"> работами. 121 клиент терпит убытки, в основном из </w:t>
            </w:r>
            <w:r w:rsidRPr="005663F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указанных областей. Проектное финансирование есть только у одного человека.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Клиент терпит убытки, у клиента есть продукты экосистемы (сбербанк???). Клиент сокращает убыток средств.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Аномалия, слишком разные клиенты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Аномалия, слишком разные клиенты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Уменьшение убытков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Клиент терпит убытки, бизнес связан с деятельностью в строительном деле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40529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 xml:space="preserve">У клиентов нет проектного финансирования (имеют - 3 </w:t>
            </w:r>
            <w:proofErr w:type="gramStart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чел</w:t>
            </w:r>
            <w:proofErr w:type="gramEnd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Подаваляющее</w:t>
            </w:r>
            <w:proofErr w:type="spellEnd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 xml:space="preserve"> большинство клиентов не застраховано </w:t>
            </w:r>
            <w:proofErr w:type="spellStart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имущественно</w:t>
            </w:r>
            <w:proofErr w:type="spellEnd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 xml:space="preserve"> (27 </w:t>
            </w:r>
            <w:proofErr w:type="gramStart"/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чел. )</w:t>
            </w:r>
            <w:proofErr w:type="gramEnd"/>
          </w:p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Часть компаний терпят убытки</w:t>
            </w:r>
          </w:p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Компания в ликвидации</w:t>
            </w:r>
          </w:p>
        </w:tc>
      </w:tr>
      <w:tr w:rsidR="005663F6" w:rsidRPr="005663F6" w:rsidTr="00566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88" w:type="dxa"/>
            <w:vAlign w:val="center"/>
          </w:tcPr>
          <w:p w:rsidR="005663F6" w:rsidRPr="005663F6" w:rsidRDefault="005663F6" w:rsidP="0056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63F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65" w:type="dxa"/>
            <w:noWrap/>
            <w:vAlign w:val="center"/>
            <w:hideMark/>
          </w:tcPr>
          <w:p w:rsidR="005663F6" w:rsidRPr="005663F6" w:rsidRDefault="005663F6" w:rsidP="005663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63F6">
              <w:rPr>
                <w:rFonts w:ascii="Times New Roman" w:hAnsi="Times New Roman" w:cs="Times New Roman"/>
                <w:sz w:val="20"/>
                <w:szCs w:val="20"/>
              </w:rPr>
              <w:t>Уменьшение убытков</w:t>
            </w:r>
          </w:p>
        </w:tc>
      </w:tr>
    </w:tbl>
    <w:p w:rsidR="00757031" w:rsidRPr="00757031" w:rsidRDefault="00757031" w:rsidP="009C0D78">
      <w:pPr>
        <w:rPr>
          <w:rFonts w:ascii="Times New Roman" w:hAnsi="Times New Roman" w:cs="Times New Roman"/>
          <w:sz w:val="28"/>
          <w:szCs w:val="28"/>
        </w:rPr>
      </w:pPr>
    </w:p>
    <w:p w:rsidR="00CF7342" w:rsidRDefault="00CF7342">
      <w:pPr>
        <w:rPr>
          <w:rFonts w:ascii="Times New Roman" w:hAnsi="Times New Roman" w:cs="Times New Roman"/>
          <w:sz w:val="28"/>
        </w:rPr>
      </w:pPr>
    </w:p>
    <w:p w:rsidR="00CA0DAD" w:rsidRDefault="00433781" w:rsidP="009C0D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Обобщение частных выводов</w:t>
      </w:r>
      <w:r w:rsidR="0065304D" w:rsidRPr="0065304D">
        <w:rPr>
          <w:rFonts w:ascii="Times New Roman" w:hAnsi="Times New Roman" w:cs="Times New Roman"/>
          <w:sz w:val="28"/>
        </w:rPr>
        <w:t xml:space="preserve"> СБЕР БАНК</w:t>
      </w:r>
    </w:p>
    <w:p w:rsidR="0065304D" w:rsidRPr="00CF7342" w:rsidRDefault="00CF7342" w:rsidP="00CF73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CF7342">
        <w:rPr>
          <w:rFonts w:ascii="Times New Roman" w:hAnsi="Times New Roman" w:cs="Times New Roman"/>
          <w:sz w:val="28"/>
        </w:rPr>
        <w:t>Большая часть клиентов, отказавшихся от услуги «</w:t>
      </w:r>
      <w:proofErr w:type="spellStart"/>
      <w:r w:rsidRPr="00CF7342">
        <w:rPr>
          <w:rFonts w:ascii="Times New Roman" w:hAnsi="Times New Roman" w:cs="Times New Roman"/>
          <w:sz w:val="28"/>
        </w:rPr>
        <w:t>эквайринг</w:t>
      </w:r>
      <w:proofErr w:type="spellEnd"/>
      <w:r w:rsidRPr="00CF7342">
        <w:rPr>
          <w:rFonts w:ascii="Times New Roman" w:hAnsi="Times New Roman" w:cs="Times New Roman"/>
          <w:sz w:val="28"/>
        </w:rPr>
        <w:t xml:space="preserve">», </w:t>
      </w:r>
      <w:r w:rsidR="00A65519">
        <w:rPr>
          <w:rFonts w:ascii="Times New Roman" w:hAnsi="Times New Roman" w:cs="Times New Roman"/>
          <w:sz w:val="28"/>
        </w:rPr>
        <w:t xml:space="preserve">или близких к этому, </w:t>
      </w:r>
      <w:r w:rsidRPr="00CF7342">
        <w:rPr>
          <w:rFonts w:ascii="Times New Roman" w:hAnsi="Times New Roman" w:cs="Times New Roman"/>
          <w:sz w:val="28"/>
        </w:rPr>
        <w:t>связаны с рынком недвижимости или строительства</w:t>
      </w:r>
      <w:r w:rsidR="00A65519">
        <w:rPr>
          <w:rFonts w:ascii="Times New Roman" w:hAnsi="Times New Roman" w:cs="Times New Roman"/>
          <w:sz w:val="28"/>
        </w:rPr>
        <w:t xml:space="preserve"> через ОКВЭД</w:t>
      </w:r>
      <w:r w:rsidRPr="00CF7342">
        <w:rPr>
          <w:rFonts w:ascii="Times New Roman" w:hAnsi="Times New Roman" w:cs="Times New Roman"/>
          <w:sz w:val="28"/>
        </w:rPr>
        <w:t xml:space="preserve">. На втором месте – грузоперевозки. </w:t>
      </w:r>
    </w:p>
    <w:p w:rsidR="00CF7342" w:rsidRDefault="00A65519" w:rsidP="00CF73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Подавляющее количество клиентов в «опасной зоне»</w:t>
      </w:r>
      <w:r w:rsidR="005663F6">
        <w:rPr>
          <w:rFonts w:ascii="Times New Roman" w:hAnsi="Times New Roman" w:cs="Times New Roman"/>
          <w:sz w:val="28"/>
        </w:rPr>
        <w:t xml:space="preserve"> не пользуются инвестиционными инструментами, банковскими продуктами</w:t>
      </w:r>
      <w:r w:rsidR="00433781">
        <w:rPr>
          <w:rFonts w:ascii="Times New Roman" w:hAnsi="Times New Roman" w:cs="Times New Roman"/>
          <w:sz w:val="28"/>
        </w:rPr>
        <w:t>, проектным финансированием и иными инструментами кредитования.</w:t>
      </w:r>
    </w:p>
    <w:p w:rsidR="005663F6" w:rsidRDefault="005663F6" w:rsidP="00CF73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Фирмы, проходящие через процедуру ликвидации, отказываются от дополнительных услуг, в том числе - </w:t>
      </w:r>
      <w:proofErr w:type="spellStart"/>
      <w:r>
        <w:rPr>
          <w:rFonts w:ascii="Times New Roman" w:hAnsi="Times New Roman" w:cs="Times New Roman"/>
          <w:sz w:val="28"/>
        </w:rPr>
        <w:t>эквайринг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663F6" w:rsidRDefault="00433781" w:rsidP="00CF73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Ряд клиентов, находящихся в «опасной зоне», склонны в дальнейшем сократить пользование услугами, в том числе и </w:t>
      </w:r>
      <w:proofErr w:type="spellStart"/>
      <w:r>
        <w:rPr>
          <w:rFonts w:ascii="Times New Roman" w:hAnsi="Times New Roman" w:cs="Times New Roman"/>
          <w:sz w:val="28"/>
        </w:rPr>
        <w:t>эквайрингом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33781" w:rsidRDefault="00433781" w:rsidP="00433781">
      <w:pPr>
        <w:jc w:val="both"/>
        <w:rPr>
          <w:rFonts w:ascii="Times New Roman" w:hAnsi="Times New Roman" w:cs="Times New Roman"/>
          <w:sz w:val="28"/>
        </w:rPr>
      </w:pPr>
    </w:p>
    <w:p w:rsidR="00E7376C" w:rsidRDefault="00E7376C" w:rsidP="00E7376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Выводы</w:t>
      </w:r>
    </w:p>
    <w:p w:rsidR="00E7376C" w:rsidRDefault="00E7376C" w:rsidP="00E7376C">
      <w:pPr>
        <w:jc w:val="both"/>
        <w:rPr>
          <w:rFonts w:ascii="Times New Roman" w:hAnsi="Times New Roman" w:cs="Times New Roman"/>
          <w:sz w:val="28"/>
        </w:rPr>
      </w:pPr>
    </w:p>
    <w:p w:rsidR="00433781" w:rsidRPr="00433781" w:rsidRDefault="00E7376C" w:rsidP="00E7376C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ab/>
        <w:t xml:space="preserve">Для </w:t>
      </w:r>
      <w:r w:rsidR="00433781">
        <w:rPr>
          <w:rFonts w:ascii="Times New Roman" w:hAnsi="Times New Roman" w:cs="Times New Roman"/>
          <w:sz w:val="28"/>
        </w:rPr>
        <w:t xml:space="preserve">сокращения оттока клиентов рекомендуется провести маркетинговую кампанию, направленную на предоставление инструментов </w:t>
      </w:r>
      <w:r>
        <w:rPr>
          <w:rFonts w:ascii="Times New Roman" w:hAnsi="Times New Roman" w:cs="Times New Roman"/>
          <w:sz w:val="28"/>
        </w:rPr>
        <w:t>инвестирования или кредитования клиентам, находящимся в «опасной зоне».</w:t>
      </w:r>
      <w:bookmarkEnd w:id="0"/>
    </w:p>
    <w:sectPr w:rsidR="00433781" w:rsidRPr="00433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90990"/>
    <w:multiLevelType w:val="hybridMultilevel"/>
    <w:tmpl w:val="BE4CF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61EC1"/>
    <w:multiLevelType w:val="multilevel"/>
    <w:tmpl w:val="0B1A5BA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54452F59"/>
    <w:multiLevelType w:val="hybridMultilevel"/>
    <w:tmpl w:val="E9C85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36CA6"/>
    <w:multiLevelType w:val="hybridMultilevel"/>
    <w:tmpl w:val="87FE8B6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7DC"/>
    <w:rsid w:val="00195BE0"/>
    <w:rsid w:val="0028624F"/>
    <w:rsid w:val="00333106"/>
    <w:rsid w:val="00433781"/>
    <w:rsid w:val="005663F6"/>
    <w:rsid w:val="0065304D"/>
    <w:rsid w:val="00757031"/>
    <w:rsid w:val="00823909"/>
    <w:rsid w:val="008A7DB0"/>
    <w:rsid w:val="008C67DC"/>
    <w:rsid w:val="009C0D78"/>
    <w:rsid w:val="00A65519"/>
    <w:rsid w:val="00B15D3D"/>
    <w:rsid w:val="00B644A0"/>
    <w:rsid w:val="00CA0DAD"/>
    <w:rsid w:val="00CF7342"/>
    <w:rsid w:val="00D849E7"/>
    <w:rsid w:val="00E7376C"/>
    <w:rsid w:val="00FA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19DF6"/>
  <w15:chartTrackingRefBased/>
  <w15:docId w15:val="{218954CE-552B-46E6-8038-718A91D6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DB0"/>
    <w:pPr>
      <w:ind w:left="720"/>
      <w:contextualSpacing/>
    </w:pPr>
  </w:style>
  <w:style w:type="table" w:styleId="-1">
    <w:name w:val="Grid Table 1 Light"/>
    <w:basedOn w:val="a1"/>
    <w:uiPriority w:val="46"/>
    <w:rsid w:val="00CA0DA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</dc:creator>
  <cp:keywords/>
  <dc:description/>
  <cp:lastModifiedBy>Дм</cp:lastModifiedBy>
  <cp:revision>11</cp:revision>
  <dcterms:created xsi:type="dcterms:W3CDTF">2023-11-18T16:43:00Z</dcterms:created>
  <dcterms:modified xsi:type="dcterms:W3CDTF">2023-11-19T01:46:00Z</dcterms:modified>
</cp:coreProperties>
</file>