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rFonts w:ascii="Times New Roman" w:cs="Times New Roman" w:eastAsia="Times New Roman" w:hAnsi="Times New Roman"/>
          <w:b/>
          <w:bCs/>
          <w:i w:val="false"/>
          <w:iCs w:val="false"/>
          <w:color w:val="000000"/>
          <w:sz w:val="24"/>
          <w:szCs w:val="24"/>
        </w:rPr>
        <w:t xml:space="preserve">KIIRA MOTORS CORPORATION</w:t>
      </w:r>
    </w:p>
    <w:p>
      <w:pPr>
        <w:spacing w:after="700"/>
        <w:jc w:val="center"/>
      </w:pPr>
      <w:r>
        <w:rPr>
          <w:rFonts w:ascii="Times New Roman" w:cs="Times New Roman" w:eastAsia="Times New Roman" w:hAnsi="Times New Roman"/>
          <w:b/>
          <w:bCs/>
          <w:i w:val="false"/>
          <w:iCs w:val="false"/>
          <w:color w:val="000000"/>
          <w:sz w:val="24"/>
          <w:szCs w:val="24"/>
        </w:rPr>
        <w:t xml:space="preserve">HEALTH AND WELLNESS MANAGEMENT SYSTEM</w:t>
      </w:r>
    </w:p>
    <w:p>
      <w:pPr>
        <w:spacing w:after="900"/>
        <w:jc w:val="center"/>
      </w:pPr>
      <w:r>
        <w:rPr>
          <w:rFonts w:ascii="Times New Roman" w:cs="Times New Roman" w:eastAsia="Times New Roman" w:hAnsi="Times New Roman"/>
          <w:b/>
          <w:bCs/>
          <w:i w:val="false"/>
          <w:iCs w:val="false"/>
          <w:color w:val="000000"/>
          <w:sz w:val="24"/>
          <w:szCs w:val="24"/>
        </w:rPr>
        <w:t xml:space="preserve">REQUEST FOR DEPLOYMENT ACCESS, USER ACCEPTANCE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Field</w:t>
            </w:r>
          </w:p>
        </w:tc>
        <w:tc>
          <w:tcPr>
            <w:tcW w:type="dxa" w:w="714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name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Request for deployment access, user acceptance testing</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Reference number</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KMC.DQHSE.08/26-FM012</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description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Formal request to KMC ICT for a hosted environment and the access required to conduct user acceptance testing of the Health and Wellness Management System with synthetic data</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Prepared by</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Akanga Andrew, Software Engineering Intern, Department of Quality, Health, Safety and Environment</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Issue date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21/08/2026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Version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002</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Classification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Internal, Restricted to KMC ICT, the data protection owner and departmental management</w:t>
            </w:r>
          </w:p>
        </w:tc>
      </w:tr>
    </w:tbl>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Table of Contents</w:t>
      </w:r>
    </w:p>
    <w:p>
      <w:pPr>
        <w:tabs>
          <w:tab w:val="right" w:pos="9746" w:leader="dot"/>
        </w:tabs>
        <w:spacing w:after="60" w:line="260" w:lineRule="auto"/>
        <w:ind w:left="0" w:right="0" w:firstLine="0"/>
        <w:jc w:val="left"/>
      </w:pPr>
      <w:hyperlink w:history="1" w:anchor="h_1">
        <w:r>
          <w:rPr>
            <w:rFonts w:ascii="Times New Roman" w:cs="Times New Roman" w:eastAsia="Times New Roman" w:hAnsi="Times New Roman"/>
            <w:b w:val="false"/>
            <w:bCs w:val="false"/>
            <w:i w:val="false"/>
            <w:iCs w:val="false"/>
            <w:color w:val="000000"/>
            <w:sz w:val="24"/>
            <w:szCs w:val="24"/>
          </w:rPr>
          <w:t xml:space="preserve">1 The request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
        <w:r>
          <w:rPr>
            <w:rFonts w:ascii="Times New Roman" w:cs="Times New Roman" w:eastAsia="Times New Roman" w:hAnsi="Times New Roman"/>
            <w:b w:val="false"/>
            <w:bCs w:val="false"/>
            <w:i w:val="false"/>
            <w:iCs w:val="false"/>
            <w:color w:val="000000"/>
            <w:sz w:val="24"/>
            <w:szCs w:val="24"/>
          </w:rPr>
          <w:t xml:space="preserve">1.1 What is requested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3">
        <w:r>
          <w:rPr>
            <w:rFonts w:ascii="Times New Roman" w:cs="Times New Roman" w:eastAsia="Times New Roman" w:hAnsi="Times New Roman"/>
            <w:b w:val="false"/>
            <w:bCs w:val="false"/>
            <w:i w:val="false"/>
            <w:iCs w:val="false"/>
            <w:color w:val="000000"/>
            <w:sz w:val="24"/>
            <w:szCs w:val="24"/>
          </w:rPr>
          <w:t xml:space="preserve">1.2 What is not requested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4">
        <w:r>
          <w:rPr>
            <w:rFonts w:ascii="Times New Roman" w:cs="Times New Roman" w:eastAsia="Times New Roman" w:hAnsi="Times New Roman"/>
            <w:b w:val="false"/>
            <w:bCs w:val="false"/>
            <w:i w:val="false"/>
            <w:iCs w:val="false"/>
            <w:color w:val="000000"/>
            <w:sz w:val="24"/>
            <w:szCs w:val="24"/>
          </w:rPr>
          <w:t xml:space="preserve">1.3 Why an environment is needed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5">
        <w:r>
          <w:rPr>
            <w:rFonts w:ascii="Times New Roman" w:cs="Times New Roman" w:eastAsia="Times New Roman" w:hAnsi="Times New Roman"/>
            <w:b w:val="false"/>
            <w:bCs w:val="false"/>
            <w:i w:val="false"/>
            <w:iCs w:val="false"/>
            <w:color w:val="000000"/>
            <w:sz w:val="24"/>
            <w:szCs w:val="24"/>
          </w:rPr>
          <w:t xml:space="preserve">2 The system being tested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6">
        <w:r>
          <w:rPr>
            <w:rFonts w:ascii="Times New Roman" w:cs="Times New Roman" w:eastAsia="Times New Roman" w:hAnsi="Times New Roman"/>
            <w:b w:val="false"/>
            <w:bCs w:val="false"/>
            <w:i w:val="false"/>
            <w:iCs w:val="false"/>
            <w:color w:val="000000"/>
            <w:sz w:val="24"/>
            <w:szCs w:val="24"/>
          </w:rPr>
          <w:t xml:space="preserve">2.1 Purpose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7">
        <w:r>
          <w:rPr>
            <w:rFonts w:ascii="Times New Roman" w:cs="Times New Roman" w:eastAsia="Times New Roman" w:hAnsi="Times New Roman"/>
            <w:b w:val="false"/>
            <w:bCs w:val="false"/>
            <w:i w:val="false"/>
            <w:iCs w:val="false"/>
            <w:color w:val="000000"/>
            <w:sz w:val="24"/>
            <w:szCs w:val="24"/>
          </w:rPr>
          <w:t xml:space="preserve">2.2 What is built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8">
        <w:r>
          <w:rPr>
            <w:rFonts w:ascii="Times New Roman" w:cs="Times New Roman" w:eastAsia="Times New Roman" w:hAnsi="Times New Roman"/>
            <w:b w:val="false"/>
            <w:bCs w:val="false"/>
            <w:i w:val="false"/>
            <w:iCs w:val="false"/>
            <w:color w:val="000000"/>
            <w:sz w:val="24"/>
            <w:szCs w:val="24"/>
          </w:rPr>
          <w:t xml:space="preserve">2.3 Technical summary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9">
        <w:r>
          <w:rPr>
            <w:rFonts w:ascii="Times New Roman" w:cs="Times New Roman" w:eastAsia="Times New Roman" w:hAnsi="Times New Roman"/>
            <w:b w:val="false"/>
            <w:bCs w:val="false"/>
            <w:i w:val="false"/>
            <w:iCs w:val="false"/>
            <w:color w:val="000000"/>
            <w:sz w:val="24"/>
            <w:szCs w:val="24"/>
          </w:rPr>
          <w:t xml:space="preserve">3 Data handling during testing</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0">
        <w:r>
          <w:rPr>
            <w:rFonts w:ascii="Times New Roman" w:cs="Times New Roman" w:eastAsia="Times New Roman" w:hAnsi="Times New Roman"/>
            <w:b w:val="false"/>
            <w:bCs w:val="false"/>
            <w:i w:val="false"/>
            <w:iCs w:val="false"/>
            <w:color w:val="000000"/>
            <w:sz w:val="24"/>
            <w:szCs w:val="24"/>
          </w:rPr>
          <w:t xml:space="preserve">3.1 Synthetic data only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1">
        <w:r>
          <w:rPr>
            <w:rFonts w:ascii="Times New Roman" w:cs="Times New Roman" w:eastAsia="Times New Roman" w:hAnsi="Times New Roman"/>
            <w:b w:val="false"/>
            <w:bCs w:val="false"/>
            <w:i w:val="false"/>
            <w:iCs w:val="false"/>
            <w:color w:val="000000"/>
            <w:sz w:val="24"/>
            <w:szCs w:val="24"/>
          </w:rPr>
          <w:t xml:space="preserve">3.2 Why this matters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2">
        <w:r>
          <w:rPr>
            <w:rFonts w:ascii="Times New Roman" w:cs="Times New Roman" w:eastAsia="Times New Roman" w:hAnsi="Times New Roman"/>
            <w:b w:val="false"/>
            <w:bCs w:val="false"/>
            <w:i w:val="false"/>
            <w:iCs w:val="false"/>
            <w:color w:val="000000"/>
            <w:sz w:val="24"/>
            <w:szCs w:val="24"/>
          </w:rPr>
          <w:t xml:space="preserve">3.3 Handling and disposal</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13">
        <w:r>
          <w:rPr>
            <w:rFonts w:ascii="Times New Roman" w:cs="Times New Roman" w:eastAsia="Times New Roman" w:hAnsi="Times New Roman"/>
            <w:b w:val="false"/>
            <w:bCs w:val="false"/>
            <w:i w:val="false"/>
            <w:iCs w:val="false"/>
            <w:color w:val="000000"/>
            <w:sz w:val="24"/>
            <w:szCs w:val="24"/>
          </w:rPr>
          <w:t xml:space="preserve">4 Access requested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4">
        <w:r>
          <w:rPr>
            <w:rFonts w:ascii="Times New Roman" w:cs="Times New Roman" w:eastAsia="Times New Roman" w:hAnsi="Times New Roman"/>
            <w:b w:val="false"/>
            <w:bCs w:val="false"/>
            <w:i w:val="false"/>
            <w:iCs w:val="false"/>
            <w:color w:val="000000"/>
            <w:sz w:val="24"/>
            <w:szCs w:val="24"/>
          </w:rPr>
          <w:t xml:space="preserve">4.1 Infrastructure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5">
        <w:r>
          <w:rPr>
            <w:rFonts w:ascii="Times New Roman" w:cs="Times New Roman" w:eastAsia="Times New Roman" w:hAnsi="Times New Roman"/>
            <w:b w:val="false"/>
            <w:bCs w:val="false"/>
            <w:i w:val="false"/>
            <w:iCs w:val="false"/>
            <w:color w:val="000000"/>
            <w:sz w:val="24"/>
            <w:szCs w:val="24"/>
          </w:rPr>
          <w:t xml:space="preserve">4.2 Access for people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6">
        <w:r>
          <w:rPr>
            <w:rFonts w:ascii="Times New Roman" w:cs="Times New Roman" w:eastAsia="Times New Roman" w:hAnsi="Times New Roman"/>
            <w:b w:val="false"/>
            <w:bCs w:val="false"/>
            <w:i w:val="false"/>
            <w:iCs w:val="false"/>
            <w:color w:val="000000"/>
            <w:sz w:val="24"/>
            <w:szCs w:val="24"/>
          </w:rPr>
          <w:t xml:space="preserve">4.3 What ICT is asked to do</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17">
        <w:r>
          <w:rPr>
            <w:rFonts w:ascii="Times New Roman" w:cs="Times New Roman" w:eastAsia="Times New Roman" w:hAnsi="Times New Roman"/>
            <w:b w:val="false"/>
            <w:bCs w:val="false"/>
            <w:i w:val="false"/>
            <w:iCs w:val="false"/>
            <w:color w:val="000000"/>
            <w:sz w:val="24"/>
            <w:szCs w:val="24"/>
          </w:rPr>
          <w:t xml:space="preserve">5 Approval route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18">
        <w:r>
          <w:rPr>
            <w:rFonts w:ascii="Times New Roman" w:cs="Times New Roman" w:eastAsia="Times New Roman" w:hAnsi="Times New Roman"/>
            <w:b w:val="false"/>
            <w:bCs w:val="false"/>
            <w:i w:val="false"/>
            <w:iCs w:val="false"/>
            <w:color w:val="000000"/>
            <w:sz w:val="24"/>
            <w:szCs w:val="24"/>
          </w:rPr>
          <w:t xml:space="preserve">6 Testing plan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9">
        <w:r>
          <w:rPr>
            <w:rFonts w:ascii="Times New Roman" w:cs="Times New Roman" w:eastAsia="Times New Roman" w:hAnsi="Times New Roman"/>
            <w:b w:val="false"/>
            <w:bCs w:val="false"/>
            <w:i w:val="false"/>
            <w:iCs w:val="false"/>
            <w:color w:val="000000"/>
            <w:sz w:val="24"/>
            <w:szCs w:val="24"/>
          </w:rPr>
          <w:t xml:space="preserve">6.1 Participants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0">
        <w:r>
          <w:rPr>
            <w:rFonts w:ascii="Times New Roman" w:cs="Times New Roman" w:eastAsia="Times New Roman" w:hAnsi="Times New Roman"/>
            <w:b w:val="false"/>
            <w:bCs w:val="false"/>
            <w:i w:val="false"/>
            <w:iCs w:val="false"/>
            <w:color w:val="000000"/>
            <w:sz w:val="24"/>
            <w:szCs w:val="24"/>
          </w:rPr>
          <w:t xml:space="preserve">6.2 What will be tested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1">
        <w:r>
          <w:rPr>
            <w:rFonts w:ascii="Times New Roman" w:cs="Times New Roman" w:eastAsia="Times New Roman" w:hAnsi="Times New Roman"/>
            <w:b w:val="false"/>
            <w:bCs w:val="false"/>
            <w:i w:val="false"/>
            <w:iCs w:val="false"/>
            <w:color w:val="000000"/>
            <w:sz w:val="24"/>
            <w:szCs w:val="24"/>
          </w:rPr>
          <w:t xml:space="preserve">6.3 Recording and outcome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22">
        <w:r>
          <w:rPr>
            <w:rFonts w:ascii="Times New Roman" w:cs="Times New Roman" w:eastAsia="Times New Roman" w:hAnsi="Times New Roman"/>
            <w:b w:val="false"/>
            <w:bCs w:val="false"/>
            <w:i w:val="false"/>
            <w:iCs w:val="false"/>
            <w:color w:val="000000"/>
            <w:sz w:val="24"/>
            <w:szCs w:val="24"/>
          </w:rPr>
          <w:t xml:space="preserve">7 Conditions and undertakings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3">
        <w:r>
          <w:rPr>
            <w:rFonts w:ascii="Times New Roman" w:cs="Times New Roman" w:eastAsia="Times New Roman" w:hAnsi="Times New Roman"/>
            <w:b w:val="false"/>
            <w:bCs w:val="false"/>
            <w:i w:val="false"/>
            <w:iCs w:val="false"/>
            <w:color w:val="000000"/>
            <w:sz w:val="24"/>
            <w:szCs w:val="24"/>
          </w:rPr>
          <w:t xml:space="preserve">7.1 Undertakings by the department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4">
        <w:r>
          <w:rPr>
            <w:rFonts w:ascii="Times New Roman" w:cs="Times New Roman" w:eastAsia="Times New Roman" w:hAnsi="Times New Roman"/>
            <w:b w:val="false"/>
            <w:bCs w:val="false"/>
            <w:i w:val="false"/>
            <w:iCs w:val="false"/>
            <w:color w:val="000000"/>
            <w:sz w:val="24"/>
            <w:szCs w:val="24"/>
          </w:rPr>
          <w:t xml:space="preserve">7.2 Before any later request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25">
        <w:r>
          <w:rPr>
            <w:rFonts w:ascii="Times New Roman" w:cs="Times New Roman" w:eastAsia="Times New Roman" w:hAnsi="Times New Roman"/>
            <w:b w:val="false"/>
            <w:bCs w:val="false"/>
            <w:i w:val="false"/>
            <w:iCs w:val="false"/>
            <w:color w:val="000000"/>
            <w:sz w:val="24"/>
            <w:szCs w:val="24"/>
          </w:rPr>
          <w:t xml:space="preserve">8 Authorisation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List of Figures</w:t>
      </w:r>
    </w:p>
    <w:p>
      <w:pPr>
        <w:tabs>
          <w:tab w:val="right" w:pos="9746" w:leader="dot"/>
        </w:tabs>
        <w:spacing w:after="60" w:line="260" w:lineRule="auto"/>
        <w:ind w:left="0" w:right="0" w:firstLine="0"/>
        <w:jc w:val="left"/>
      </w:pPr>
      <w:hyperlink w:history="1" w:anchor="fig_5_1">
        <w:r>
          <w:rPr>
            <w:rFonts w:ascii="Times New Roman" w:cs="Times New Roman" w:eastAsia="Times New Roman" w:hAnsi="Times New Roman"/>
            <w:b w:val="false"/>
            <w:bCs w:val="false"/>
            <w:i w:val="false"/>
            <w:iCs w:val="false"/>
            <w:color w:val="000000"/>
            <w:sz w:val="24"/>
            <w:szCs w:val="24"/>
          </w:rPr>
          <w:t xml:space="preserve">Figure 5.1: Approval and provisioning route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r>
        <w:rPr>
          <w:rFonts w:ascii="Times New Roman" w:cs="Times New Roman" w:eastAsia="Times New Roman" w:hAnsi="Times New Roman"/>
          <w:b w:val="false"/>
          <w:bCs w:val="false"/>
          <w:i w:val="false"/>
          <w:iCs w:val="false"/>
          <w:color w:val="000000"/>
          <w:sz w:val="24"/>
          <w:szCs w:val="24"/>
        </w:rPr>
        <w:t xml:space="preserve"/>
      </w:r>
    </w:p>
    <w:p>
      <w:pPr>
        <w:spacing w:after="200" w:before="240"/>
        <w:jc w:val="left"/>
      </w:pPr>
      <w:r>
        <w:rPr>
          <w:rFonts w:ascii="Times New Roman" w:cs="Times New Roman" w:eastAsia="Times New Roman" w:hAnsi="Times New Roman"/>
          <w:b/>
          <w:bCs/>
          <w:i w:val="false"/>
          <w:iCs w:val="false"/>
          <w:color w:val="000000"/>
          <w:sz w:val="24"/>
          <w:szCs w:val="24"/>
        </w:rPr>
        <w:t xml:space="preserve">List of Tables</w:t>
      </w:r>
    </w:p>
    <w:p>
      <w:pPr>
        <w:tabs>
          <w:tab w:val="right" w:pos="9746" w:leader="dot"/>
        </w:tabs>
        <w:spacing w:after="60" w:line="260" w:lineRule="auto"/>
        <w:ind w:left="0" w:right="0" w:firstLine="0"/>
        <w:jc w:val="left"/>
      </w:pPr>
      <w:hyperlink w:history="1" w:anchor="tbl_2_1">
        <w:r>
          <w:rPr>
            <w:rFonts w:ascii="Times New Roman" w:cs="Times New Roman" w:eastAsia="Times New Roman" w:hAnsi="Times New Roman"/>
            <w:b w:val="false"/>
            <w:bCs w:val="false"/>
            <w:i w:val="false"/>
            <w:iCs w:val="false"/>
            <w:color w:val="000000"/>
            <w:sz w:val="24"/>
            <w:szCs w:val="24"/>
          </w:rPr>
          <w:t xml:space="preserve">Table 2.1: Functions available for testing</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2_2">
        <w:r>
          <w:rPr>
            <w:rFonts w:ascii="Times New Roman" w:cs="Times New Roman" w:eastAsia="Times New Roman" w:hAnsi="Times New Roman"/>
            <w:b w:val="false"/>
            <w:bCs w:val="false"/>
            <w:i w:val="false"/>
            <w:iCs w:val="false"/>
            <w:color w:val="000000"/>
            <w:sz w:val="24"/>
            <w:szCs w:val="24"/>
          </w:rPr>
          <w:t xml:space="preserve">Table 2.2: Technical summary of the system</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3_1">
        <w:r>
          <w:rPr>
            <w:rFonts w:ascii="Times New Roman" w:cs="Times New Roman" w:eastAsia="Times New Roman" w:hAnsi="Times New Roman"/>
            <w:b w:val="false"/>
            <w:bCs w:val="false"/>
            <w:i w:val="false"/>
            <w:iCs w:val="false"/>
            <w:color w:val="000000"/>
            <w:sz w:val="24"/>
            <w:szCs w:val="24"/>
          </w:rPr>
          <w:t xml:space="preserve">Table 3.1: Data handling undertakings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4_1">
        <w:r>
          <w:rPr>
            <w:rFonts w:ascii="Times New Roman" w:cs="Times New Roman" w:eastAsia="Times New Roman" w:hAnsi="Times New Roman"/>
            <w:b w:val="false"/>
            <w:bCs w:val="false"/>
            <w:i w:val="false"/>
            <w:iCs w:val="false"/>
            <w:color w:val="000000"/>
            <w:sz w:val="24"/>
            <w:szCs w:val="24"/>
          </w:rPr>
          <w:t xml:space="preserve">Table 4.1: Infrastructure requested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4_2">
        <w:r>
          <w:rPr>
            <w:rFonts w:ascii="Times New Roman" w:cs="Times New Roman" w:eastAsia="Times New Roman" w:hAnsi="Times New Roman"/>
            <w:b w:val="false"/>
            <w:bCs w:val="false"/>
            <w:i w:val="false"/>
            <w:iCs w:val="false"/>
            <w:color w:val="000000"/>
            <w:sz w:val="24"/>
            <w:szCs w:val="24"/>
          </w:rPr>
          <w:t xml:space="preserve">Table 4.2: Access requested for named people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4_3">
        <w:r>
          <w:rPr>
            <w:rFonts w:ascii="Times New Roman" w:cs="Times New Roman" w:eastAsia="Times New Roman" w:hAnsi="Times New Roman"/>
            <w:b w:val="false"/>
            <w:bCs w:val="false"/>
            <w:i w:val="false"/>
            <w:iCs w:val="false"/>
            <w:color w:val="000000"/>
            <w:sz w:val="24"/>
            <w:szCs w:val="24"/>
          </w:rPr>
          <w:t xml:space="preserve">Table 4.3: Actions requested of KMC ICT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5_1">
        <w:r>
          <w:rPr>
            <w:rFonts w:ascii="Times New Roman" w:cs="Times New Roman" w:eastAsia="Times New Roman" w:hAnsi="Times New Roman"/>
            <w:b w:val="false"/>
            <w:bCs w:val="false"/>
            <w:i w:val="false"/>
            <w:iCs w:val="false"/>
            <w:color w:val="000000"/>
            <w:sz w:val="24"/>
            <w:szCs w:val="24"/>
          </w:rPr>
          <w:t xml:space="preserve">Table 5.1: Approvals required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6_1">
        <w:r>
          <w:rPr>
            <w:rFonts w:ascii="Times New Roman" w:cs="Times New Roman" w:eastAsia="Times New Roman" w:hAnsi="Times New Roman"/>
            <w:b w:val="false"/>
            <w:bCs w:val="false"/>
            <w:i w:val="false"/>
            <w:iCs w:val="false"/>
            <w:color w:val="000000"/>
            <w:sz w:val="24"/>
            <w:szCs w:val="24"/>
          </w:rPr>
          <w:t xml:space="preserve">Table 6.1: Testing participants and their role in the test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6_2">
        <w:r>
          <w:rPr>
            <w:rFonts w:ascii="Times New Roman" w:cs="Times New Roman" w:eastAsia="Times New Roman" w:hAnsi="Times New Roman"/>
            <w:b w:val="false"/>
            <w:bCs w:val="false"/>
            <w:i w:val="false"/>
            <w:iCs w:val="false"/>
            <w:color w:val="000000"/>
            <w:sz w:val="24"/>
            <w:szCs w:val="24"/>
          </w:rPr>
          <w:t xml:space="preserve">Table 6.2: Acceptance criteria for user testing</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7_1">
        <w:r>
          <w:rPr>
            <w:rFonts w:ascii="Times New Roman" w:cs="Times New Roman" w:eastAsia="Times New Roman" w:hAnsi="Times New Roman"/>
            <w:b w:val="false"/>
            <w:bCs w:val="false"/>
            <w:i w:val="false"/>
            <w:iCs w:val="false"/>
            <w:color w:val="000000"/>
            <w:sz w:val="24"/>
            <w:szCs w:val="24"/>
          </w:rPr>
          <w:t xml:space="preserve">Table 7.1: Conditions for any later operational request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8_1">
        <w:r>
          <w:rPr>
            <w:rFonts w:ascii="Times New Roman" w:cs="Times New Roman" w:eastAsia="Times New Roman" w:hAnsi="Times New Roman"/>
            <w:b w:val="false"/>
            <w:bCs w:val="false"/>
            <w:i w:val="false"/>
            <w:iCs w:val="false"/>
            <w:color w:val="000000"/>
            <w:sz w:val="24"/>
            <w:szCs w:val="24"/>
          </w:rPr>
          <w:t xml:space="preserve">Table 8.1: Requesting party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8_2">
        <w:r>
          <w:rPr>
            <w:rFonts w:ascii="Times New Roman" w:cs="Times New Roman" w:eastAsia="Times New Roman" w:hAnsi="Times New Roman"/>
            <w:b w:val="false"/>
            <w:bCs w:val="false"/>
            <w:i w:val="false"/>
            <w:iCs w:val="false"/>
            <w:color w:val="000000"/>
            <w:sz w:val="24"/>
            <w:szCs w:val="24"/>
          </w:rPr>
          <w:t xml:space="preserve">Table 8.2: Approving parties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8_3">
        <w:r>
          <w:rPr>
            <w:rFonts w:ascii="Times New Roman" w:cs="Times New Roman" w:eastAsia="Times New Roman" w:hAnsi="Times New Roman"/>
            <w:b w:val="false"/>
            <w:bCs w:val="false"/>
            <w:i w:val="false"/>
            <w:iCs w:val="false"/>
            <w:color w:val="000000"/>
            <w:sz w:val="24"/>
            <w:szCs w:val="24"/>
          </w:rPr>
          <w:t xml:space="preserve">Table 8.3: Provisioning record, completed by KMC ICT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r>
        <w:br w:type="page"/>
      </w:r>
    </w:p>
    <w:p>
      <w:pPr>
        <w:pStyle w:val="Heading1"/>
        <w:numPr>
          <w:ilvl w:val="0"/>
          <w:numId w:val="2"/>
        </w:numPr>
        <w:spacing w:after="170" w:before="300"/>
        <w:ind w:left="0" w:right="0" w:firstLine="0"/>
        <w:jc w:val="left"/>
      </w:pPr>
      <w:bookmarkStart w:name="h_1" w:id="1"/>
      <w:r>
        <w:rPr>
          <w:rFonts w:ascii="Times New Roman" w:cs="Times New Roman" w:eastAsia="Times New Roman" w:hAnsi="Times New Roman"/>
          <w:b/>
          <w:bCs/>
          <w:i w:val="false"/>
          <w:iCs w:val="false"/>
          <w:color w:val="000000"/>
          <w:sz w:val="24"/>
          <w:szCs w:val="24"/>
        </w:rPr>
        <w:t xml:space="preserve">The request</w:t>
      </w:r>
      <w:bookmarkEnd w:id="1"/>
    </w:p>
    <w:p>
      <w:pPr>
        <w:pStyle w:val="Heading2"/>
        <w:numPr>
          <w:ilvl w:val="1"/>
          <w:numId w:val="2"/>
        </w:numPr>
        <w:spacing w:after="150" w:before="270"/>
        <w:ind w:left="0" w:right="0" w:firstLine="0"/>
        <w:jc w:val="left"/>
      </w:pPr>
      <w:bookmarkStart w:name="h_2" w:id="1"/>
      <w:r>
        <w:rPr>
          <w:rFonts w:ascii="Times New Roman" w:cs="Times New Roman" w:eastAsia="Times New Roman" w:hAnsi="Times New Roman"/>
          <w:b/>
          <w:bCs/>
          <w:i w:val="false"/>
          <w:iCs w:val="false"/>
          <w:color w:val="000000"/>
          <w:sz w:val="24"/>
          <w:szCs w:val="24"/>
        </w:rPr>
        <w:t xml:space="preserve">What is requested</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Department of Quality, Health, Safety and Environment requests that KMC ICT provide a hosted environment on Corporation controlled infrastructure, and the access described in Section 4, so that the Health and Wellness Management System can be tested by the people who will use it.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request is for user acceptance testing only. It is not a request to place the system into service, and it is not a request to process any real clinical record. Both of those are separate requests which the Department will make when the conditions in Section 7 have been met.</w:t>
      </w:r>
    </w:p>
    <w:p>
      <w:pPr>
        <w:pStyle w:val="Heading2"/>
        <w:numPr>
          <w:ilvl w:val="1"/>
          <w:numId w:val="2"/>
        </w:numPr>
        <w:spacing w:after="150" w:before="270"/>
        <w:ind w:left="0" w:right="0" w:firstLine="0"/>
        <w:jc w:val="left"/>
      </w:pPr>
      <w:bookmarkStart w:name="h_3" w:id="1"/>
      <w:r>
        <w:rPr>
          <w:rFonts w:ascii="Times New Roman" w:cs="Times New Roman" w:eastAsia="Times New Roman" w:hAnsi="Times New Roman"/>
          <w:b/>
          <w:bCs/>
          <w:i w:val="false"/>
          <w:iCs w:val="false"/>
          <w:color w:val="000000"/>
          <w:sz w:val="24"/>
          <w:szCs w:val="24"/>
        </w:rPr>
        <w:t xml:space="preserve">What is not requested</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following are deliberately outside this request, so that approving it commits the Corporation to nothing beyond a controlled test.</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Authority to enter, import or process any real patient record.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Authority to place the system into operational service.</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Connection to the Human Resource portal or any other Corporation system.</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Any external or internet facing exposure of the environment.</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Permanent allocation of infrastructure beyond the testing period.</w:t>
      </w:r>
    </w:p>
    <w:p>
      <w:pPr>
        <w:pStyle w:val="Heading2"/>
        <w:numPr>
          <w:ilvl w:val="1"/>
          <w:numId w:val="2"/>
        </w:numPr>
        <w:spacing w:after="150" w:before="270"/>
        <w:ind w:left="0" w:right="0" w:firstLine="0"/>
        <w:jc w:val="left"/>
      </w:pPr>
      <w:bookmarkStart w:name="h_4" w:id="1"/>
      <w:r>
        <w:rPr>
          <w:rFonts w:ascii="Times New Roman" w:cs="Times New Roman" w:eastAsia="Times New Roman" w:hAnsi="Times New Roman"/>
          <w:b/>
          <w:bCs/>
          <w:i w:val="false"/>
          <w:iCs w:val="false"/>
          <w:color w:val="000000"/>
          <w:sz w:val="24"/>
          <w:szCs w:val="24"/>
        </w:rPr>
        <w:t xml:space="preserve">Why an environment is needed</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has so far been demonstrated on a development machine. A demonstration answers whether the workflow looks right. It cannot answer whether the officer can complete a visit in the time a real clinic allows, whether the manager can administer accounts without assistance, or whether the roles hold when three people use the system at once.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Those questions can only be answered by the people who do the work, using the system on Corporation infrastructure, on the network they will actually use. That is what this request is for.</w:t>
      </w:r>
    </w:p>
    <w:p>
      <w:pPr>
        <w:pStyle w:val="Heading1"/>
        <w:numPr>
          <w:ilvl w:val="0"/>
          <w:numId w:val="2"/>
        </w:numPr>
        <w:spacing w:after="170" w:before="300"/>
        <w:ind w:left="0" w:right="0" w:firstLine="0"/>
        <w:jc w:val="left"/>
      </w:pPr>
      <w:bookmarkStart w:name="h_5" w:id="1"/>
      <w:r>
        <w:rPr>
          <w:rFonts w:ascii="Times New Roman" w:cs="Times New Roman" w:eastAsia="Times New Roman" w:hAnsi="Times New Roman"/>
          <w:b/>
          <w:bCs/>
          <w:i w:val="false"/>
          <w:iCs w:val="false"/>
          <w:color w:val="000000"/>
          <w:sz w:val="24"/>
          <w:szCs w:val="24"/>
        </w:rPr>
        <w:t xml:space="preserve">The system being tested</w:t>
      </w:r>
      <w:bookmarkEnd w:id="1"/>
    </w:p>
    <w:p>
      <w:pPr>
        <w:pStyle w:val="Heading2"/>
        <w:numPr>
          <w:ilvl w:val="1"/>
          <w:numId w:val="2"/>
        </w:numPr>
        <w:spacing w:after="150" w:before="270"/>
        <w:ind w:left="0" w:right="0" w:firstLine="0"/>
        <w:jc w:val="left"/>
      </w:pPr>
      <w:bookmarkStart w:name="h_6" w:id="1"/>
      <w:r>
        <w:rPr>
          <w:rFonts w:ascii="Times New Roman" w:cs="Times New Roman" w:eastAsia="Times New Roman" w:hAnsi="Times New Roman"/>
          <w:b/>
          <w:bCs/>
          <w:i w:val="false"/>
          <w:iCs w:val="false"/>
          <w:color w:val="000000"/>
          <w:sz w:val="24"/>
          <w:szCs w:val="24"/>
        </w:rPr>
        <w:t xml:space="preserve">Purpose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records the operational work of the Health and Wellness division and derives the divisional performance report from those records. Its scope is the Occupational Health, Ergonomics and Wellness, and Industrial Hygiene units. It replaces a paper process, and it is not connected to any other Corporation system.</w:t>
      </w:r>
    </w:p>
    <w:p>
      <w:pPr>
        <w:pStyle w:val="Heading2"/>
        <w:numPr>
          <w:ilvl w:val="1"/>
          <w:numId w:val="2"/>
        </w:numPr>
        <w:spacing w:after="150" w:before="270"/>
        <w:ind w:left="0" w:right="0" w:firstLine="0"/>
        <w:jc w:val="left"/>
      </w:pPr>
      <w:bookmarkStart w:name="h_7" w:id="1"/>
      <w:r>
        <w:rPr>
          <w:rFonts w:ascii="Times New Roman" w:cs="Times New Roman" w:eastAsia="Times New Roman" w:hAnsi="Times New Roman"/>
          <w:b/>
          <w:bCs/>
          <w:i w:val="false"/>
          <w:iCs w:val="false"/>
          <w:color w:val="000000"/>
          <w:sz w:val="24"/>
          <w:szCs w:val="24"/>
        </w:rPr>
        <w:t xml:space="preserve">What is built</w:t>
      </w:r>
      <w:bookmarkEnd w:id="1"/>
    </w:p>
    <w:p>
      <w:pPr>
        <w:pStyle w:val="TableCaption"/>
        <w:spacing w:after="120" w:before="120"/>
        <w:ind w:left="0" w:right="0" w:firstLine="0"/>
        <w:jc w:val="left"/>
      </w:pPr>
      <w:bookmarkStart w:name="tbl_2_1" w:id="1"/>
      <w:r>
        <w:rPr>
          <w:rFonts w:ascii="Times New Roman" w:cs="Times New Roman" w:eastAsia="Times New Roman" w:hAnsi="Times New Roman"/>
          <w:b w:val="false"/>
          <w:bCs w:val="false"/>
          <w:i/>
          <w:iCs/>
          <w:color w:val="000000"/>
          <w:sz w:val="18"/>
          <w:szCs w:val="18"/>
        </w:rPr>
        <w:t xml:space="preserve">Table 2.1</w:t>
      </w:r>
      <w:bookmarkEnd w:id="1"/>
      <w:r>
        <w:rPr>
          <w:rFonts w:ascii="Times New Roman" w:cs="Times New Roman" w:eastAsia="Times New Roman" w:hAnsi="Times New Roman"/>
          <w:b w:val="false"/>
          <w:bCs w:val="false"/>
          <w:i/>
          <w:iCs/>
          <w:color w:val="000000"/>
          <w:sz w:val="18"/>
          <w:szCs w:val="18"/>
        </w:rPr>
        <w:t xml:space="preserve">: Functions available for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5893"/>
        <w:gridCol w:w="3232"/>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589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Function</w:t>
            </w:r>
          </w:p>
        </w:tc>
        <w:tc>
          <w:tcPr>
            <w:tcW w:type="dxa" w:w="323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Status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Sign-in through Keycloak on the KMC theme, with three application roles</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awaiting user testing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KMC-branded signed-in shell with the active role displayed</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awaiting user testing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Account administration by the manager</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awaiting user testing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Patient registry, clinic visits, laboratory and consolidated patient history</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awaiting user testing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Patient history summary download containing signed visits only</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Separate export auditing is not 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Medical referral on KMC.DQHSE.02/26-FM004 through drafted, authorised, issued, returned and reviewed</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with DEC-024 management access open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Ergonomic assessments with corrective actions</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awaiting user testing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Industrial hygiene events and readings evaluated against the limit in force on the reading date</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awaiting user testing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Occupational plan and monthly return entry with retained corrections</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awaiting user testing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Nine-indicator dashboard leading with off-target and approaching exceptions</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with year-to-date semantics open at DEC-032</w:t>
            </w:r>
          </w:p>
        </w:tc>
      </w:tr>
    </w:tbl>
    <w:p>
      <w:pPr>
        <w:pStyle w:val="Heading2"/>
        <w:numPr>
          <w:ilvl w:val="1"/>
          <w:numId w:val="2"/>
        </w:numPr>
        <w:spacing w:after="150" w:before="270"/>
        <w:ind w:left="0" w:right="0" w:firstLine="0"/>
        <w:jc w:val="left"/>
      </w:pPr>
      <w:bookmarkStart w:name="h_8" w:id="1"/>
      <w:r>
        <w:rPr>
          <w:rFonts w:ascii="Times New Roman" w:cs="Times New Roman" w:eastAsia="Times New Roman" w:hAnsi="Times New Roman"/>
          <w:b/>
          <w:bCs/>
          <w:i w:val="false"/>
          <w:iCs w:val="false"/>
          <w:color w:val="000000"/>
          <w:sz w:val="24"/>
          <w:szCs w:val="24"/>
        </w:rPr>
        <w:t xml:space="preserve">Technical summary</w:t>
      </w:r>
      <w:bookmarkEnd w:id="1"/>
    </w:p>
    <w:p>
      <w:pPr>
        <w:pStyle w:val="TableCaption"/>
        <w:spacing w:after="120" w:before="120"/>
        <w:ind w:left="0" w:right="0" w:firstLine="0"/>
        <w:jc w:val="left"/>
      </w:pPr>
      <w:bookmarkStart w:name="tbl_2_2" w:id="1"/>
      <w:r>
        <w:rPr>
          <w:rFonts w:ascii="Times New Roman" w:cs="Times New Roman" w:eastAsia="Times New Roman" w:hAnsi="Times New Roman"/>
          <w:b w:val="false"/>
          <w:bCs w:val="false"/>
          <w:i/>
          <w:iCs/>
          <w:color w:val="000000"/>
          <w:sz w:val="18"/>
          <w:szCs w:val="18"/>
        </w:rPr>
        <w:t xml:space="preserve">Table 2.2</w:t>
      </w:r>
      <w:bookmarkEnd w:id="1"/>
      <w:r>
        <w:rPr>
          <w:rFonts w:ascii="Times New Roman" w:cs="Times New Roman" w:eastAsia="Times New Roman" w:hAnsi="Times New Roman"/>
          <w:b w:val="false"/>
          <w:bCs w:val="false"/>
          <w:i/>
          <w:iCs/>
          <w:color w:val="000000"/>
          <w:sz w:val="18"/>
          <w:szCs w:val="18"/>
        </w:rPr>
        <w:t xml:space="preserve">: Technical summary of the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281"/>
        <w:gridCol w:w="684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28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Item</w:t>
            </w:r>
          </w:p>
        </w:tc>
        <w:tc>
          <w:tcPr>
            <w:tcW w:type="dxa" w:w="684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Application services</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Six Go services: gateway, identity, clinical, admin, occupational and metrics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Browser interface</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separate web origin serving the React interface and proxying authenticated calls to the gateway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Identity</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Keycloak, holding accounts and roles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Two PostgreSQL instances. The shared instance holds separate Keycloak, identity, admin, occupational and metrics databases. The clinical database is on the second instance with separate credentials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Packaging</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Container images. The whole system starts from one composed definition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External dependencies</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 The system calls no Corporation system and no internet service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Interfaces used</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browser interface only</w:t>
            </w:r>
          </w:p>
        </w:tc>
      </w:tr>
    </w:tbl>
    <w:p>
      <w:pPr>
        <w:pStyle w:val="Heading1"/>
        <w:numPr>
          <w:ilvl w:val="0"/>
          <w:numId w:val="2"/>
        </w:numPr>
        <w:spacing w:after="170" w:before="300"/>
        <w:ind w:left="0" w:right="0" w:firstLine="0"/>
        <w:jc w:val="left"/>
      </w:pPr>
      <w:bookmarkStart w:name="h_9" w:id="1"/>
      <w:r>
        <w:rPr>
          <w:rFonts w:ascii="Times New Roman" w:cs="Times New Roman" w:eastAsia="Times New Roman" w:hAnsi="Times New Roman"/>
          <w:b/>
          <w:bCs/>
          <w:i w:val="false"/>
          <w:iCs w:val="false"/>
          <w:color w:val="000000"/>
          <w:sz w:val="24"/>
          <w:szCs w:val="24"/>
        </w:rPr>
        <w:t xml:space="preserve">Data handling during testing</w:t>
      </w:r>
      <w:bookmarkEnd w:id="1"/>
    </w:p>
    <w:p>
      <w:pPr>
        <w:pStyle w:val="Heading2"/>
        <w:numPr>
          <w:ilvl w:val="1"/>
          <w:numId w:val="2"/>
        </w:numPr>
        <w:spacing w:after="150" w:before="270"/>
        <w:ind w:left="0" w:right="0" w:firstLine="0"/>
        <w:jc w:val="left"/>
      </w:pPr>
      <w:bookmarkStart w:name="h_10" w:id="1"/>
      <w:r>
        <w:rPr>
          <w:rFonts w:ascii="Times New Roman" w:cs="Times New Roman" w:eastAsia="Times New Roman" w:hAnsi="Times New Roman"/>
          <w:b/>
          <w:bCs/>
          <w:i w:val="false"/>
          <w:iCs w:val="false"/>
          <w:color w:val="000000"/>
          <w:sz w:val="24"/>
          <w:szCs w:val="24"/>
        </w:rPr>
        <w:t xml:space="preserve">Synthetic data only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No real patient record, and no record about any identifiable person, is entered into the testing environment at any point. Every patient, visit, laboratory requisition, referral, assessment, monitoring event and monthly return used in testing is invented for the purpose. Participants are instructed not to use the name of any real colleague, and not to describe any real medical event.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This is stated as an absolute rather than as an intention because it is the control most easily eroded by convenience. It is the single condition on which the rest of this request rests, and if it cannot be held then the request should be refused.</w:t>
      </w:r>
    </w:p>
    <w:p>
      <w:pPr>
        <w:pStyle w:val="Heading2"/>
        <w:numPr>
          <w:ilvl w:val="1"/>
          <w:numId w:val="2"/>
        </w:numPr>
        <w:spacing w:after="150" w:before="270"/>
        <w:ind w:left="0" w:right="0" w:firstLine="0"/>
        <w:jc w:val="left"/>
      </w:pPr>
      <w:bookmarkStart w:name="h_11" w:id="1"/>
      <w:r>
        <w:rPr>
          <w:rFonts w:ascii="Times New Roman" w:cs="Times New Roman" w:eastAsia="Times New Roman" w:hAnsi="Times New Roman"/>
          <w:b/>
          <w:bCs/>
          <w:i w:val="false"/>
          <w:iCs w:val="false"/>
          <w:color w:val="000000"/>
          <w:sz w:val="24"/>
          <w:szCs w:val="24"/>
        </w:rPr>
        <w:t xml:space="preserve">Why this matters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Data concerning health is special personal data under the Data Protection and Privacy Act, 2019. Entering a real record into a testing environment would be a disclosure of that data regardless of the intention behind it, and would place obligations on the Corporation that a test environment is not built to meet.</w:t>
      </w:r>
    </w:p>
    <w:p>
      <w:pPr>
        <w:pStyle w:val="Heading2"/>
        <w:numPr>
          <w:ilvl w:val="1"/>
          <w:numId w:val="2"/>
        </w:numPr>
        <w:spacing w:after="150" w:before="270"/>
        <w:ind w:left="0" w:right="0" w:firstLine="0"/>
        <w:jc w:val="left"/>
      </w:pPr>
      <w:bookmarkStart w:name="h_12" w:id="1"/>
      <w:r>
        <w:rPr>
          <w:rFonts w:ascii="Times New Roman" w:cs="Times New Roman" w:eastAsia="Times New Roman" w:hAnsi="Times New Roman"/>
          <w:b/>
          <w:bCs/>
          <w:i w:val="false"/>
          <w:iCs w:val="false"/>
          <w:color w:val="000000"/>
          <w:sz w:val="24"/>
          <w:szCs w:val="24"/>
        </w:rPr>
        <w:t xml:space="preserve">Handling and disposal</w:t>
      </w:r>
      <w:bookmarkEnd w:id="1"/>
    </w:p>
    <w:p>
      <w:pPr>
        <w:pStyle w:val="TableCaption"/>
        <w:spacing w:after="120" w:before="120"/>
        <w:ind w:left="0" w:right="0" w:firstLine="0"/>
        <w:jc w:val="left"/>
      </w:pPr>
      <w:bookmarkStart w:name="tbl_3_1" w:id="1"/>
      <w:r>
        <w:rPr>
          <w:rFonts w:ascii="Times New Roman" w:cs="Times New Roman" w:eastAsia="Times New Roman" w:hAnsi="Times New Roman"/>
          <w:b w:val="false"/>
          <w:bCs w:val="false"/>
          <w:i/>
          <w:iCs/>
          <w:color w:val="000000"/>
          <w:sz w:val="18"/>
          <w:szCs w:val="18"/>
        </w:rPr>
        <w:t xml:space="preserve">Table 3.1</w:t>
      </w:r>
      <w:bookmarkEnd w:id="1"/>
      <w:r>
        <w:rPr>
          <w:rFonts w:ascii="Times New Roman" w:cs="Times New Roman" w:eastAsia="Times New Roman" w:hAnsi="Times New Roman"/>
          <w:b w:val="false"/>
          <w:bCs w:val="false"/>
          <w:i/>
          <w:iCs/>
          <w:color w:val="000000"/>
          <w:sz w:val="18"/>
          <w:szCs w:val="18"/>
        </w:rPr>
        <w:t xml:space="preserve">: Data handling undertakings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471"/>
        <w:gridCol w:w="665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47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Undertaking</w:t>
            </w:r>
          </w:p>
        </w:tc>
        <w:tc>
          <w:tcPr>
            <w:tcW w:type="dxa" w:w="665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Synthetic content only</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Verified before each testing session rather than assumed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real-data export</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Only laboratory forms, referral forms and patient history summaries containing synthetic test content may be copied out for review</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production copy</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Nothing from this environment is copied into any future production environment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Destruction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environment and its data are destroyed within ten working days of the testing period closing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Incident handling</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If a real record is entered by mistake, testing halts, the record is destroyed and the data protection owner is informed the same day</w:t>
            </w:r>
          </w:p>
        </w:tc>
      </w:tr>
    </w:tbl>
    <w:p>
      <w:pPr>
        <w:pStyle w:val="Heading1"/>
        <w:numPr>
          <w:ilvl w:val="0"/>
          <w:numId w:val="2"/>
        </w:numPr>
        <w:spacing w:after="170" w:before="300"/>
        <w:ind w:left="0" w:right="0" w:firstLine="0"/>
        <w:jc w:val="left"/>
      </w:pPr>
      <w:bookmarkStart w:name="h_13" w:id="1"/>
      <w:r>
        <w:rPr>
          <w:rFonts w:ascii="Times New Roman" w:cs="Times New Roman" w:eastAsia="Times New Roman" w:hAnsi="Times New Roman"/>
          <w:b/>
          <w:bCs/>
          <w:i w:val="false"/>
          <w:iCs w:val="false"/>
          <w:color w:val="000000"/>
          <w:sz w:val="24"/>
          <w:szCs w:val="24"/>
        </w:rPr>
        <w:t xml:space="preserve">Access requested</w:t>
      </w:r>
      <w:bookmarkEnd w:id="1"/>
    </w:p>
    <w:p>
      <w:pPr>
        <w:pStyle w:val="Heading2"/>
        <w:numPr>
          <w:ilvl w:val="1"/>
          <w:numId w:val="2"/>
        </w:numPr>
        <w:spacing w:after="150" w:before="270"/>
        <w:ind w:left="0" w:right="0" w:firstLine="0"/>
        <w:jc w:val="left"/>
      </w:pPr>
      <w:bookmarkStart w:name="h_14" w:id="1"/>
      <w:r>
        <w:rPr>
          <w:rFonts w:ascii="Times New Roman" w:cs="Times New Roman" w:eastAsia="Times New Roman" w:hAnsi="Times New Roman"/>
          <w:b/>
          <w:bCs/>
          <w:i w:val="false"/>
          <w:iCs w:val="false"/>
          <w:color w:val="000000"/>
          <w:sz w:val="24"/>
          <w:szCs w:val="24"/>
        </w:rPr>
        <w:t xml:space="preserve">Infrastructure</w:t>
      </w:r>
      <w:bookmarkEnd w:id="1"/>
    </w:p>
    <w:p>
      <w:pPr>
        <w:pStyle w:val="TableCaption"/>
        <w:spacing w:after="120" w:before="120"/>
        <w:ind w:left="0" w:right="0" w:firstLine="0"/>
        <w:jc w:val="left"/>
      </w:pPr>
      <w:bookmarkStart w:name="tbl_4_1" w:id="1"/>
      <w:r>
        <w:rPr>
          <w:rFonts w:ascii="Times New Roman" w:cs="Times New Roman" w:eastAsia="Times New Roman" w:hAnsi="Times New Roman"/>
          <w:b w:val="false"/>
          <w:bCs w:val="false"/>
          <w:i/>
          <w:iCs/>
          <w:color w:val="000000"/>
          <w:sz w:val="18"/>
          <w:szCs w:val="18"/>
        </w:rPr>
        <w:t xml:space="preserve">Table 4.1</w:t>
      </w:r>
      <w:bookmarkEnd w:id="1"/>
      <w:r>
        <w:rPr>
          <w:rFonts w:ascii="Times New Roman" w:cs="Times New Roman" w:eastAsia="Times New Roman" w:hAnsi="Times New Roman"/>
          <w:b w:val="false"/>
          <w:bCs w:val="false"/>
          <w:i/>
          <w:iCs/>
          <w:color w:val="000000"/>
          <w:sz w:val="18"/>
          <w:szCs w:val="18"/>
        </w:rPr>
        <w:t xml:space="preserve">: Infrastructure requested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901"/>
        <w:gridCol w:w="3232"/>
        <w:gridCol w:w="3992"/>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90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Item</w:t>
            </w:r>
          </w:p>
        </w:tc>
        <w:tc>
          <w:tcPr>
            <w:tcW w:type="dxa" w:w="323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Requested</w:t>
            </w:r>
          </w:p>
        </w:tc>
        <w:tc>
          <w:tcPr>
            <w:tcW w:type="dxa" w:w="399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Reason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Host</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Corporation controlled host able to run containers</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system is delivered as container images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Processor and memory</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Four processor cores and eight gigabytes of memory</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Six application services, a web origin, an identity provider and two PostgreSQL instances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Storage</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Fifty gigabytes</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Databases, container images and logs for the testing period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Network exposure</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Plant network only, no external route</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Testing does not require access from outside the plant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Name and certificate</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internal host name with a certificate</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Required to serve the system over an encrypted connection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Duration</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testing period plus ten working days</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Allows findings to be reproduced before the environment is destroyed</w:t>
            </w:r>
          </w:p>
        </w:tc>
      </w:tr>
    </w:tbl>
    <w:p>
      <w:pPr>
        <w:pStyle w:val="Heading2"/>
        <w:numPr>
          <w:ilvl w:val="1"/>
          <w:numId w:val="2"/>
        </w:numPr>
        <w:spacing w:after="150" w:before="270"/>
        <w:ind w:left="0" w:right="0" w:firstLine="0"/>
        <w:jc w:val="left"/>
      </w:pPr>
      <w:bookmarkStart w:name="h_15" w:id="1"/>
      <w:r>
        <w:rPr>
          <w:rFonts w:ascii="Times New Roman" w:cs="Times New Roman" w:eastAsia="Times New Roman" w:hAnsi="Times New Roman"/>
          <w:b/>
          <w:bCs/>
          <w:i w:val="false"/>
          <w:iCs w:val="false"/>
          <w:color w:val="000000"/>
          <w:sz w:val="24"/>
          <w:szCs w:val="24"/>
        </w:rPr>
        <w:t xml:space="preserve">Access for people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Two kinds of access are requested. Access to the host, which is technical and requested for one named person, and access to the application, which is requested for the testing participants and is created inside the application by the manager rather than by ICT.</w:t>
      </w:r>
    </w:p>
    <w:p>
      <w:pPr>
        <w:pStyle w:val="TableCaption"/>
        <w:spacing w:after="120" w:before="120"/>
        <w:ind w:left="0" w:right="0" w:firstLine="0"/>
        <w:jc w:val="left"/>
      </w:pPr>
      <w:bookmarkStart w:name="tbl_4_2" w:id="1"/>
      <w:r>
        <w:rPr>
          <w:rFonts w:ascii="Times New Roman" w:cs="Times New Roman" w:eastAsia="Times New Roman" w:hAnsi="Times New Roman"/>
          <w:b w:val="false"/>
          <w:bCs w:val="false"/>
          <w:i/>
          <w:iCs/>
          <w:color w:val="000000"/>
          <w:sz w:val="18"/>
          <w:szCs w:val="18"/>
        </w:rPr>
        <w:t xml:space="preserve">Table 4.2</w:t>
      </w:r>
      <w:bookmarkEnd w:id="1"/>
      <w:r>
        <w:rPr>
          <w:rFonts w:ascii="Times New Roman" w:cs="Times New Roman" w:eastAsia="Times New Roman" w:hAnsi="Times New Roman"/>
          <w:b w:val="false"/>
          <w:bCs w:val="false"/>
          <w:i/>
          <w:iCs/>
          <w:color w:val="000000"/>
          <w:sz w:val="18"/>
          <w:szCs w:val="18"/>
        </w:rPr>
        <w:t xml:space="preserve">: Access requested for named people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281"/>
        <w:gridCol w:w="2281"/>
        <w:gridCol w:w="3232"/>
        <w:gridCol w:w="1330"/>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28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Access</w:t>
            </w:r>
          </w:p>
        </w:tc>
        <w:tc>
          <w:tcPr>
            <w:tcW w:type="dxa" w:w="228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For</w:t>
            </w:r>
          </w:p>
        </w:tc>
        <w:tc>
          <w:tcPr>
            <w:tcW w:type="dxa" w:w="323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Purpose</w:t>
            </w:r>
          </w:p>
        </w:tc>
        <w:tc>
          <w:tcPr>
            <w:tcW w:type="dxa" w:w="133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Duration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Host administrative access</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named engineer from the Department</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Deploy the system, apply fixes during testing and destroy the environment afterwards</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Testing period plus ten working days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Application manager account</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manager</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Create the accounts used in testing and exercise account administration</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Testing period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Application officer account</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Officer</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Exercise the clinical workflow</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Testing period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Application director account</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Nominated director</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Confirm that the executive view carries no clinical content</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Testing period</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Application accounts are created by the manager inside the system, not by ICT. That is deliberate. Account creation inside the application is recorded in the audit trail, whereas an account created out of band is not, and the audit trail is one of the things being tested.</w:t>
      </w:r>
    </w:p>
    <w:p>
      <w:pPr>
        <w:pStyle w:val="Heading2"/>
        <w:numPr>
          <w:ilvl w:val="1"/>
          <w:numId w:val="2"/>
        </w:numPr>
        <w:spacing w:after="150" w:before="270"/>
        <w:ind w:left="0" w:right="0" w:firstLine="0"/>
        <w:jc w:val="left"/>
      </w:pPr>
      <w:bookmarkStart w:name="h_16" w:id="1"/>
      <w:r>
        <w:rPr>
          <w:rFonts w:ascii="Times New Roman" w:cs="Times New Roman" w:eastAsia="Times New Roman" w:hAnsi="Times New Roman"/>
          <w:b/>
          <w:bCs/>
          <w:i w:val="false"/>
          <w:iCs w:val="false"/>
          <w:color w:val="000000"/>
          <w:sz w:val="24"/>
          <w:szCs w:val="24"/>
        </w:rPr>
        <w:t xml:space="preserve">What ICT is asked to do</w:t>
      </w:r>
      <w:bookmarkEnd w:id="1"/>
    </w:p>
    <w:p>
      <w:pPr>
        <w:pStyle w:val="TableCaption"/>
        <w:spacing w:after="120" w:before="120"/>
        <w:ind w:left="0" w:right="0" w:firstLine="0"/>
        <w:jc w:val="left"/>
      </w:pPr>
      <w:bookmarkStart w:name="tbl_4_3" w:id="1"/>
      <w:r>
        <w:rPr>
          <w:rFonts w:ascii="Times New Roman" w:cs="Times New Roman" w:eastAsia="Times New Roman" w:hAnsi="Times New Roman"/>
          <w:b w:val="false"/>
          <w:bCs w:val="false"/>
          <w:i/>
          <w:iCs/>
          <w:color w:val="000000"/>
          <w:sz w:val="18"/>
          <w:szCs w:val="18"/>
        </w:rPr>
        <w:t xml:space="preserve">Table 4.3</w:t>
      </w:r>
      <w:bookmarkEnd w:id="1"/>
      <w:r>
        <w:rPr>
          <w:rFonts w:ascii="Times New Roman" w:cs="Times New Roman" w:eastAsia="Times New Roman" w:hAnsi="Times New Roman"/>
          <w:b w:val="false"/>
          <w:bCs w:val="false"/>
          <w:i/>
          <w:iCs/>
          <w:color w:val="000000"/>
          <w:sz w:val="18"/>
          <w:szCs w:val="18"/>
        </w:rPr>
        <w:t xml:space="preserve">: Actions requested of KMC 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471"/>
        <w:gridCol w:w="665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47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Action</w:t>
            </w:r>
          </w:p>
        </w:tc>
        <w:tc>
          <w:tcPr>
            <w:tcW w:type="dxa" w:w="665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Provide the host</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With the specification in Table 4.1</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Terminate encryption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Provide the internal name and certificate, and terminate the encrypted connection at the ingress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Issue credentials</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Generate the database, identity provider, OIDC client and internal metrics ingest secrets from a controlled source. The Department will not supply them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Restrict the console</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Limit the identity provider administrative console to an administrative network</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Resolve the clinical database connection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If k3s is used, provide PostgreSQL server TLS configuration matching the required clinical database URL, or approve a different connection policy. The clinical service cannot connect as the manifests currently stand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Review this request</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Confirm that the arrangement is acceptable, or return conditions</w:t>
            </w:r>
          </w:p>
        </w:tc>
      </w:tr>
    </w:tbl>
    <w:p>
      <w:pPr>
        <w:pStyle w:val="Heading1"/>
        <w:numPr>
          <w:ilvl w:val="0"/>
          <w:numId w:val="2"/>
        </w:numPr>
        <w:spacing w:after="170" w:before="300"/>
        <w:ind w:left="0" w:right="0" w:firstLine="0"/>
        <w:jc w:val="left"/>
      </w:pPr>
      <w:bookmarkStart w:name="h_17" w:id="1"/>
      <w:r>
        <w:rPr>
          <w:rFonts w:ascii="Times New Roman" w:cs="Times New Roman" w:eastAsia="Times New Roman" w:hAnsi="Times New Roman"/>
          <w:b/>
          <w:bCs/>
          <w:i w:val="false"/>
          <w:iCs w:val="false"/>
          <w:color w:val="000000"/>
          <w:sz w:val="24"/>
          <w:szCs w:val="24"/>
        </w:rPr>
        <w:t xml:space="preserve">Approval route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This request requires three approvals. They are sought in the order shown so that a refusal at any point stops the work before the next party spends time on it.</w:t>
      </w:r>
    </w:p>
    <w:p>
      <w:pPr>
        <w:spacing w:after="60" w:before="160" w:line="240" w:lineRule="auto"/>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p>
      <w:pPr>
        <w:pStyle w:val="FigureCaption"/>
        <w:spacing w:after="120" w:before="120"/>
        <w:ind w:left="0" w:right="0" w:firstLine="0"/>
        <w:jc w:val="left"/>
      </w:pPr>
      <w:bookmarkStart w:name="fig_5_1" w:id="1"/>
      <w:r>
        <w:rPr>
          <w:rFonts w:ascii="Times New Roman" w:cs="Times New Roman" w:eastAsia="Times New Roman" w:hAnsi="Times New Roman"/>
          <w:b w:val="false"/>
          <w:bCs w:val="false"/>
          <w:i/>
          <w:iCs/>
          <w:color w:val="000000"/>
          <w:sz w:val="18"/>
          <w:szCs w:val="18"/>
        </w:rPr>
        <w:t xml:space="preserve">Figure 5.1</w:t>
      </w:r>
      <w:bookmarkEnd w:id="1"/>
      <w:r>
        <w:rPr>
          <w:rFonts w:ascii="Times New Roman" w:cs="Times New Roman" w:eastAsia="Times New Roman" w:hAnsi="Times New Roman"/>
          <w:b w:val="false"/>
          <w:bCs w:val="false"/>
          <w:i/>
          <w:iCs/>
          <w:color w:val="000000"/>
          <w:sz w:val="18"/>
          <w:szCs w:val="18"/>
        </w:rPr>
        <w:t xml:space="preserve">: Approval and provisioning route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Where the request is refused, the route in </w:t>
      </w:r>
      <w:fldSimple w:instr="REF fig_5_1 \h">
        <w:r>
          <w:t xml:space="preserve">Figure 5.1</w:t>
        </w:r>
      </w:fldSimple>
      <w:r>
        <w:rPr>
          <w:rFonts w:ascii="Times New Roman" w:cs="Times New Roman" w:eastAsia="Times New Roman" w:hAnsi="Times New Roman"/>
          <w:b w:val="false"/>
          <w:bCs w:val="false"/>
          <w:i w:val="false"/>
          <w:iCs w:val="false"/>
          <w:color w:val="000000"/>
          <w:sz w:val="24"/>
          <w:szCs w:val="24"/>
        </w:rPr>
        <w:t xml:space="preserve"> returns the conditions to the Department, which resubmits when they are met.</w:t>
      </w:r>
    </w:p>
    <w:p>
      <w:pPr>
        <w:pStyle w:val="TableCaption"/>
        <w:spacing w:after="120" w:before="120"/>
        <w:ind w:left="0" w:right="0" w:firstLine="0"/>
        <w:jc w:val="left"/>
      </w:pPr>
      <w:bookmarkStart w:name="tbl_5_1" w:id="1"/>
      <w:r>
        <w:rPr>
          <w:rFonts w:ascii="Times New Roman" w:cs="Times New Roman" w:eastAsia="Times New Roman" w:hAnsi="Times New Roman"/>
          <w:b w:val="false"/>
          <w:bCs w:val="false"/>
          <w:i/>
          <w:iCs/>
          <w:color w:val="000000"/>
          <w:sz w:val="18"/>
          <w:szCs w:val="18"/>
        </w:rPr>
        <w:t xml:space="preserve">Table 5.1</w:t>
      </w:r>
      <w:bookmarkEnd w:id="1"/>
      <w:r>
        <w:rPr>
          <w:rFonts w:ascii="Times New Roman" w:cs="Times New Roman" w:eastAsia="Times New Roman" w:hAnsi="Times New Roman"/>
          <w:b w:val="false"/>
          <w:bCs w:val="false"/>
          <w:i/>
          <w:iCs/>
          <w:color w:val="000000"/>
          <w:sz w:val="18"/>
          <w:szCs w:val="18"/>
        </w:rPr>
        <w:t xml:space="preserve">: Approvals required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851"/>
        <w:gridCol w:w="3992"/>
        <w:gridCol w:w="228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85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Approver</w:t>
            </w:r>
          </w:p>
        </w:tc>
        <w:tc>
          <w:tcPr>
            <w:tcW w:type="dxa" w:w="399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Approving what</w:t>
            </w:r>
          </w:p>
        </w:tc>
        <w:tc>
          <w:tcPr>
            <w:tcW w:type="dxa" w:w="228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Basis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Head of Department, Quality, Health, Safety and Environment</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That the testing is wanted and the participants are released to take part</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Business need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protection owner</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That synthetic data only is sufficient protection for a test of this kind</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Protection and Privacy Act, 2019</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That the environment, the network exposure and the credential handling are acceptable</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Corporation infrastructure standards</w:t>
            </w:r>
          </w:p>
        </w:tc>
      </w:tr>
    </w:tbl>
    <w:p>
      <w:pPr>
        <w:pStyle w:val="Heading1"/>
        <w:numPr>
          <w:ilvl w:val="0"/>
          <w:numId w:val="2"/>
        </w:numPr>
        <w:spacing w:after="170" w:before="300"/>
        <w:ind w:left="0" w:right="0" w:firstLine="0"/>
        <w:jc w:val="left"/>
      </w:pPr>
      <w:bookmarkStart w:name="h_18" w:id="1"/>
      <w:r>
        <w:rPr>
          <w:rFonts w:ascii="Times New Roman" w:cs="Times New Roman" w:eastAsia="Times New Roman" w:hAnsi="Times New Roman"/>
          <w:b/>
          <w:bCs/>
          <w:i w:val="false"/>
          <w:iCs w:val="false"/>
          <w:color w:val="000000"/>
          <w:sz w:val="24"/>
          <w:szCs w:val="24"/>
        </w:rPr>
        <w:t xml:space="preserve">Testing plan</w:t>
      </w:r>
      <w:bookmarkEnd w:id="1"/>
    </w:p>
    <w:p>
      <w:pPr>
        <w:pStyle w:val="Heading2"/>
        <w:numPr>
          <w:ilvl w:val="1"/>
          <w:numId w:val="2"/>
        </w:numPr>
        <w:spacing w:after="150" w:before="270"/>
        <w:ind w:left="0" w:right="0" w:firstLine="0"/>
        <w:jc w:val="left"/>
      </w:pPr>
      <w:bookmarkStart w:name="h_19" w:id="1"/>
      <w:r>
        <w:rPr>
          <w:rFonts w:ascii="Times New Roman" w:cs="Times New Roman" w:eastAsia="Times New Roman" w:hAnsi="Times New Roman"/>
          <w:b/>
          <w:bCs/>
          <w:i w:val="false"/>
          <w:iCs w:val="false"/>
          <w:color w:val="000000"/>
          <w:sz w:val="24"/>
          <w:szCs w:val="24"/>
        </w:rPr>
        <w:t xml:space="preserve">Participants</w:t>
      </w:r>
      <w:bookmarkEnd w:id="1"/>
    </w:p>
    <w:p>
      <w:pPr>
        <w:pStyle w:val="TableCaption"/>
        <w:spacing w:after="120" w:before="120"/>
        <w:ind w:left="0" w:right="0" w:firstLine="0"/>
        <w:jc w:val="left"/>
      </w:pPr>
      <w:bookmarkStart w:name="tbl_6_1" w:id="1"/>
      <w:r>
        <w:rPr>
          <w:rFonts w:ascii="Times New Roman" w:cs="Times New Roman" w:eastAsia="Times New Roman" w:hAnsi="Times New Roman"/>
          <w:b w:val="false"/>
          <w:bCs w:val="false"/>
          <w:i/>
          <w:iCs/>
          <w:color w:val="000000"/>
          <w:sz w:val="18"/>
          <w:szCs w:val="18"/>
        </w:rPr>
        <w:t xml:space="preserve">Table 6.1</w:t>
      </w:r>
      <w:bookmarkEnd w:id="1"/>
      <w:r>
        <w:rPr>
          <w:rFonts w:ascii="Times New Roman" w:cs="Times New Roman" w:eastAsia="Times New Roman" w:hAnsi="Times New Roman"/>
          <w:b w:val="false"/>
          <w:bCs w:val="false"/>
          <w:i/>
          <w:iCs/>
          <w:color w:val="000000"/>
          <w:sz w:val="18"/>
          <w:szCs w:val="18"/>
        </w:rPr>
        <w:t xml:space="preserve">: Testing participants and their role in the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030"/>
        <w:gridCol w:w="3654"/>
        <w:gridCol w:w="1624"/>
      </w:tblGrid>
      <w:tr>
        <w:trPr>
          <w:tblHeader/>
        </w:trPr>
        <w:tc>
          <w:tcPr>
            <w:tcW w:type="dxa" w:w="243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Participant role</w:t>
            </w:r>
          </w:p>
        </w:tc>
        <w:tc>
          <w:tcPr>
            <w:tcW w:type="dxa" w:w="203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Name</w:t>
            </w:r>
          </w:p>
        </w:tc>
        <w:tc>
          <w:tcPr>
            <w:tcW w:type="dxa" w:w="365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What they test</w:t>
            </w:r>
          </w:p>
        </w:tc>
        <w:tc>
          <w:tcPr>
            <w:tcW w:type="dxa" w:w="162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Time required</w:t>
            </w:r>
          </w:p>
        </w:tc>
      </w:tr>
      <w:tr>
        <w:tc>
          <w:tcPr>
            <w:tcW w:type="dxa" w:w="243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Officer</w:t>
            </w:r>
          </w:p>
        </w:tc>
        <w:tc>
          <w:tcPr>
            <w:tcW w:type="dxa" w:w="20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3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workflow, referral, ergonomics, hygiene, occupational plan and monthly return</w:t>
            </w:r>
          </w:p>
        </w:tc>
        <w:tc>
          <w:tcPr>
            <w:tcW w:type="dxa" w:w="16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Four sessions of one hour</w:t>
            </w:r>
          </w:p>
        </w:tc>
      </w:tr>
      <w:tr>
        <w:tc>
          <w:tcPr>
            <w:tcW w:type="dxa" w:w="243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Manager</w:t>
            </w:r>
          </w:p>
        </w:tc>
        <w:tc>
          <w:tcPr>
            <w:tcW w:type="dxa" w:w="20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3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Account administration, operational read-only views, dashboard and absence of clinical access</w:t>
            </w:r>
          </w:p>
        </w:tc>
        <w:tc>
          <w:tcPr>
            <w:tcW w:type="dxa" w:w="16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Two sessions of one hour</w:t>
            </w:r>
          </w:p>
        </w:tc>
      </w:tr>
      <w:tr>
        <w:tc>
          <w:tcPr>
            <w:tcW w:type="dxa" w:w="243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Nominated Director</w:t>
            </w:r>
          </w:p>
        </w:tc>
        <w:tc>
          <w:tcPr>
            <w:tcW w:type="dxa" w:w="20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3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Executive view and the absence of clinical content in it</w:t>
            </w:r>
          </w:p>
        </w:tc>
        <w:tc>
          <w:tcPr>
            <w:tcW w:type="dxa" w:w="16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session of one hour</w:t>
            </w:r>
          </w:p>
        </w:tc>
      </w:tr>
      <w:tr>
        <w:tc>
          <w:tcPr>
            <w:tcW w:type="dxa" w:w="243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Departmental engineer</w:t>
            </w:r>
          </w:p>
        </w:tc>
        <w:tc>
          <w:tcPr>
            <w:tcW w:type="dxa" w:w="20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3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Deployment, defect reproduction and environment destruction</w:t>
            </w:r>
          </w:p>
        </w:tc>
        <w:tc>
          <w:tcPr>
            <w:tcW w:type="dxa" w:w="16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Throughout</w:t>
            </w:r>
          </w:p>
        </w:tc>
      </w:tr>
    </w:tbl>
    <w:p>
      <w:pPr>
        <w:pStyle w:val="Heading2"/>
        <w:numPr>
          <w:ilvl w:val="1"/>
          <w:numId w:val="2"/>
        </w:numPr>
        <w:spacing w:after="150" w:before="270"/>
        <w:ind w:left="0" w:right="0" w:firstLine="0"/>
        <w:jc w:val="left"/>
      </w:pPr>
      <w:bookmarkStart w:name="h_20" w:id="1"/>
      <w:r>
        <w:rPr>
          <w:rFonts w:ascii="Times New Roman" w:cs="Times New Roman" w:eastAsia="Times New Roman" w:hAnsi="Times New Roman"/>
          <w:b/>
          <w:bCs/>
          <w:i w:val="false"/>
          <w:iCs w:val="false"/>
          <w:color w:val="000000"/>
          <w:sz w:val="24"/>
          <w:szCs w:val="24"/>
        </w:rPr>
        <w:t xml:space="preserve">What will be tested</w:t>
      </w:r>
      <w:bookmarkEnd w:id="1"/>
    </w:p>
    <w:p>
      <w:pPr>
        <w:pStyle w:val="TableCaption"/>
        <w:spacing w:after="120" w:before="120"/>
        <w:ind w:left="0" w:right="0" w:firstLine="0"/>
        <w:jc w:val="left"/>
      </w:pPr>
      <w:bookmarkStart w:name="tbl_6_2" w:id="1"/>
      <w:r>
        <w:rPr>
          <w:rFonts w:ascii="Times New Roman" w:cs="Times New Roman" w:eastAsia="Times New Roman" w:hAnsi="Times New Roman"/>
          <w:b w:val="false"/>
          <w:bCs w:val="false"/>
          <w:i/>
          <w:iCs/>
          <w:color w:val="000000"/>
          <w:sz w:val="18"/>
          <w:szCs w:val="18"/>
        </w:rPr>
        <w:t xml:space="preserve">Table 6.2</w:t>
      </w:r>
      <w:bookmarkEnd w:id="1"/>
      <w:r>
        <w:rPr>
          <w:rFonts w:ascii="Times New Roman" w:cs="Times New Roman" w:eastAsia="Times New Roman" w:hAnsi="Times New Roman"/>
          <w:b w:val="false"/>
          <w:bCs w:val="false"/>
          <w:i/>
          <w:iCs/>
          <w:color w:val="000000"/>
          <w:sz w:val="18"/>
          <w:szCs w:val="18"/>
        </w:rPr>
        <w:t xml:space="preserve">: Acceptance criteria for user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521"/>
        <w:gridCol w:w="760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52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760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Criterion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registers a patient and records a visit without assistance after one orientation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minimal walk in visit is completed in under two minutes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UAT-03</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section marked not clinically indicated is distinguishable from one nobody has touched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UAT-04</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signed visit cannot be edited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UAT-05</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laboratory requisition is raised from a visit without retyping patient information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UAT-06</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printed requisition is recognised by a person who uses the paper form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UAT-07</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patient record shows visits, laboratory work and referrals together, in one place, and the summary download excludes unsigned visits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UAT-08</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manager creates an officer account, and that creation appears in the audit trail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UAT-09</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manager and the director cannot reach any patient, visit, laboratory or referral record by any route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UAT-10</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retrieval of a record by the officer appears in the access log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UAT-11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Indicators with no underlying records read no data rather than zero</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UAT-12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status remains distinguishable when colour is removed from the display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UAT-13</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referral derives patient identity and vital signs from its visit, advances through all five states and produces a recognisable form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UAT-14</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Returned referral leave reaches absenteeism once and is shown separately from the manually entered lost days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UAT-15</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ergonomic assessment creates corrective actions and the dashboard counts actions against their due month</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UAT-16</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hygiene reading uses the limit in force on its reading date, shows the copied limit and retains the same result after a later limit is introduced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17</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UAT-17</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Correcting an occupational plan or monthly return requires a reason and leaves the former values available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18</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UAT-18</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dashboard shows nine indicators, leads with exceptions and treats missing months as gaps rather than zero</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Criterion UAT-09 is the acceptance gate for the confidentiality design and is tested deliberately rather than incidentally. A participant will be asked to attempt to reach a clinical record from the manager and director accounts, including by entering an address directly.</w:t>
      </w:r>
    </w:p>
    <w:p>
      <w:pPr>
        <w:pStyle w:val="Heading2"/>
        <w:numPr>
          <w:ilvl w:val="1"/>
          <w:numId w:val="2"/>
        </w:numPr>
        <w:spacing w:after="150" w:before="270"/>
        <w:ind w:left="0" w:right="0" w:firstLine="0"/>
        <w:jc w:val="left"/>
      </w:pPr>
      <w:bookmarkStart w:name="h_21" w:id="1"/>
      <w:r>
        <w:rPr>
          <w:rFonts w:ascii="Times New Roman" w:cs="Times New Roman" w:eastAsia="Times New Roman" w:hAnsi="Times New Roman"/>
          <w:b/>
          <w:bCs/>
          <w:i w:val="false"/>
          <w:iCs w:val="false"/>
          <w:color w:val="000000"/>
          <w:sz w:val="24"/>
          <w:szCs w:val="24"/>
        </w:rPr>
        <w:t xml:space="preserve">Recording and outcome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Findings are recorded against the criterion they relate to, with the participant, the date and what was observed. At the close of testing the Department issues a report stating which criteria passed, which failed and what will be done about each. That report, and not this document, is what supports any later request to place the system into service.</w:t>
      </w:r>
    </w:p>
    <w:p>
      <w:pPr>
        <w:pStyle w:val="Heading1"/>
        <w:numPr>
          <w:ilvl w:val="0"/>
          <w:numId w:val="2"/>
        </w:numPr>
        <w:spacing w:after="170" w:before="300"/>
        <w:ind w:left="0" w:right="0" w:firstLine="0"/>
        <w:jc w:val="left"/>
      </w:pPr>
      <w:bookmarkStart w:name="h_22" w:id="1"/>
      <w:r>
        <w:rPr>
          <w:rFonts w:ascii="Times New Roman" w:cs="Times New Roman" w:eastAsia="Times New Roman" w:hAnsi="Times New Roman"/>
          <w:b/>
          <w:bCs/>
          <w:i w:val="false"/>
          <w:iCs w:val="false"/>
          <w:color w:val="000000"/>
          <w:sz w:val="24"/>
          <w:szCs w:val="24"/>
        </w:rPr>
        <w:t xml:space="preserve">Conditions and undertakings</w:t>
      </w:r>
      <w:bookmarkEnd w:id="1"/>
    </w:p>
    <w:p>
      <w:pPr>
        <w:pStyle w:val="Heading2"/>
        <w:numPr>
          <w:ilvl w:val="1"/>
          <w:numId w:val="2"/>
        </w:numPr>
        <w:spacing w:after="150" w:before="270"/>
        <w:ind w:left="0" w:right="0" w:firstLine="0"/>
        <w:jc w:val="left"/>
      </w:pPr>
      <w:bookmarkStart w:name="h_23" w:id="1"/>
      <w:r>
        <w:rPr>
          <w:rFonts w:ascii="Times New Roman" w:cs="Times New Roman" w:eastAsia="Times New Roman" w:hAnsi="Times New Roman"/>
          <w:b/>
          <w:bCs/>
          <w:i w:val="false"/>
          <w:iCs w:val="false"/>
          <w:color w:val="000000"/>
          <w:sz w:val="24"/>
          <w:szCs w:val="24"/>
        </w:rPr>
        <w:t xml:space="preserve">Undertakings by the department</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In making this request the Department undertakes the following for the duration of the testing period.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No real clinical record will be entered into the environment.</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Access will be limited to the named participants in Table 6.1.</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Accounts will be disabled and the environment destroyed within ten working days of the close of testing.</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Any defect that exposes a record across roles will halt testing until it is closed.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Any accidental entry of real data will be reported to the data protection owner the same day.</w:t>
      </w:r>
    </w:p>
    <w:p>
      <w:pPr>
        <w:pStyle w:val="Heading2"/>
        <w:numPr>
          <w:ilvl w:val="1"/>
          <w:numId w:val="2"/>
        </w:numPr>
        <w:spacing w:after="150" w:before="270"/>
        <w:ind w:left="0" w:right="0" w:firstLine="0"/>
        <w:jc w:val="left"/>
      </w:pPr>
      <w:bookmarkStart w:name="h_24" w:id="1"/>
      <w:r>
        <w:rPr>
          <w:rFonts w:ascii="Times New Roman" w:cs="Times New Roman" w:eastAsia="Times New Roman" w:hAnsi="Times New Roman"/>
          <w:b/>
          <w:bCs/>
          <w:i w:val="false"/>
          <w:iCs w:val="false"/>
          <w:color w:val="000000"/>
          <w:sz w:val="24"/>
          <w:szCs w:val="24"/>
        </w:rPr>
        <w:t xml:space="preserve">Before any later request</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Department acknowledges that a later request to process real clinical records will require the following, and that none of it is granted by approving this request.</w:t>
      </w:r>
    </w:p>
    <w:p>
      <w:pPr>
        <w:pStyle w:val="TableCaption"/>
        <w:spacing w:after="120" w:before="120"/>
        <w:ind w:left="0" w:right="0" w:firstLine="0"/>
        <w:jc w:val="left"/>
      </w:pPr>
      <w:bookmarkStart w:name="tbl_7_1" w:id="1"/>
      <w:r>
        <w:rPr>
          <w:rFonts w:ascii="Times New Roman" w:cs="Times New Roman" w:eastAsia="Times New Roman" w:hAnsi="Times New Roman"/>
          <w:b w:val="false"/>
          <w:bCs w:val="false"/>
          <w:i/>
          <w:iCs/>
          <w:color w:val="000000"/>
          <w:sz w:val="18"/>
          <w:szCs w:val="18"/>
        </w:rPr>
        <w:t xml:space="preserve">Table 7.1</w:t>
      </w:r>
      <w:bookmarkEnd w:id="1"/>
      <w:r>
        <w:rPr>
          <w:rFonts w:ascii="Times New Roman" w:cs="Times New Roman" w:eastAsia="Times New Roman" w:hAnsi="Times New Roman"/>
          <w:b w:val="false"/>
          <w:bCs w:val="false"/>
          <w:i/>
          <w:iCs/>
          <w:color w:val="000000"/>
          <w:sz w:val="18"/>
          <w:szCs w:val="18"/>
        </w:rPr>
        <w:t xml:space="preserve">: Conditions for any later operational request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6274"/>
        <w:gridCol w:w="285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627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Condition</w:t>
            </w:r>
          </w:p>
        </w:tc>
        <w:tc>
          <w:tcPr>
            <w:tcW w:type="dxa" w:w="285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Multi factor authentication for the clinical and administrative roles</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separate audit boundary with insert-only access for the clinical service</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 and development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distinct clinical audit event for patient history export</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Development and data protection 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scoped service account replacing the shared clinical to metrics secret</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PostgreSQL TLS configuration matching the connection policy</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Nightly encrypted backup with a tested restore</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Lawful basis, privacy notice and retention policy</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protection 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Resolution of the referral authorisation conflict recorded in the security review</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Division and data protection 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Named business owner, technical owner, data owner and support contact</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Department and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Appended amendment of a signed clinical record</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Development</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last item in this table is a release blocker rather than a preference. The system was built during a student attachment that is ending, and it should not hold clinical records with nobody named as responsible for it.</w:t>
      </w:r>
    </w:p>
    <w:p>
      <w:pPr>
        <w:pStyle w:val="Heading1"/>
        <w:numPr>
          <w:ilvl w:val="0"/>
          <w:numId w:val="2"/>
        </w:numPr>
        <w:spacing w:after="170" w:before="300"/>
        <w:ind w:left="0" w:right="0" w:firstLine="0"/>
        <w:jc w:val="left"/>
      </w:pPr>
      <w:bookmarkStart w:name="h_25" w:id="1"/>
      <w:r>
        <w:rPr>
          <w:rFonts w:ascii="Times New Roman" w:cs="Times New Roman" w:eastAsia="Times New Roman" w:hAnsi="Times New Roman"/>
          <w:b/>
          <w:bCs/>
          <w:i w:val="false"/>
          <w:iCs w:val="false"/>
          <w:color w:val="000000"/>
          <w:sz w:val="24"/>
          <w:szCs w:val="24"/>
        </w:rPr>
        <w:t xml:space="preserve">Authorisation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By signing below, each party approves the request within their own area of responsibility. The request takes effect when all three signatures are present, and it lapses if the environment has not been provisioned within thirty days of the last signature.</w:t>
      </w:r>
    </w:p>
    <w:p>
      <w:r>
        <w:rPr>
          <w:rFonts w:ascii="Times New Roman" w:cs="Times New Roman" w:eastAsia="Times New Roman" w:hAnsi="Times New Roman"/>
          <w:b w:val="false"/>
          <w:bCs w:val="false"/>
          <w:i w:val="false"/>
          <w:iCs w:val="false"/>
          <w:color w:val="000000"/>
          <w:sz w:val="24"/>
          <w:szCs w:val="24"/>
        </w:rPr>
        <w:t xml:space="preserve"/>
      </w:r>
    </w:p>
    <w:p>
      <w:pPr>
        <w:pStyle w:val="TableCaption"/>
        <w:spacing w:after="120" w:before="120"/>
        <w:ind w:left="0" w:right="0" w:firstLine="0"/>
        <w:jc w:val="left"/>
      </w:pPr>
      <w:bookmarkStart w:name="tbl_8_1" w:id="1"/>
      <w:r>
        <w:rPr>
          <w:rFonts w:ascii="Times New Roman" w:cs="Times New Roman" w:eastAsia="Times New Roman" w:hAnsi="Times New Roman"/>
          <w:b w:val="false"/>
          <w:bCs w:val="false"/>
          <w:i/>
          <w:iCs/>
          <w:color w:val="000000"/>
          <w:sz w:val="18"/>
          <w:szCs w:val="18"/>
        </w:rPr>
        <w:t xml:space="preserve">Table 8.1</w:t>
      </w:r>
      <w:bookmarkEnd w:id="1"/>
      <w:r>
        <w:rPr>
          <w:rFonts w:ascii="Times New Roman" w:cs="Times New Roman" w:eastAsia="Times New Roman" w:hAnsi="Times New Roman"/>
          <w:b w:val="false"/>
          <w:bCs w:val="false"/>
          <w:i/>
          <w:iCs/>
          <w:color w:val="000000"/>
          <w:sz w:val="18"/>
          <w:szCs w:val="18"/>
        </w:rPr>
        <w:t xml:space="preserve">: Requesting party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1988"/>
        <w:gridCol w:w="2187"/>
        <w:gridCol w:w="1392"/>
      </w:tblGrid>
      <w:tr>
        <w:trPr>
          <w:tblHeader/>
        </w:trPr>
        <w:tc>
          <w:tcPr>
            <w:tcW w:type="dxa" w:w="417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Role</w:t>
            </w:r>
          </w:p>
        </w:tc>
        <w:tc>
          <w:tcPr>
            <w:tcW w:type="dxa" w:w="198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Name</w:t>
            </w:r>
          </w:p>
        </w:tc>
        <w:tc>
          <w:tcPr>
            <w:tcW w:type="dxa" w:w="218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Signature</w:t>
            </w:r>
          </w:p>
        </w:tc>
        <w:tc>
          <w:tcPr>
            <w:tcW w:type="dxa" w:w="139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Date</w:t>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Requested by, Software Engineering Intern</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Endorsed by, Health and Wellness Manager</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bl>
    <w:p>
      <w:r>
        <w:rPr>
          <w:rFonts w:ascii="Times New Roman" w:cs="Times New Roman" w:eastAsia="Times New Roman" w:hAnsi="Times New Roman"/>
          <w:b w:val="false"/>
          <w:bCs w:val="false"/>
          <w:i w:val="false"/>
          <w:iCs w:val="false"/>
          <w:color w:val="000000"/>
          <w:sz w:val="24"/>
          <w:szCs w:val="24"/>
        </w:rPr>
        <w:t xml:space="preserve"/>
      </w:r>
    </w:p>
    <w:p>
      <w:pPr>
        <w:pStyle w:val="TableCaption"/>
        <w:spacing w:after="120" w:before="120"/>
        <w:ind w:left="0" w:right="0" w:firstLine="0"/>
        <w:jc w:val="left"/>
      </w:pPr>
      <w:bookmarkStart w:name="tbl_8_2" w:id="1"/>
      <w:r>
        <w:rPr>
          <w:rFonts w:ascii="Times New Roman" w:cs="Times New Roman" w:eastAsia="Times New Roman" w:hAnsi="Times New Roman"/>
          <w:b w:val="false"/>
          <w:bCs w:val="false"/>
          <w:i/>
          <w:iCs/>
          <w:color w:val="000000"/>
          <w:sz w:val="18"/>
          <w:szCs w:val="18"/>
        </w:rPr>
        <w:t xml:space="preserve">Table 8.2</w:t>
      </w:r>
      <w:bookmarkEnd w:id="1"/>
      <w:r>
        <w:rPr>
          <w:rFonts w:ascii="Times New Roman" w:cs="Times New Roman" w:eastAsia="Times New Roman" w:hAnsi="Times New Roman"/>
          <w:b w:val="false"/>
          <w:bCs w:val="false"/>
          <w:i/>
          <w:iCs/>
          <w:color w:val="000000"/>
          <w:sz w:val="18"/>
          <w:szCs w:val="18"/>
        </w:rPr>
        <w:t xml:space="preserve">: Approving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1754"/>
        <w:gridCol w:w="2339"/>
        <w:gridCol w:w="1559"/>
        <w:gridCol w:w="1169"/>
      </w:tblGrid>
      <w:tr>
        <w:trPr>
          <w:tblHeader/>
        </w:trPr>
        <w:tc>
          <w:tcPr>
            <w:tcW w:type="dxa" w:w="292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Role</w:t>
            </w:r>
          </w:p>
        </w:tc>
        <w:tc>
          <w:tcPr>
            <w:tcW w:type="dxa" w:w="175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Name</w:t>
            </w:r>
          </w:p>
        </w:tc>
        <w:tc>
          <w:tcPr>
            <w:tcW w:type="dxa" w:w="233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Approved or conditions</w:t>
            </w:r>
          </w:p>
        </w:tc>
        <w:tc>
          <w:tcPr>
            <w:tcW w:type="dxa" w:w="155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Signature</w:t>
            </w:r>
          </w:p>
        </w:tc>
        <w:tc>
          <w:tcPr>
            <w:tcW w:type="dxa" w:w="116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Date</w:t>
            </w:r>
          </w:p>
        </w:tc>
      </w:tr>
      <w:tr>
        <w:tc>
          <w:tcPr>
            <w:tcW w:type="dxa" w:w="29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Head of Department, Quality, Health, Safety and Environment</w:t>
            </w:r>
          </w:p>
        </w:tc>
        <w:tc>
          <w:tcPr>
            <w:tcW w:type="dxa" w:w="17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3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55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29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Protection Owner</w:t>
            </w:r>
          </w:p>
        </w:tc>
        <w:tc>
          <w:tcPr>
            <w:tcW w:type="dxa" w:w="17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3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55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29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c>
          <w:tcPr>
            <w:tcW w:type="dxa" w:w="17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3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55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bl>
    <w:p>
      <w:r>
        <w:rPr>
          <w:rFonts w:ascii="Times New Roman" w:cs="Times New Roman" w:eastAsia="Times New Roman" w:hAnsi="Times New Roman"/>
          <w:b w:val="false"/>
          <w:bCs w:val="false"/>
          <w:i w:val="false"/>
          <w:iCs w:val="false"/>
          <w:color w:val="000000"/>
          <w:sz w:val="24"/>
          <w:szCs w:val="24"/>
        </w:rPr>
        <w:t xml:space="preserve"/>
      </w:r>
    </w:p>
    <w:p>
      <w:pPr>
        <w:pStyle w:val="TableCaption"/>
        <w:spacing w:after="120" w:before="120"/>
        <w:ind w:left="0" w:right="0" w:firstLine="0"/>
        <w:jc w:val="left"/>
      </w:pPr>
      <w:bookmarkStart w:name="tbl_8_3" w:id="1"/>
      <w:r>
        <w:rPr>
          <w:rFonts w:ascii="Times New Roman" w:cs="Times New Roman" w:eastAsia="Times New Roman" w:hAnsi="Times New Roman"/>
          <w:b w:val="false"/>
          <w:bCs w:val="false"/>
          <w:i/>
          <w:iCs/>
          <w:color w:val="000000"/>
          <w:sz w:val="18"/>
          <w:szCs w:val="18"/>
        </w:rPr>
        <w:t xml:space="preserve">Table 8.3</w:t>
      </w:r>
      <w:bookmarkEnd w:id="1"/>
      <w:r>
        <w:rPr>
          <w:rFonts w:ascii="Times New Roman" w:cs="Times New Roman" w:eastAsia="Times New Roman" w:hAnsi="Times New Roman"/>
          <w:b w:val="false"/>
          <w:bCs w:val="false"/>
          <w:i/>
          <w:iCs/>
          <w:color w:val="000000"/>
          <w:sz w:val="18"/>
          <w:szCs w:val="18"/>
        </w:rPr>
        <w:t xml:space="preserve">: Provisioning record, completed by KMC 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Item</w:t>
            </w:r>
          </w:p>
        </w:tc>
        <w:tc>
          <w:tcPr>
            <w:tcW w:type="dxa" w:w="634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Environment address</w:t>
            </w:r>
          </w:p>
        </w:tc>
        <w:tc>
          <w:tcPr>
            <w:tcW w:type="dxa" w:w="63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Date provisioned</w:t>
            </w:r>
          </w:p>
        </w:tc>
        <w:tc>
          <w:tcPr>
            <w:tcW w:type="dxa" w:w="63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Provisioned by</w:t>
            </w:r>
          </w:p>
        </w:tc>
        <w:tc>
          <w:tcPr>
            <w:tcW w:type="dxa" w:w="63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Agreed destruction date</w:t>
            </w:r>
          </w:p>
        </w:tc>
        <w:tc>
          <w:tcPr>
            <w:tcW w:type="dxa" w:w="63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Date destroyed and confirmed by</w:t>
            </w:r>
          </w:p>
        </w:tc>
        <w:tc>
          <w:tcPr>
            <w:tcW w:type="dxa" w:w="63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bl>
    <w:sectPr>
      <w:footerReference w:type="default" r:id="rId7"/>
      <w:footerReference w:type="first" r:id="rId8"/>
      <w:pgSz w:w="11906" w:h="16838" w:orient="portrait"/>
      <w:pgMar w:top="1440" w:right="1080" w:bottom="144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val="false"/>
        <w:bCs w:val="false"/>
        <w:i w:val="false"/>
        <w:iCs w:val="false"/>
        <w:color w:val="000000"/>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hanging="0"/>
      </w:pPr>
    </w:lvl>
    <w:lvl w:ilvl="1" w15:tentative="1">
      <w:start w:val="1"/>
      <w:numFmt w:val="decimal"/>
      <w:suff w:val="space"/>
      <w:lvlText w:val="%1.%2"/>
      <w:lvlJc w:val="left"/>
      <w:pPr>
        <w:ind w:left="0" w:hanging="0"/>
      </w:pPr>
    </w:lvl>
    <w:lvl w:ilvl="2" w15:tentative="1">
      <w:start w:val="1"/>
      <w:numFmt w:val="decimal"/>
      <w:suff w:val="space"/>
      <w:lvlText w:val="%1.%2.%3"/>
      <w:lvlJc w:val="left"/>
      <w:pPr>
        <w:ind w:left="0" w:hanging="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276" w:lineRule="auto"/>
        <w:ind w:left="0" w:right="0" w:firstLine="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left="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ind w:left="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ind w:left="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Times New Roman" w:cs="Times New Roman" w:eastAsia="Times New Roman" w:hAnsi="Times New Roman"/>
      <w:color w:val="000000"/>
      <w:sz w:val="24"/>
      <w:szCs w:val="2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Caption">
    <w:name w:val="Tabl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 w:type="paragraph" w:styleId="FigureCaption">
    <w:name w:val="Figur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9fe3283230d630c4444cdfd846295ac9c8594c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deployment access, user acceptance testing</dc:title>
  <dc:creator>Akanga Andrew, Software Engineering Intern, Department of Quality, Health, Safety and Environment</dc:creator>
  <dc:description>Formal request to KMC ICT for a hosted environment and the access required to conduct user acceptance testing of the Health and Wellness Management System with synthetic data</dc:description>
  <cp:lastModifiedBy>Un-named</cp:lastModifiedBy>
  <cp:revision>1</cp:revision>
  <dcterms:created xsi:type="dcterms:W3CDTF">2026-08-21T19:48:15.797Z</dcterms:created>
  <dcterms:modified xsi:type="dcterms:W3CDTF">2026-08-21T19:48:15.797Z</dcterms:modified>
</cp:coreProperties>
</file>

<file path=docProps/custom.xml><?xml version="1.0" encoding="utf-8"?>
<Properties xmlns="http://schemas.openxmlformats.org/officeDocument/2006/custom-properties" xmlns:vt="http://schemas.openxmlformats.org/officeDocument/2006/docPropsVTypes"/>
</file>