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w:t>
      </w:r>
      <w:r>
        <w:rPr>
          <w:rStyle w:val="FootnoteReference"/>
        </w:rPr>
        <w:footnoteReference w:id="1"/>
      </w:r>
      <w:r>
        <w:rPr>
          <w:rFonts w:ascii="Amiri" w:cs="Amiri" w:eastAsia="Amiri" w:hAnsi="Amiri"/>
          <w:b w:val="false"/>
          <w:bCs w:val="false"/>
          <w:color w:val="2B2118"/>
          <w:sz w:val="26"/>
          <w:szCs w:val="26"/>
          <w:rtl/>
        </w:rPr>
        <w:t xml:space="preserve"> قبل الفجر بساعتين، على الدرب الذي صعده ونزله ألفَ مرّة، يمشي مهلًا، لا فزعَ فيه ولا جرح ولا تعديل.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w:t>
      </w:r>
      <w:r>
        <w:rPr>
          <w:rStyle w:val="FootnoteReference"/>
        </w:rPr>
        <w:footnoteReference w:id="2"/>
      </w:r>
      <w:r>
        <w:rPr>
          <w:rFonts w:ascii="Amiri" w:cs="Amiri" w:eastAsia="Amiri" w:hAnsi="Amiri"/>
          <w:b w:val="false"/>
          <w:bCs w:val="false"/>
          <w:color w:val="2B2118"/>
          <w:sz w:val="26"/>
          <w:szCs w:val="26"/>
          <w:rtl/>
        </w:rPr>
        <w:t xml:space="preserve">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مُقَصَّب.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w:t>
      </w:r>
      <w:r>
        <w:rPr>
          <w:rStyle w:val="FootnoteReference"/>
        </w:rPr>
        <w:footnoteReference w:id="3"/>
      </w:r>
      <w:r>
        <w:rPr>
          <w:rFonts w:ascii="Amiri" w:cs="Amiri" w:eastAsia="Amiri" w:hAnsi="Amiri"/>
          <w:b w:val="false"/>
          <w:bCs w:val="false"/>
          <w:color w:val="2B2118"/>
          <w:sz w:val="26"/>
          <w:szCs w:val="26"/>
          <w:rtl/>
        </w:rPr>
        <w:t xml:space="preserve">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الدمُ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منذ ستّ ساعات. وهذا الدمُ عمرُه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w:t>
      </w:r>
      <w:r>
        <w:rPr>
          <w:rStyle w:val="FootnoteReference"/>
        </w:rPr>
        <w:footnoteReference w:id="4"/>
      </w:r>
      <w:r>
        <w:rPr>
          <w:rFonts w:ascii="Amiri" w:cs="Amiri" w:eastAsia="Amiri" w:hAnsi="Amiri"/>
          <w:b w:val="false"/>
          <w:bCs w:val="false"/>
          <w:color w:val="2B2118"/>
          <w:sz w:val="26"/>
          <w:szCs w:val="26"/>
          <w:rtl/>
        </w:rPr>
        <w:t xml:space="preserve">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 واحد</w:t>
      </w:r>
      <w:r>
        <w:rPr>
          <w:rStyle w:val="FootnoteReference"/>
        </w:rPr>
        <w:footnoteReference w:id="5"/>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فلنرجع، كما رجع هو، ستًّا وثلاثين سنةً قبل ذلك الدم، إلى ليلةٍ وُلد فيها طفلان، كان هو أحدَهما.</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حكايةُ رجلٍ اسمُه سيفُ بن سلامة، أرويها من أوراقٍ تركها بخطّه. كتبها على سطح دكّانِ نسّاخٍ في الفسطاط</w:t>
      </w:r>
      <w:r>
        <w:rPr>
          <w:rStyle w:val="FootnoteReference"/>
        </w:rPr>
        <w:footnoteReference w:id="6"/>
      </w:r>
      <w:r>
        <w:rPr>
          <w:rFonts w:ascii="Amiri" w:cs="Amiri" w:eastAsia="Amiri" w:hAnsi="Amiri"/>
          <w:b w:val="false"/>
          <w:bCs w:val="false"/>
          <w:color w:val="2B2118"/>
          <w:sz w:val="26"/>
          <w:szCs w:val="26"/>
          <w:rtl/>
        </w:rPr>
        <w:t xml:space="preserve">،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w:t>
      </w:r>
      <w:r>
        <w:rPr>
          <w:rStyle w:val="FootnoteReference"/>
        </w:rPr>
        <w:footnoteReference w:id="7"/>
      </w:r>
      <w:r>
        <w:rPr>
          <w:rFonts w:ascii="Amiri" w:cs="Amiri" w:eastAsia="Amiri" w:hAnsi="Amiri"/>
          <w:b w:val="false"/>
          <w:bCs w:val="false"/>
          <w:color w:val="2B2118"/>
          <w:sz w:val="26"/>
          <w:szCs w:val="26"/>
          <w:rtl/>
        </w:rPr>
        <w:t xml:space="preserve">،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أدبٌ تعلّمه سيفٌ من شيخه ابن يونس</w:t>
      </w:r>
      <w:r>
        <w:rPr>
          <w:rStyle w:val="FootnoteReference"/>
        </w:rPr>
        <w:footnoteReference w:id="8"/>
      </w:r>
      <w:r>
        <w:rPr>
          <w:rFonts w:ascii="Amiri" w:cs="Amiri" w:eastAsia="Amiri" w:hAnsi="Amiri"/>
          <w:b w:val="false"/>
          <w:bCs w:val="false"/>
          <w:color w:val="2B2118"/>
          <w:sz w:val="26"/>
          <w:szCs w:val="26"/>
          <w:rtl/>
        </w:rPr>
        <w:t xml:space="preserve">، الذي كان يكتب في زيجه</w:t>
      </w:r>
      <w:r>
        <w:rPr>
          <w:rStyle w:val="FootnoteReference"/>
        </w:rPr>
        <w:footnoteReference w:id="9"/>
      </w:r>
      <w:r>
        <w:rPr>
          <w:rFonts w:ascii="Amiri" w:cs="Amiri" w:eastAsia="Amiri" w:hAnsi="Amiri"/>
          <w:b w:val="false"/>
          <w:bCs w:val="false"/>
          <w:color w:val="2B2118"/>
          <w:sz w:val="26"/>
          <w:szCs w:val="26"/>
          <w:rtl/>
        </w:rPr>
        <w:t xml:space="preserve">: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حين كتب في نحو الخامسة والستّين، يعيش، كما يظهر من حواشيه، من طوالع</w:t>
      </w:r>
      <w:r>
        <w:rPr>
          <w:rStyle w:val="FootnoteReference"/>
        </w:rPr>
        <w:footnoteReference w:id="10"/>
      </w:r>
      <w:r>
        <w:rPr>
          <w:rFonts w:ascii="Amiri" w:cs="Amiri" w:eastAsia="Amiri" w:hAnsi="Amiri"/>
          <w:b w:val="false"/>
          <w:bCs w:val="false"/>
          <w:color w:val="2B2118"/>
          <w:sz w:val="26"/>
          <w:szCs w:val="26"/>
          <w:rtl/>
        </w:rPr>
        <w:t xml:space="preserve"> يقيمها لزبائن الدكّان، منهم كاتبٌ في الديوان</w:t>
      </w:r>
      <w:r>
        <w:rPr>
          <w:rStyle w:val="FootnoteReference"/>
        </w:rPr>
        <w:footnoteReference w:id="11"/>
      </w:r>
      <w:r>
        <w:rPr>
          <w:rFonts w:ascii="Amiri" w:cs="Amiri" w:eastAsia="Amiri" w:hAnsi="Amiri"/>
          <w:b w:val="false"/>
          <w:bCs w:val="false"/>
          <w:color w:val="2B2118"/>
          <w:sz w:val="26"/>
          <w:szCs w:val="26"/>
          <w:rtl/>
        </w:rPr>
        <w:t xml:space="preserve"> يسأل عن ساعةٍ صالحةٍ</w:t>
      </w:r>
      <w:r>
        <w:rPr>
          <w:rStyle w:val="FootnoteReference"/>
        </w:rPr>
        <w:footnoteReference w:id="12"/>
      </w:r>
      <w:r>
        <w:rPr>
          <w:rFonts w:ascii="Amiri" w:cs="Amiri" w:eastAsia="Amiri" w:hAnsi="Amiri"/>
          <w:b w:val="false"/>
          <w:bCs w:val="false"/>
          <w:color w:val="2B2118"/>
          <w:sz w:val="26"/>
          <w:szCs w:val="26"/>
          <w:rtl/>
        </w:rPr>
        <w:t xml:space="preserve">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قد أعارها لها أحدهم إلى أجلٍ أطولَ من عمره، ويشكو أنّها أثقلُ ممّا ينبغي. واختار السطح لأنّ أمّه قالت عنه قبل موتها: «لا يقفُ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w:t>
      </w:r>
      <w:r>
        <w:rPr>
          <w:rStyle w:val="FootnoteReference"/>
        </w:rPr>
        <w:footnoteReference w:id="13"/>
      </w:r>
      <w:r>
        <w:rPr>
          <w:rFonts w:ascii="Amiri" w:cs="Amiri" w:eastAsia="Amiri" w:hAnsi="Amiri"/>
          <w:b w:val="false"/>
          <w:bCs w:val="false"/>
          <w:color w:val="2B2118"/>
          <w:sz w:val="26"/>
          <w:szCs w:val="26"/>
          <w:rtl/>
        </w:rPr>
        <w:t xml:space="preserve">، وما قرأه له شيخٌ أعمى في الأشمونين</w:t>
      </w:r>
      <w:r>
        <w:rPr>
          <w:rStyle w:val="FootnoteReference"/>
        </w:rPr>
        <w:footnoteReference w:id="14"/>
      </w:r>
      <w:r>
        <w:rPr>
          <w:rFonts w:ascii="Amiri" w:cs="Amiri" w:eastAsia="Amiri" w:hAnsi="Amiri"/>
          <w:b w:val="false"/>
          <w:bCs w:val="false"/>
          <w:color w:val="2B2118"/>
          <w:sz w:val="26"/>
          <w:szCs w:val="26"/>
          <w:rtl/>
        </w:rPr>
        <w:t xml:space="preserve">. وبين الأسفار صفحاتٌ من دفتري تركتُها حيث وقعت، ليتنفّس القارئ في القرن الحادي والعشرين قبل أن يغطس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فقد حان،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w:t>
      </w:r>
      <w:r>
        <w:rPr>
          <w:rStyle w:val="FootnoteReference"/>
        </w:rPr>
        <w:footnoteReference w:id="15"/>
      </w:r>
      <w:r>
        <w:rPr>
          <w:rFonts w:ascii="Amiri" w:cs="Amiri" w:eastAsia="Amiri" w:hAnsi="Amiri"/>
          <w:b w:val="false"/>
          <w:bCs w:val="false"/>
          <w:color w:val="2B2118"/>
          <w:sz w:val="26"/>
          <w:szCs w:val="26"/>
          <w:rtl/>
        </w:rPr>
        <w:t xml:space="preserve">،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r>
        <w:rPr>
          <w:rStyle w:val="FootnoteReference"/>
        </w:rPr>
        <w:footnoteReference w:id="16"/>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w:t>
      </w:r>
      <w:r>
        <w:rPr>
          <w:rStyle w:val="FootnoteReference"/>
        </w:rPr>
        <w:footnoteReference w:id="17"/>
      </w:r>
      <w:r>
        <w:rPr>
          <w:rFonts w:ascii="Amiri" w:cs="Amiri" w:eastAsia="Amiri" w:hAnsi="Amiri"/>
          <w:b w:val="false"/>
          <w:bCs w:val="false"/>
          <w:color w:val="2B2118"/>
          <w:sz w:val="26"/>
          <w:szCs w:val="26"/>
          <w:rtl/>
        </w:rPr>
        <w:t xml:space="preserve"> القمرُ في الشهر الثاني، ووقف بين العينِ والنور، انفتحت ثُغرةٌ قدرُ نَفَسٍ واحد. يخرج منها مَن عَدَدُهُ عددُ صاحبِ الأمر. فإن كانا اثنين، لم يبقَ إلا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لم أستطع أن أقوله لنفسي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w:t>
      </w:r>
      <w:r>
        <w:rPr>
          <w:rStyle w:val="FootnoteReference"/>
        </w:rPr>
        <w:footnoteReference w:id="18"/>
      </w:r>
      <w:r>
        <w:rPr>
          <w:rFonts w:ascii="Amiri" w:cs="Amiri" w:eastAsia="Amiri" w:hAnsi="Amiri"/>
          <w:b w:val="false"/>
          <w:bCs w:val="false"/>
          <w:color w:val="2B2118"/>
          <w:sz w:val="26"/>
          <w:szCs w:val="26"/>
          <w:rtl/>
        </w:rPr>
        <w:t xml:space="preserve"> تنام مبكرًا، لأنّ أهلها لا يملكون زيتًا يسهرون عليه. فإذا جاء المغرب أُغلقت حوانيتُها الأربعة: حانوتُ رزقٍ الفاميّ</w:t>
      </w:r>
      <w:r>
        <w:rPr>
          <w:rStyle w:val="FootnoteReference"/>
        </w:rPr>
        <w:footnoteReference w:id="19"/>
      </w:r>
      <w:r>
        <w:rPr>
          <w:rFonts w:ascii="Amiri" w:cs="Amiri" w:eastAsia="Amiri" w:hAnsi="Amiri"/>
          <w:b w:val="false"/>
          <w:bCs w:val="false"/>
          <w:color w:val="2B2118"/>
          <w:sz w:val="26"/>
          <w:szCs w:val="26"/>
          <w:rtl/>
        </w:rPr>
        <w:t xml:space="preserve">،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من وراء الألفِ ذراع كأنها من وراء البحر. وجاء رجلٌ يجري ويلهث: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يهنّئه.»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«ويهنّئنا.»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ولو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به. ويكبر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w:t>
      </w:r>
      <w:r>
        <w:rPr>
          <w:rStyle w:val="FootnoteReference"/>
        </w:rPr>
        <w:footnoteReference w:id="20"/>
      </w:r>
      <w:r>
        <w:rPr>
          <w:rFonts w:ascii="Amiri" w:cs="Amiri" w:eastAsia="Amiri" w:hAnsi="Amiri"/>
          <w:b w:val="false"/>
          <w:bCs w:val="false"/>
          <w:color w:val="2B2118"/>
          <w:sz w:val="26"/>
          <w:szCs w:val="26"/>
          <w:rtl/>
        </w:rPr>
        <w:t xml:space="preserve">، قُطرُها ذراعان وثلث، على حاملٍ من خشب الجُمّيز. اسمُه أبو الحسن علي بن عبد الرحمن بن يونس،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خسوفًا</w:t>
      </w:r>
      <w:r>
        <w:rPr>
          <w:rStyle w:val="FootnoteReference"/>
        </w:rPr>
        <w:footnoteReference w:id="21"/>
      </w:r>
      <w:r>
        <w:rPr>
          <w:rFonts w:ascii="Amiri" w:cs="Amiri" w:eastAsia="Amiri" w:hAnsi="Amiri"/>
          <w:b w:val="false"/>
          <w:bCs w:val="false"/>
          <w:color w:val="2B2118"/>
          <w:sz w:val="26"/>
          <w:szCs w:val="26"/>
          <w:rtl/>
        </w:rPr>
        <w:t xml:space="preserve"> في ربيع الآخر سنة تسعٍ وستين وثلاثمئة، وآخرَ في شوّال سنة سبعين. وفي كرّاسته كسوفٌ رصده ابن أماجور</w:t>
      </w:r>
      <w:r>
        <w:rPr>
          <w:rStyle w:val="FootnoteReference"/>
        </w:rPr>
        <w:footnoteReference w:id="22"/>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وقد كتب 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فأقام للمولود طالعًا على عادة أهل الصناعة</w:t>
      </w:r>
      <w:r>
        <w:rPr>
          <w:rStyle w:val="FootnoteReference"/>
        </w:rPr>
        <w:footnoteReference w:id="23"/>
      </w:r>
      <w:r>
        <w:rPr>
          <w:rFonts w:ascii="Amiri" w:cs="Amiri" w:eastAsia="Amiri" w:hAnsi="Amiri"/>
          <w:b w:val="false"/>
          <w:bCs w:val="false"/>
          <w:color w:val="2B2118"/>
          <w:sz w:val="26"/>
          <w:szCs w:val="26"/>
          <w:rtl/>
        </w:rPr>
        <w:t xml:space="preserve">، لأنّ القصر سيطلبه في الصباح ويدفع ثمنه. ثم كتب في كرّاسته، حيث لا يدفع أحد،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سلامة.</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وهو خارجٌ بجيشه، وعاد إلى القاهرة جثّةً في عِمارية</w:t>
      </w:r>
      <w:r>
        <w:rPr>
          <w:rStyle w:val="FootnoteReference"/>
        </w:rPr>
        <w:footnoteReference w:id="24"/>
      </w:r>
      <w:r>
        <w:rPr>
          <w:rFonts w:ascii="Amiri" w:cs="Amiri" w:eastAsia="Amiri" w:hAnsi="Amiri"/>
          <w:b w:val="false"/>
          <w:bCs w:val="false"/>
          <w:color w:val="2B2118"/>
          <w:sz w:val="26"/>
          <w:szCs w:val="26"/>
          <w:rtl/>
        </w:rPr>
        <w:t xml:space="preserve">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لا شأن لك.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أحدُهما، الذي بُويع والذي حمل، قد رأى الآخرَ قطّ. وكانا قد وُلدا في ليلةٍ واحدة، وكان اسمُهما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 مصيرُهما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25"/>
      </w:r>
      <w:r>
        <w:rPr>
          <w:rFonts w:ascii="Amiri" w:cs="Amiri" w:eastAsia="Amiri" w:hAnsi="Amiri"/>
          <w:b w:val="false"/>
          <w:bCs w:val="false"/>
          <w:color w:val="2B2118"/>
          <w:sz w:val="26"/>
          <w:szCs w:val="26"/>
          <w:rtl/>
        </w:rPr>
        <w:t xml:space="preserve">، ثم جذب ورقةً فارغة وكتب عليها حروفًا بدل الأرقام، لسببٍ قال إنّه لم يعرفه، ولم يصدّقه تلميذُه.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يعرفه كلُّ كاتب، من الألف واحدًا إلى الغين ألفًا، ويسمّيه أهلُ الحساب «الجُمَّل»</w:t>
      </w:r>
      <w:r>
        <w:rPr>
          <w:rStyle w:val="FootnoteReference"/>
        </w:rPr>
        <w:footnoteReference w:id="26"/>
      </w:r>
      <w:r>
        <w:rPr>
          <w:rFonts w:ascii="Amiri" w:cs="Amiri" w:eastAsia="Amiri" w:hAnsi="Amiri"/>
          <w:b w:val="false"/>
          <w:bCs w:val="false"/>
          <w:color w:val="2B2118"/>
          <w:sz w:val="26"/>
          <w:szCs w:val="26"/>
          <w:rtl/>
        </w:rPr>
        <w:t xml:space="preserve">، ويسمّيه أهلُ الباطن</w:t>
      </w:r>
      <w:r>
        <w:rPr>
          <w:rStyle w:val="FootnoteReference"/>
        </w:rPr>
        <w:footnoteReference w:id="27"/>
      </w:r>
      <w:r>
        <w:rPr>
          <w:rFonts w:ascii="Amiri" w:cs="Amiri" w:eastAsia="Amiri" w:hAnsi="Amiri"/>
          <w:b w:val="false"/>
          <w:bCs w:val="false"/>
          <w:color w:val="2B2118"/>
          <w:sz w:val="26"/>
          <w:szCs w:val="26"/>
          <w:rtl/>
        </w:rPr>
        <w:t xml:space="preserve">،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الصندوق الذي تحت النافذة لفافةً من جلدٍ داكن اشتراها بدندرة</w:t>
      </w:r>
      <w:r>
        <w:rPr>
          <w:rStyle w:val="FootnoteReference"/>
        </w:rPr>
        <w:footnoteReference w:id="28"/>
      </w:r>
      <w:r>
        <w:rPr>
          <w:rFonts w:ascii="Amiri" w:cs="Amiri" w:eastAsia="Amiri" w:hAnsi="Amiri"/>
          <w:b w:val="false"/>
          <w:bCs w:val="false"/>
          <w:color w:val="2B2118"/>
          <w:sz w:val="26"/>
          <w:szCs w:val="26"/>
          <w:rtl/>
        </w:rPr>
        <w:t xml:space="preserve">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بعد ذلك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انظر إليه أوّلًا كما رأته القاهرةُ نهارًا، في سطرين للمسبّحيّ</w:t>
      </w:r>
      <w:r>
        <w:rPr>
          <w:rStyle w:val="FootnoteReference"/>
        </w:rPr>
        <w:footnoteReference w:id="29"/>
      </w:r>
      <w:r>
        <w:rPr>
          <w:rFonts w:ascii="Amiri" w:cs="Amiri" w:eastAsia="Amiri" w:hAnsi="Amiri"/>
          <w:b w:val="false"/>
          <w:bCs w:val="false"/>
          <w:color w:val="2B2118"/>
          <w:sz w:val="26"/>
          <w:szCs w:val="26"/>
          <w:rtl/>
        </w:rPr>
        <w:t xml:space="preserve">، كاتبِ «أخبار مصر»، نقلهما ابنُ خلّكان بحروفهما: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يقول، كمن أراد أن يعدل: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أفنى عمره في الرصد والتسيير</w:t>
      </w:r>
      <w:r>
        <w:rPr>
          <w:rStyle w:val="FootnoteReference"/>
        </w:rPr>
        <w:footnoteReference w:id="30"/>
      </w:r>
      <w:r>
        <w:rPr>
          <w:rFonts w:ascii="Amiri" w:cs="Amiri" w:eastAsia="Amiri" w:hAnsi="Amiri"/>
          <w:b w:val="false"/>
          <w:bCs w:val="false"/>
          <w:color w:val="2B2118"/>
          <w:sz w:val="26"/>
          <w:szCs w:val="26"/>
          <w:rtl/>
        </w:rPr>
        <w:t xml:space="preserve"> للمواليد، وعمل فيها ما لا نظير له، وكان يقف للكواكب</w:t>
      </w:r>
      <w:r>
        <w:rPr>
          <w:rStyle w:val="FootnoteReference"/>
        </w:rPr>
        <w:footnoteReference w:id="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قرأه سيفٌ عند الورّاقين، فكتب: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وأمّا البَلَه فكان دِرعَه في القصر: مَن حسبوه مغفّلًا لم يحسبوه خطرًا.»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الطرطورُ كلُّه من الندى، ولا الضحكُ كلُّه من الناس. فقد لبس الشيخُ هيئتَه تلك في عهد الحاكم لا في عهد أبيه، وكان يمشي بها في الأسواق ويضحك مع الضاحكين منه أكثرَ ممّا يضحكون، كما سيلبس ابنُ الهيثم الجنونَ بعده بسنين في القاهرة نفسها؛ لأنّ الرجلين فهما الحاكمَ فهمًا واحدًا: أنّ العاقل في ذلك القصر يُحاسَب على عقله، وأنّه ليس يُجاري الجنونَ إلا الجنون.</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بمشعلٍ وأمرٍ لا يمهله حتى يسوّي عمامته -ولم يكن في حاجة إلي الطرطور بعد - ،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w:t>
      </w:r>
      <w:r>
        <w:rPr>
          <w:rStyle w:val="FootnoteReference"/>
        </w:rPr>
        <w:footnoteReference w:id="32"/>
      </w:r>
      <w:r>
        <w:rPr>
          <w:rFonts w:ascii="Amiri" w:cs="Amiri" w:eastAsia="Amiri" w:hAnsi="Amiri"/>
          <w:b w:val="false"/>
          <w:bCs w:val="false"/>
          <w:color w:val="2B2118"/>
          <w:sz w:val="26"/>
          <w:szCs w:val="26"/>
          <w:rtl/>
        </w:rPr>
        <w:t xml:space="preserve">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انتبه بعدُ إلى أنّه ردّد تلك الليلة عبارةً من لفافةٍ لم يكن قد اشتراها بعد</w:t>
      </w:r>
      <w:r>
        <w:rPr>
          <w:rStyle w:val="FootnoteReference"/>
        </w:rPr>
        <w:footnoteReference w:id="3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34"/>
      </w:r>
      <w:r>
        <w:rPr>
          <w:rFonts w:ascii="Amiri" w:cs="Amiri" w:eastAsia="Amiri" w:hAnsi="Amiri"/>
          <w:b w:val="false"/>
          <w:bCs w:val="false"/>
          <w:color w:val="2B2118"/>
          <w:sz w:val="26"/>
          <w:szCs w:val="26"/>
          <w:rtl/>
        </w:rPr>
        <w:t xml:space="preserve">،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الإثنين التاسع والعشرين من جمادى الآخرة سنة ثلاثٍ وثمانين وثلاثمئة</w:t>
      </w:r>
      <w:r>
        <w:rPr>
          <w:rStyle w:val="FootnoteReference"/>
        </w:rPr>
        <w:footnoteReference w:id="35"/>
      </w:r>
      <w:r>
        <w:rPr>
          <w:rFonts w:ascii="Amiri" w:cs="Amiri" w:eastAsia="Amiri" w:hAnsi="Amiri"/>
          <w:b w:val="false"/>
          <w:bCs w:val="false"/>
          <w:color w:val="2B2118"/>
          <w:sz w:val="26"/>
          <w:szCs w:val="26"/>
          <w:rtl/>
        </w:rPr>
        <w:t xml:space="preserve">. وقد نسخ سيفٌ رصدتَه من الزيج بيده، وحدّثه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بصوتٍ خفيضٍ كمن يعرض دواءً مُرًّا: «يا أمير المؤمنين، أجلِسْ على عرشك أيّامَ الخطر ملكًا بديلًا</w:t>
      </w:r>
      <w:r>
        <w:rPr>
          <w:rStyle w:val="FootnoteReference"/>
        </w:rPr>
        <w:footnoteReference w:id="36"/>
      </w:r>
      <w:r>
        <w:rPr>
          <w:rFonts w:ascii="Amiri" w:cs="Amiri" w:eastAsia="Amiri" w:hAnsi="Amiri"/>
          <w:b w:val="false"/>
          <w:bCs w:val="false"/>
          <w:color w:val="2B2118"/>
          <w:sz w:val="26"/>
          <w:szCs w:val="26"/>
          <w:rtl/>
        </w:rPr>
        <w:t xml:space="preserve">، كما كان ملوكُ بابل يفعلون: يُلبَس التاجَ ويُزوَّج، ويعتزل الملكُ في بستانه يُدعى الفلّاح؛ فإذا انقضت الأيامُ قُتل البديلُ فوقع النذيرُ عليه. وهو في كتبنا مكتوب.» فنظر العزيزُ إليه طويلًا، ثم قال بصوتٍ لم يسمعه الشيخُ منه قبلها ولا بعدها: «لا أُجلسُ على عرشي رجلًا لأقتله. أخرجوه.»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الصبيُّ جالسًا عند ركبة أبيه يلعب بخاتمه، فكفّ عن اللعب. وقال الشيخ إنّه رأى الخاتمَ يقف في يده الصغيرة، ولم يرَ وجهه. ثم جاء يومُ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w:t>
      </w:r>
      <w:r>
        <w:rPr>
          <w:rStyle w:val="FootnoteReference"/>
        </w:rPr>
        <w:footnoteReference w:id="37"/>
      </w:r>
      <w:r>
        <w:rPr>
          <w:rFonts w:ascii="Amiri" w:cs="Amiri" w:eastAsia="Amiri" w:hAnsi="Amiri"/>
          <w:b w:val="false"/>
          <w:bCs w:val="false"/>
          <w:color w:val="2B2118"/>
          <w:sz w:val="26"/>
          <w:szCs w:val="26"/>
          <w:rtl/>
        </w:rPr>
        <w:t xml:space="preserve">،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الذين أنذروا الخليفة بموت ملك،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كما قال الشيخ، وقف بعد أن انجلى القرص ينظر إلى ابنه طويلًا، ثم قال: «جاء الوقت.» وفي الشهر نفسه جعل عليه بُرجوانَ أستاذًا</w:t>
      </w:r>
      <w:r>
        <w:rPr>
          <w:rStyle w:val="FootnoteReference"/>
        </w:rPr>
        <w:footnoteReference w:id="38"/>
      </w:r>
      <w:r>
        <w:rPr>
          <w:rFonts w:ascii="Amiri" w:cs="Amiri" w:eastAsia="Amiri" w:hAnsi="Amiri"/>
          <w:b w:val="false"/>
          <w:bCs w:val="false"/>
          <w:color w:val="2B2118"/>
          <w:sz w:val="26"/>
          <w:szCs w:val="26"/>
          <w:rtl/>
        </w:rPr>
        <w:t xml:space="preserve">، يقوم بأمره ويحفظه، وهو لا يدري أنّه يحفظه من الظلّ بالرجل الذي سيكون أوّلَ من يُقتَل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في الفسطاط لم يكن قد رآه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«حسنًا»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39"/>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الحسن بن الهيثم</w:t>
      </w:r>
      <w:r>
        <w:rPr>
          <w:rStyle w:val="FootnoteReference"/>
        </w:rPr>
        <w:footnoteReference w:id="40"/>
      </w:r>
      <w:r>
        <w:rPr>
          <w:rFonts w:ascii="Amiri" w:cs="Amiri" w:eastAsia="Amiri" w:hAnsi="Amiri"/>
          <w:b w:val="false"/>
          <w:bCs w:val="false"/>
          <w:color w:val="2B2118"/>
          <w:sz w:val="26"/>
          <w:szCs w:val="26"/>
          <w:rtl/>
        </w:rPr>
        <w:t xml:space="preserve">، الذي ترك الدواوين ليقرأ في الضوء. وقد أملى الشيخ جوابه على سيفٍ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41"/>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 تلميذٍ لم يعرفه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42"/>
      </w:r>
      <w:r>
        <w:rPr>
          <w:rFonts w:ascii="Amiri" w:cs="Amiri" w:eastAsia="Amiri" w:hAnsi="Amiri"/>
          <w:b w:val="false"/>
          <w:bCs w:val="false"/>
          <w:color w:val="2B2118"/>
          <w:sz w:val="26"/>
          <w:szCs w:val="26"/>
          <w:rtl/>
        </w:rPr>
        <w:t xml:space="preserve">، يمدّه سنةً بعد سنة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 سيفٌ منامه في كرّاسته بعد موته، مكتوبًا كما يكتب الرجلُ ما يستحي منه حيث قال: رأيت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بلغة عربيّةٍ مكسورة تسأل سؤالًا يعرفه جيدًا .</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وانت أيضا تعرفه الآن.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 أنّه يستطيع ما لا يستطيعه أولادُ هذه المنطقة: أن يعدّ. كان يعرف العددَ في قطيع الماعز دون أن يعدّ واحدًا واحدًا،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هذه الورقة أنّه يكتب كلامَ المنطقة كما قيل، لا يُفصّحه، فتفصيحُه كذبٌ في الرصد. وقد فصّحتُه -بلسان اليوم وليس باللسان العربي المبين- أنا عنه، فليُحسَب عليّ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الحادية عشرة حمل الجرّة، ثم صار يحمل جرّتين.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w:t>
      </w:r>
      <w:r>
        <w:rPr>
          <w:rStyle w:val="FootnoteReference"/>
        </w:rPr>
        <w:footnoteReference w:id="43"/>
      </w:r>
      <w:r>
        <w:rPr>
          <w:rFonts w:ascii="Amiri" w:cs="Amiri" w:eastAsia="Amiri" w:hAnsi="Amiri"/>
          <w:b w:val="false"/>
          <w:bCs w:val="false"/>
          <w:color w:val="2B2118"/>
          <w:sz w:val="26"/>
          <w:szCs w:val="26"/>
          <w:rtl/>
        </w:rPr>
        <w:t xml:space="preserve">، أي الشاطئ، في تلك الأسابيع، لقي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تفرّج عليه حتى ملأ الجرّتين،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أنتَ تنتظر الموجَ لأنّه يدخل الجرّة من فوق. أنا أراقبك منذ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ذكيٌّ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«نعم. لكن لا فائدة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كفّةً مائلة عند بائع الفحم ، فيحوّله خالد إلى خبز: يقول بصوتٍ عالٍ إنّ الكفّة مائلة، ثم يخفض صوته ويقول إنه لن يقول لأحد، ويخرج بدانقين</w:t>
      </w:r>
      <w:r>
        <w:rPr>
          <w:rStyle w:val="FootnoteReference"/>
        </w:rPr>
        <w:footnoteReference w:id="44"/>
      </w:r>
      <w:r>
        <w:rPr>
          <w:rFonts w:ascii="Amiri" w:cs="Amiri" w:eastAsia="Amiri" w:hAnsi="Amiri"/>
          <w:b w:val="false"/>
          <w:bCs w:val="false"/>
          <w:color w:val="2B2118"/>
          <w:sz w:val="26"/>
          <w:szCs w:val="26"/>
          <w:rtl/>
        </w:rPr>
        <w:t xml:space="preserve">. ويقتسمان ما يأخذانه نصفين،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هو، وجاء كلَّ مس اءٍ بأجر اليومين فألقاه في حِجر سلامة وقال: «هذا حقُّه. أنا أخذتُ نصفي.»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تراه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«عمَّ تبحث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لشيءٍ من هذا؛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w:t>
      </w:r>
      <w:r>
        <w:rPr>
          <w:rStyle w:val="FootnoteReference"/>
        </w:rPr>
        <w:footnoteReference w:id="45"/>
      </w:r>
      <w:r>
        <w:rPr>
          <w:rFonts w:ascii="Amiri" w:cs="Amiri" w:eastAsia="Amiri" w:hAnsi="Amiri"/>
          <w:b w:val="false"/>
          <w:bCs w:val="false"/>
          <w:color w:val="2B2118"/>
          <w:sz w:val="26"/>
          <w:szCs w:val="26"/>
          <w:rtl/>
        </w:rPr>
        <w:t xml:space="preserve"> اقترانًا شديدًا؛ وعطارد كوكبٌ خبيث</w:t>
      </w:r>
      <w:r>
        <w:rPr>
          <w:rStyle w:val="FootnoteReference"/>
        </w:rPr>
        <w:footnoteReference w:id="46"/>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47"/>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لأنّه يقول إنّ الزهرة لا تُستقبَل إلا بالأحمر</w:t>
      </w:r>
      <w:r>
        <w:rPr>
          <w:rStyle w:val="FootnoteReference"/>
        </w:rPr>
        <w:footnoteReference w:id="48"/>
      </w:r>
      <w:r>
        <w:rPr>
          <w:rFonts w:ascii="Amiri" w:cs="Amiri" w:eastAsia="Amiri" w:hAnsi="Amiri"/>
          <w:b w:val="false"/>
          <w:bCs w:val="false"/>
          <w:color w:val="2B2118"/>
          <w:sz w:val="26"/>
          <w:szCs w:val="26"/>
          <w:rtl/>
        </w:rPr>
        <w:t xml:space="preserve">، ثم يضحك ويقول إنّ هذا من كلام أهل الطلسمات</w:t>
      </w:r>
      <w:r>
        <w:rPr>
          <w:rStyle w:val="FootnoteReference"/>
        </w:rPr>
        <w:footnoteReference w:id="49"/>
      </w:r>
      <w:r>
        <w:rPr>
          <w:rFonts w:ascii="Amiri" w:cs="Amiri" w:eastAsia="Amiri" w:hAnsi="Amiri"/>
          <w:b w:val="false"/>
          <w:bCs w:val="false"/>
          <w:color w:val="2B2118"/>
          <w:sz w:val="26"/>
          <w:szCs w:val="26"/>
          <w:rtl/>
        </w:rPr>
        <w:t xml:space="preserve">. ونصب الآلة، فلمّا خفّت حمرة الشفق رآهما: نقطةً باهرةً بيضاء، وأخرى صغيرةً مرتعشةً تحتها، بينهما عرضُ إصبعين</w:t>
      </w:r>
      <w:r>
        <w:rPr>
          <w:rStyle w:val="FootnoteReference"/>
        </w:rPr>
        <w:footnoteReference w:id="5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«أهذه التي كانت واقفةً فوق النخلة الشهرَ الماضي؟»</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لأن هناك أشياء اذا توقفت لم تستأنف ومنها الرصد ، فرأى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الجوزاءُ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إلى نجومٍ بعينها: «هذه. الأربعةُ التي على شكل باب، وفي وسطها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أيَّ اسمٍ آخر، لأعطاه الشيخُ درهمًا وانصرف. لكنّ وجه الشيخ شحب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التي وُلد فيها الخليفة. أمّي تقول إنّها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خلفه ونسي الجرّة على الأرض. وظلّت في مكانها ثلاثة أيام، حتى كسرها حمارٌ رماديٌّ عابر، يظنّه سيفٌ اسمه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داره، دوّن الرصدةَ بخطٍّ لا يرتعش، والغلامُ واقفٌ لا يعرف أين يضع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«أليس اسمَ الخليفة؟ أمّي 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ولم يفهم شيئًا قبل اثنتين وعشرين سنة، في ليلةٍ وقف فيها على جبلٍ ينظر إلى رجلٍ يحمل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الشيخ لماذا سيفًا، ولماذا الليلة. فاللقيطُ يُسمّى عبدَ الله أو مُباركًا، لا باسمِ حديدٍ يُشهَر؛ والاسمُ الذي قيل في الصباح لم يُولد في الصباح، بل في الليلة التي قبله، بين رصدةٍ كُتبت وسطرٍ حُكّ بالظفر. وظنّ سيفٌ زمنًا أنّ شيخه خبّأه من العيون، ثم صار يظنّ أنّه أخرجه من شيءٍ لا يرى بالعيون بل يقرأ الأسماء. وسأله مرّةً فقال: «الاسمُ ثوب، وقد خلعناه عنك.» ولم يقل شيئًا عن الليلة التي وُلد فيها، ولا عن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الشيخ في تلك السنة بابين معًا: الطالعَ والرصد. وأجاد سيفٌ الأوّل قبل الثاني، لأنّ الطالع يُتعلَّم من الكتب وبعده يعتمد علي من تأخذ منه وقد كان شيخه أستاذ في النجامة،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«الأحكامُ ظنٌّ نتكسّب به، والرصدُ يقينٌ نُحاسَب عليه. فإذا اختلفا، فمزّق الطالعَ واحفظ الرصد، ولا تردّ للرجل دراهمه.»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في ورقته إنّه لم يسمع الثانية قطّ، وإنّه عرف بها بعد ذلك بسنين، من صاحبتها، تعيّره بأذنٍ تستطيع أن تسمع خفقانَ عطارد ولا تسمعها. وإلى جانب هذا السطر، في الهامش، بالخطّ الأصغر: «قالت ر.: سمعها. وتظاهر بأنّه لم يسمع.»ط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جاء القِرانُ في موعده الذي حسبه الشيخ، وكانت الحلقةُ هذه المرّة في يد سيف، والقلمُ في يده.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51"/>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ما حدث لبرجوان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موضعُ أن يُحكى كيف حدث، لأنّ ما حدث أسال أوّلُ دمٍ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w:t>
      </w:r>
      <w:r>
        <w:rPr>
          <w:rStyle w:val="FootnoteReference"/>
        </w:rPr>
        <w:footnoteReference w:id="52"/>
      </w:r>
      <w:r>
        <w:rPr>
          <w:rFonts w:ascii="Amiri" w:cs="Amiri" w:eastAsia="Amiri" w:hAnsi="Amiri"/>
          <w:b w:val="false"/>
          <w:bCs w:val="false"/>
          <w:color w:val="2B2118"/>
          <w:sz w:val="26"/>
          <w:szCs w:val="26"/>
          <w:rtl/>
        </w:rPr>
        <w:t xml:space="preserve">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كتبه سيفٌ عنه حدّثه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سيفًا بأمر الورقة أحدٌ رآها؛ فما يلي ظنُّه، إلا إحراقَها فقد قاله بُرجوان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w:t>
      </w:r>
      <w:r>
        <w:rPr>
          <w:rStyle w:val="FootnoteReference"/>
        </w:rPr>
        <w:footnoteReference w:id="53"/>
      </w:r>
      <w:r>
        <w:rPr>
          <w:rFonts w:ascii="Amiri" w:cs="Amiri" w:eastAsia="Amiri" w:hAnsi="Amiri"/>
          <w:b w:val="false"/>
          <w:bCs w:val="false"/>
          <w:color w:val="2B2118"/>
          <w:sz w:val="26"/>
          <w:szCs w:val="26"/>
          <w:rtl/>
        </w:rPr>
        <w:t xml:space="preserve">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الغلامُ لا يقترب منه أحد، ولا يسأل عنه أحد. وإن أصابه شيء، فأنتَ مَن سيُسأل. وانسَ.»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وهذا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لهذا الرجل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«أحكيتَها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عرفتُها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واسمه رَيدان</w:t>
      </w:r>
      <w:r>
        <w:rPr>
          <w:rStyle w:val="FootnoteReference"/>
        </w:rPr>
        <w:footnoteReference w:id="5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لقد بلغتُ الخامسة عشرة. والعزيزُ، رحمه الله، أوصاك بي حتى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شيخًا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رأى الخوف. ولم يُخطئ.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غيرُك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يا مولانا. واللهِ لا أحد. الورقةُ أحرقتُها بيدي، والرجلُ الذي جاء 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«الرجلُ الذي جاء 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وسأتركها لأفكارك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w:t>
      </w:r>
      <w:r>
        <w:rPr>
          <w:rStyle w:val="FootnoteReference"/>
        </w:rPr>
        <w:footnoteReference w:id="55"/>
      </w:r>
      <w:r>
        <w:rPr>
          <w:rFonts w:ascii="Amiri" w:cs="Amiri" w:eastAsia="Amiri" w:hAnsi="Amiri"/>
          <w:b w:val="false"/>
          <w:bCs w:val="false"/>
          <w:color w:val="2B2118"/>
          <w:sz w:val="26"/>
          <w:szCs w:val="26"/>
          <w:rtl/>
        </w:rPr>
        <w:t xml:space="preserve">، في أوّل ليلةٍ يخرج فيها بالليل، ولم يكفّ بعدها إحدى وعشرين سنة. ونزل إلى الفسطاط، ومشى الحمارُ في الطين حتى وقف أمام بيتٍ بابُه حصير. وهو بيتُ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بهذه الليلة أحدًا إلا أمَّ هاشم، في فرنٍ وهما تنتظران،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ورأت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لي اسمَه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منذ مئات السنين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ابن يونس. رآه سيفٌ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رأيتُه.»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رجع سيفٌ في آخر ورقته إلى سطرها الأوّل فكتب ويقصد به برجوان: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56"/>
      </w:r>
      <w:r>
        <w:rPr>
          <w:rFonts w:ascii="Amiri" w:cs="Amiri" w:eastAsia="Amiri" w:hAnsi="Amiri"/>
          <w:b w:val="false"/>
          <w:bCs w:val="false"/>
          <w:color w:val="2B2118"/>
          <w:sz w:val="26"/>
          <w:szCs w:val="26"/>
          <w:rtl/>
        </w:rPr>
        <w:t xml:space="preserve"> كما يحلم به أهلُ الصنعة،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57"/>
      </w:r>
      <w:r>
        <w:rPr>
          <w:rFonts w:ascii="Amiri" w:cs="Amiri" w:eastAsia="Amiri" w:hAnsi="Amiri"/>
          <w:b w:val="false"/>
          <w:bCs w:val="false"/>
          <w:color w:val="2B2118"/>
          <w:sz w:val="26"/>
          <w:szCs w:val="26"/>
          <w:rtl/>
        </w:rPr>
        <w:t xml:space="preserve">، وميقاتيّةٌ</w:t>
      </w:r>
      <w:r>
        <w:rPr>
          <w:rStyle w:val="FootnoteReference"/>
        </w:rPr>
        <w:footnoteReference w:id="58"/>
      </w:r>
      <w:r>
        <w:rPr>
          <w:rFonts w:ascii="Amiri" w:cs="Amiri" w:eastAsia="Amiri" w:hAnsi="Amiri"/>
          <w:b w:val="false"/>
          <w:bCs w:val="false"/>
          <w:color w:val="2B2118"/>
          <w:sz w:val="26"/>
          <w:szCs w:val="26"/>
          <w:rtl/>
        </w:rPr>
        <w:t xml:space="preserve">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واحد. غير أنّ هذا الرجل يُدعى ابنَ يونس، وهذا وحده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يعتبرها رسائل السماء. وكان سيفٌ قد حفظ قاعدةَ شيخه في ذلك منذ سنته الأولى معه، وظلّ يردّدها كلّما رأى طالعًا يُشترى: الأحكامُ ظنٌّ، والرصدُ 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-أو هكذا ظن سيف -وبقي سيفٌ وحده عند الحلقة، هبّ الهواء من الغرب دافئًا على غير ما ينبغي،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وقتها منخفضةً فوق حافة الجبل، ثم بدا له كأنّها تقترب، فقد صار الضوءُ أعرض، ثم صار له طرفان، ثم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الغلامُ إلى وجهه صار شيئًا آخر: وجهَ أمّه، ثم وجه امرأة سيراها لاحقًا وأخري لم يرها قطّ.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الشيخ فوجده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وشمها من شمها منه.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تعلّم على ذلك الجبل، وذلك قبل ليلة الزهرة هذه بأشهر، الفرقَ بين ما يُرى وما يُقال إنّه رُئي. ووضع الدرسَ في ورقته بعدها، وأنا أتركه حيث وضعه؛ فالرجل كان يرتّب ذاكرته بالمعنى لا بالتقويم</w:t>
      </w:r>
      <w:r>
        <w:rPr>
          <w:rStyle w:val="FootnoteReference"/>
        </w:rPr>
        <w:footnoteReference w:id="5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w:t>
      </w:r>
      <w:r>
        <w:rPr>
          <w:rStyle w:val="FootnoteReference"/>
        </w:rPr>
        <w:footnoteReference w:id="60"/>
      </w:r>
      <w:r>
        <w:rPr>
          <w:rFonts w:ascii="Amiri" w:cs="Amiri" w:eastAsia="Amiri" w:hAnsi="Amiri"/>
          <w:b w:val="false"/>
          <w:bCs w:val="false"/>
          <w:color w:val="2B2118"/>
          <w:sz w:val="26"/>
          <w:szCs w:val="26"/>
          <w:rtl/>
        </w:rPr>
        <w:t xml:space="preserve">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الشيخ من الصندوق طَسْتًا من نحاسٍ أسود</w:t>
      </w:r>
      <w:r>
        <w:rPr>
          <w:rStyle w:val="FootnoteReference"/>
        </w:rPr>
        <w:footnoteReference w:id="61"/>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الغلامُ عنقه نحو السماء، فصفعه الشيخ على مؤخّرة رأسه، الصفعةَ الوحيدةَ التي صفعه إيّاها قطّ،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ورصدوا الكسوف في الماء: يقيس الشيخُ ارتفاعَ الشمس بظلّ شاخصٍ</w:t>
      </w:r>
      <w:r>
        <w:rPr>
          <w:rStyle w:val="FootnoteReference"/>
        </w:rPr>
        <w:footnoteReference w:id="62"/>
      </w:r>
      <w:r>
        <w:rPr>
          <w:rFonts w:ascii="Amiri" w:cs="Amiri" w:eastAsia="Amiri" w:hAnsi="Amiri"/>
          <w:b w:val="false"/>
          <w:bCs w:val="false"/>
          <w:color w:val="2B2118"/>
          <w:sz w:val="26"/>
          <w:szCs w:val="26"/>
          <w:rtl/>
        </w:rPr>
        <w:t xml:space="preserve"> في الصخر، والظلُّ قصيرٌ كظلّ الظهيرة، ويكتب سيف، ويعدّون ما ذهب من القرص بالأصابع</w:t>
      </w:r>
      <w:r>
        <w:rPr>
          <w:rStyle w:val="FootnoteReference"/>
        </w:rPr>
        <w:footnoteReference w:id="63"/>
      </w:r>
      <w:r>
        <w:rPr>
          <w:rFonts w:ascii="Amiri" w:cs="Amiri" w:eastAsia="Amiri" w:hAnsi="Amiri"/>
          <w:b w:val="false"/>
          <w:bCs w:val="false"/>
          <w:color w:val="2B2118"/>
          <w:sz w:val="26"/>
          <w:szCs w:val="26"/>
          <w:rtl/>
        </w:rPr>
        <w:t xml:space="preserve">، والقرصُ كلُّه اثنا عشر إصبعًا. وبلغ ذلك اليومَ قريبًا من ستّة: نصفُ الشمس، في ضحى مدينةٍ تخاف من أنصاف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64"/>
      </w:r>
      <w:r>
        <w:rPr>
          <w:rFonts w:ascii="Amiri" w:cs="Amiri" w:eastAsia="Amiri" w:hAnsi="Amiri"/>
          <w:b w:val="false"/>
          <w:bCs w:val="false"/>
          <w:color w:val="2B2118"/>
          <w:sz w:val="26"/>
          <w:szCs w:val="26"/>
          <w:rtl/>
        </w:rPr>
        <w:t xml:space="preserve"> التي لا كبيسَ فيها، ليأمن اختلافَ الحُسّاب بعد مئتي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نحن إذن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 سيفٌ الكلامَ ولم يفهمه إلا بعد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«لماذا لا تمحوها يا سيّدي؟ الورقةُ ما زالت نظيفة.»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وحسب الغلامُ يومها أنّ الشيخ يدافع عن ورقته، وإنّما كان يدافع عن قارئٍ لن يراه</w:t>
      </w:r>
      <w:r>
        <w:rPr>
          <w:rStyle w:val="FootnoteReference"/>
        </w:rPr>
        <w:footnoteReference w:id="65"/>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من حوله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r>
        <w:rPr>
          <w:rStyle w:val="FootnoteReference"/>
        </w:rPr>
        <w:footnoteReference w:id="6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«نحسب يا سيدتي وربما لا يكون في عمره .»</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لو لم يكن إذن 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في الشمس إلى الفسطاط، والزيجُ تحت إبطه، وقلبُه يضرب ضربًا لم يعرفه. وعدّه -نبض قلبه- عند باب زويلة، فوجده مئةً وعشرًا، ولم يكن قد جرى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سنين أنّها بقيت خلف الخشب قدرَ ما يُعَدّ إلى الستّين بعد أن انصرف،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وقال الحاكم بأمر الله جملةً كُتبت تلك الليلة في سِجلّ</w:t>
      </w:r>
      <w:r>
        <w:rPr>
          <w:rStyle w:val="FootnoteReference"/>
        </w:rPr>
        <w:footnoteReference w:id="67"/>
      </w:r>
      <w:r>
        <w:rPr>
          <w:rFonts w:ascii="Amiri" w:cs="Amiri" w:eastAsia="Amiri" w:hAnsi="Amiri"/>
          <w:b w:val="false"/>
          <w:bCs w:val="false"/>
          <w:color w:val="2B2118"/>
          <w:sz w:val="26"/>
          <w:szCs w:val="26"/>
          <w:rtl/>
        </w:rPr>
        <w:t xml:space="preserve">، ولم يفهم معناها في الدولة كلِّها إلا رجلٌ واقفٌ في الحجرة وركبتاه ترتجفان، كما قال لسيف، ولم يكن ابنُ يونس يعترف بركبتيه إلا للدرج: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في ذلك أسرعُ من الرحمة بكثير. وكان فيه قيدٌ لم يقف عنده كاتب، لأنّه بدا رحمة: «أحياءً سالمين».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منصورٌ يا عمّ. الذي كان اسمُه منصورًا مات منذ زمن. الحارةُ كلُّها حمّالون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 هكذا وصفه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w:t>
      </w:r>
      <w:r>
        <w:rPr>
          <w:rStyle w:val="FootnoteReference"/>
        </w:rPr>
        <w:footnoteReference w:id="68"/>
      </w:r>
      <w:r>
        <w:rPr>
          <w:rFonts w:ascii="Amiri" w:cs="Amiri" w:eastAsia="Amiri" w:hAnsi="Amiri"/>
          <w:b w:val="false"/>
          <w:bCs w:val="false"/>
          <w:color w:val="2B2118"/>
          <w:sz w:val="26"/>
          <w:szCs w:val="26"/>
          <w:rtl/>
        </w:rPr>
        <w:t xml:space="preserve">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القمرُ الذي احمرّ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ولهذه الورقة ليلةٌ قبل عصرها، وضعها سيفٌ في حاشيتها، وأنا أرفعها إلى أوّلها؛ فالعصرُ لا يُفهَم بغيرها.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الرابع عشر من ربيعٍ الآخر سنة اثنتين وتسعين وثلاثمئة</w:t>
      </w:r>
      <w:r>
        <w:rPr>
          <w:rStyle w:val="FootnoteReference"/>
        </w:rPr>
        <w:footnoteReference w:id="69"/>
      </w:r>
      <w:r>
        <w:rPr>
          <w:rFonts w:ascii="Amiri" w:cs="Amiri" w:eastAsia="Amiri" w:hAnsi="Amiri"/>
          <w:b w:val="false"/>
          <w:bCs w:val="false"/>
          <w:color w:val="2B2118"/>
          <w:sz w:val="26"/>
          <w:szCs w:val="26"/>
          <w:rtl/>
        </w:rPr>
        <w:t xml:space="preserve">، وسيفٌ في السابعة عشرة. وكان ابنُ يونس قد حسب الخسوف قبله بأشهر، وكتب إلى القصر أنّه يقع بعد نصف الليل، وأنّه تامّ، وأنّ القمر يمكث في الظلّ مكثًا طويلًا. فصعد الحاكمُ إلى السطح على حماره الرماديّ، ومعه منجّمان من منجّمي البلاط يحملان تقاويمهما كما يحمل التاجرُ ميزانه.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البدرُ عاليًا في الجنوب الشرقيّ، أبيضَ تامًّا، والشيخُ لا ينظر إليه، بل إلى السِّماك الرامح</w:t>
      </w:r>
      <w:r>
        <w:rPr>
          <w:rStyle w:val="FootnoteReference"/>
        </w:rPr>
        <w:footnoteReference w:id="70"/>
      </w:r>
      <w:r>
        <w:rPr>
          <w:rFonts w:ascii="Amiri" w:cs="Amiri" w:eastAsia="Amiri" w:hAnsi="Amiri"/>
          <w:b w:val="false"/>
          <w:bCs w:val="false"/>
          <w:color w:val="2B2118"/>
          <w:sz w:val="26"/>
          <w:szCs w:val="26"/>
          <w:rtl/>
        </w:rPr>
        <w:t xml:space="preserve">: يأخذ ارتفاعه بالأسطرلاب ويُملي، وسيفٌ يكتب. فالقمرُ لا يُوقَّت بالقمر، بل بالثوابت</w:t>
      </w:r>
      <w:r>
        <w:rPr>
          <w:rStyle w:val="FootnoteReference"/>
        </w:rPr>
        <w:footnoteReference w:id="71"/>
      </w:r>
      <w:r>
        <w:rPr>
          <w:rFonts w:ascii="Amiri" w:cs="Amiri" w:eastAsia="Amiri" w:hAnsi="Amiri"/>
          <w:b w:val="false"/>
          <w:bCs w:val="false"/>
          <w:color w:val="2B2118"/>
          <w:sz w:val="26"/>
          <w:szCs w:val="26"/>
          <w:rtl/>
        </w:rPr>
        <w:t xml:space="preserve"> التي لا تكذب في مواعيدها.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حافّةُ الظلّ في القرص.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«انظر إلى الحافّة يا بُنيّ، لا إلى المأكول. ماذا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«مستديرة.»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ابتلع الظلُّ القرصَ كلَّه، فلم ينطفئ القمر. صار نحاسيًّا، ثم أحمرَ داكنًا كجمرةٍ تحت الرماد، وبقي معلّقًا هكذا ساعةً ونصفًا لا يتحرّك فيه شيء، والجبلُ تحته أحمرُ خفيف كأنّه يستحي.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يذهب كلُّه يا شيخ، والأرضُ قد حالت بينه وبين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المنجّمان، فما سمعا أحدًا يقولها في حضرة الخليفة قطّ. وزاد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«وسأكتبها في الزيج كما قلتُها: لا أعلم. فمن جاء بعدي بالجواب وجد السؤالَ في انتظاره.»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أقام لتلك الساعة طالعَها، لأنّ رزقه من الخليفة عليه، وقرأ فيه ما يقرأه أهلُ الصنعة، ثم كتب تحته بخطٍّ أصغر: «والرصدُ أصدق.»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وانجلى القمرُ قبيل الفجر بحافّةٍ مستديرةٍ كما دخل. وأثبت سيفٌ الأوقاتَ كلَّها بارتفاع الرامح، ثم كتب في الحاشية، بخطِّ غلامٍ لم يتعلّم بعدُ أن يسكت: «فلِمَ احمرّ؟» وبقي هذا السؤال في ورقته عشرين سنة، حتى وضعه بين يدي رجلٍ في خيمةٍ مظلمة، يقيس صورةَ القمر بخيط.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سيفٌ ورقةَ الكلب بالعصر الذي انكسر فيه شيءٌ في الحاكم ولم يُجبَر بعدُ، كأنّه يعتذر إلى الكلب بأن يُريه السببَ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72"/>
      </w:r>
      <w:r>
        <w:rPr>
          <w:rFonts w:ascii="Amiri" w:cs="Amiri" w:eastAsia="Amiri" w:hAnsi="Amiri"/>
          <w:b w:val="false"/>
          <w:bCs w:val="false"/>
          <w:color w:val="2B2118"/>
          <w:sz w:val="26"/>
          <w:szCs w:val="26"/>
          <w:rtl/>
        </w:rPr>
        <w:t xml:space="preserve">. وكان ابنُ يونس قد حسب الكسوف قبله بسنة، وكتب في الزيج أنّه يقع آخرَ النهار، والشمسُ على قيد رمحٍ</w:t>
      </w:r>
      <w:r>
        <w:rPr>
          <w:rStyle w:val="FootnoteReference"/>
        </w:rPr>
        <w:footnoteReference w:id="73"/>
      </w:r>
      <w:r>
        <w:rPr>
          <w:rFonts w:ascii="Amiri" w:cs="Amiri" w:eastAsia="Amiri" w:hAnsi="Amiri"/>
          <w:b w:val="false"/>
          <w:bCs w:val="false"/>
          <w:color w:val="2B2118"/>
          <w:sz w:val="26"/>
          <w:szCs w:val="26"/>
          <w:rtl/>
        </w:rPr>
        <w:t xml:space="preserve"> من الأفق، وأنّه يأكل القرصَ كلَّه إلا شيئًا يسيرًا، وأنّه لا يكون في مصر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أقام لتلك الساعة طالعًا، فهذه صنعتُه أيضًا: النيّران مقترنان في الدلو عند العقدة يغربان معًا، والطالعُ الأسد، بيتُ الشمس</w:t>
      </w:r>
      <w:r>
        <w:rPr>
          <w:rStyle w:val="FootnoteReference"/>
        </w:rPr>
        <w:footnoteReference w:id="74"/>
      </w:r>
      <w:r>
        <w:rPr>
          <w:rFonts w:ascii="Amiri" w:cs="Amiri" w:eastAsia="Amiri" w:hAnsi="Amiri"/>
          <w:b w:val="false"/>
          <w:bCs w:val="false"/>
          <w:color w:val="2B2118"/>
          <w:sz w:val="26"/>
          <w:szCs w:val="26"/>
          <w:rtl/>
        </w:rPr>
        <w:t xml:space="preserve"> وبرجُ الملوك؛ طالعٌ لو قرأه منجّمٌ في البلاط لقال: هذا هو. ثم وضع إلى جانبه الحساب، فوجد الظلَّ التامّ يمرّ بعيدًا عن مصر في بحر الظلمات</w:t>
      </w:r>
      <w:r>
        <w:rPr>
          <w:rStyle w:val="FootnoteReference"/>
        </w:rPr>
        <w:footnoteReference w:id="75"/>
      </w:r>
      <w:r>
        <w:rPr>
          <w:rFonts w:ascii="Amiri" w:cs="Amiri" w:eastAsia="Amiri" w:hAnsi="Amiri"/>
          <w:b w:val="false"/>
          <w:bCs w:val="false"/>
          <w:color w:val="2B2118"/>
          <w:sz w:val="26"/>
          <w:szCs w:val="26"/>
          <w:rtl/>
        </w:rPr>
        <w:t xml:space="preserve">، فكتب تحت الطالع سطرًا لم يكتبه تحت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هو الذي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وهي مأكولة. غابت خلف الصحراء قرنًا أحمرَ، ولم تُكمل كسوفها أمامهم،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وكان وجهه هادئًا هدوءًا خاف منه سيفٌ أكثر ممّا كان يخاف من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لابن يونس ولم يلتفت: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 سيفٌ أنّ شيخه هالك. ثم قال جملةً حفظها الغلامُ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وثلاثمئة جروًا مبلولًا يرتجف، فأطعمه سيف، فبقي. وسمّاه سُهيلًا لأنّ سُهيلًا نجمٌ</w:t>
      </w:r>
      <w:r>
        <w:rPr>
          <w:rStyle w:val="FootnoteReference"/>
        </w:rPr>
        <w:footnoteReference w:id="76"/>
      </w:r>
      <w:r>
        <w:rPr>
          <w:rFonts w:ascii="Amiri" w:cs="Amiri" w:eastAsia="Amiri" w:hAnsi="Amiri"/>
          <w:b w:val="false"/>
          <w:bCs w:val="false"/>
          <w:color w:val="2B2118"/>
          <w:sz w:val="26"/>
          <w:szCs w:val="26"/>
          <w:rtl/>
        </w:rPr>
        <w:t xml:space="preserve">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w:t>
      </w:r>
      <w:r>
        <w:rPr>
          <w:rStyle w:val="FootnoteReference"/>
        </w:rPr>
        <w:footnoteReference w:id="77"/>
      </w:r>
      <w:r>
        <w:rPr>
          <w:rFonts w:ascii="Amiri" w:cs="Amiri" w:eastAsia="Amiri" w:hAnsi="Amiri"/>
          <w:b w:val="false"/>
          <w:bCs w:val="false"/>
          <w:color w:val="2B2118"/>
          <w:sz w:val="26"/>
          <w:szCs w:val="26"/>
          <w:rtl/>
        </w:rPr>
        <w:t xml:space="preserve">: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w:t>
      </w:r>
      <w:r>
        <w:rPr>
          <w:rStyle w:val="FootnoteReference"/>
        </w:rPr>
        <w:footnoteReference w:id="78"/>
      </w:r>
      <w:r>
        <w:rPr>
          <w:rFonts w:ascii="Amiri" w:cs="Amiri" w:eastAsia="Amiri" w:hAnsi="Amiri"/>
          <w:b w:val="false"/>
          <w:bCs w:val="false"/>
          <w:color w:val="2B2118"/>
          <w:sz w:val="26"/>
          <w:szCs w:val="26"/>
          <w:rtl/>
        </w:rPr>
        <w:t xml:space="preserve">.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وسحبته.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يعدّ في كلّ موقف، ولا يملك غير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شيخُه بعد ساعتين، صاعدًا في الشمس بعصًا،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يعدّها سيفٌ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المحقِّق، لا أجد ما أضيفه إلى هذا السطر في حاشية؛ فبعضُ الكلاب لا يحتاج إلى تحقيق.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أما النساء فيعرفن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المطلوبُ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يا مولانا، يأكلها العامّة.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أكلُّ هذا من أجل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من أجل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«لا. أنا التي سمّيتُه. أنتِ قلتِ آمين،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وحكت سلامة هذا لابنها بعد سنين وهي تضحك، فكتب تحته: «يا أمّي، أيّكما سمّاني؟ قد مات الشاهدان، ولم أسأل حين كان السؤال يُجاب.»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w:t>
      </w:r>
      <w:r>
        <w:rPr>
          <w:rStyle w:val="FootnoteReference"/>
        </w:rPr>
        <w:footnoteReference w:id="79"/>
      </w:r>
      <w:r>
        <w:rPr>
          <w:rFonts w:ascii="Amiri" w:cs="Amiri" w:eastAsia="Amiri" w:hAnsi="Amiri"/>
          <w:b w:val="false"/>
          <w:bCs w:val="false"/>
          <w:color w:val="2B2118"/>
          <w:sz w:val="26"/>
          <w:szCs w:val="26"/>
          <w:rtl/>
        </w:rPr>
        <w:t xml:space="preserve"> من أربع ورقات، في أعلاها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w:t>
      </w:r>
      <w:r>
        <w:rPr>
          <w:rStyle w:val="FootnoteReference"/>
        </w:rPr>
        <w:footnoteReference w:id="80"/>
      </w:r>
      <w:r>
        <w:rPr>
          <w:rFonts w:ascii="Amiri" w:cs="Amiri" w:eastAsia="Amiri" w:hAnsi="Amiri"/>
          <w:b w:val="false"/>
          <w:bCs w:val="false"/>
          <w:color w:val="2B2118"/>
          <w:sz w:val="26"/>
          <w:szCs w:val="26"/>
          <w:rtl/>
        </w:rPr>
        <w:t xml:space="preserve">،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سيفٍ فيه كاتبُه، وقد صار شيخًا يبيع الكاغد</w:t>
      </w:r>
      <w:r>
        <w:rPr>
          <w:rStyle w:val="FootnoteReference"/>
        </w:rPr>
        <w:footnoteReference w:id="81"/>
      </w:r>
      <w:r>
        <w:rPr>
          <w:rFonts w:ascii="Amiri" w:cs="Amiri" w:eastAsia="Amiri" w:hAnsi="Amiri"/>
          <w:b w:val="false"/>
          <w:bCs w:val="false"/>
          <w:color w:val="2B2118"/>
          <w:sz w:val="26"/>
          <w:szCs w:val="26"/>
          <w:rtl/>
        </w:rPr>
        <w:t xml:space="preserve">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«ليست هناك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يا مولانا؟ إنّه يفلت في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ذات الورقات الأربع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يعدّه سيفٌ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ذيل المطالعة شهادةُ رجلٍ من العسس أنّه تبع في دربٍ خالٍ بعد العشاء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Style w:val="FootnoteReference"/>
        </w:rPr>
        <w:footnoteReference w:id="82"/>
      </w:r>
      <w:r>
        <w:rPr>
          <w:rFonts w:ascii="Amiri" w:cs="Amiri" w:eastAsia="Amiri" w:hAnsi="Amiri"/>
          <w:b w:val="false"/>
          <w:bCs w:val="false"/>
          <w:color w:val="2B2118"/>
          <w:sz w:val="26"/>
          <w:szCs w:val="26"/>
          <w:rtl/>
        </w:rPr>
        <w:t xml:space="preserve">،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من هذا شيئًا إلا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وكانوا عند أوّل الدرب: أربعةٌ في الضوء وخلفهم ظلال، ولم يجروا، وهذا أسوأ،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وبقيا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«أتعرف أنّك ثقيل؟ أنا أعرف؛ كنتُ أحمل جرارك وأنت في العاشرة.»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وقد وجد له أخيرًا فائدة، وربط كفّيه.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أُغلقت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أنّك سيف. لكن دعنا نقول الحقيقة مرّة. النساءُ لا يخرجن، وبغير النساء أنت ميّت. أرسلت أمُّك إلى ريحانة بنت العطّار، وريحانةُ إلى امرأةٍ في الفرن، والمرأةُ أرسلت ابنها، والولدُ وجدني. أربعةُ أنفُس، من أجل خبرٍ كان يصل في ربع ساعة. إنّهم لا يبحثون عنك. إنّهم يقطعون عنك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كم امرأةً تساعدني؟»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واثنتان وثمانون. في الفسطاط والقرافة وخارج السور. منذ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 الجملة التي لو قرأها رُشَيد بن الحسن لاحترقت إضبارتُه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w:t>
      </w:r>
      <w:r>
        <w:rPr>
          <w:rStyle w:val="FootnoteReference"/>
        </w:rPr>
        <w:footnoteReference w:id="83"/>
      </w:r>
      <w:r>
        <w:rPr>
          <w:rFonts w:ascii="Amiri" w:cs="Amiri" w:eastAsia="Amiri" w:hAnsi="Amiri"/>
          <w:b w:val="false"/>
          <w:bCs w:val="false"/>
          <w:color w:val="2B2118"/>
          <w:sz w:val="26"/>
          <w:szCs w:val="26"/>
          <w:rtl/>
        </w:rPr>
        <w:t xml:space="preserve">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سبق.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«لصوصٌ أم فلكيّون؟»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«أنت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وهو مستلقٍ يعدّ نجوم الثريّا</w:t>
      </w:r>
      <w:r>
        <w:rPr>
          <w:rStyle w:val="FootnoteReference"/>
        </w:rPr>
        <w:footnoteReference w:id="84"/>
      </w:r>
      <w:r>
        <w:rPr>
          <w:rFonts w:ascii="Amiri" w:cs="Amiri" w:eastAsia="Amiri" w:hAnsi="Amiri"/>
          <w:b w:val="false"/>
          <w:bCs w:val="false"/>
          <w:color w:val="2B2118"/>
          <w:sz w:val="26"/>
          <w:szCs w:val="26"/>
          <w:rtl/>
        </w:rPr>
        <w:t xml:space="preserve">، لأنّ الشيخ قال إنّ العين الحادّة ترى منها سبعة، ومن رأى تسعةً فهو كذّابٌ أو حاجب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أريد أن أقول لك شيئًا منذ زمن. منذ كنتَ تجلس على سطحنا تعدّ الحمام وتُخطئ في العدّ لتبقى أطول…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يرَ أنّها سكتت، فقد كان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«مبارك. صرتَ ترى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ناظرًا إلى سماءٍ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تظنّ أنّي أفعل هذا من أجل الأوراق التي معك. أنا أرى رجلًا كنتُ أحمل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خائفٌ يا منصور. من نفسي. أنت الذي ينتظر الموجَ ويجلس صامتًا، وأنا طولَ عمري أتكلّم. وإن أمسكوني، فلا أعرف ماذا سأفعل.»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«ستقدر»، ولا «لا تخف». وهذا أكرمُ ما يجده لنفسه في أوراقه كلِّها، وهو قليل: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«أعرف. ولهذا لن تعرف من الغد أين أنام. ستعرف فقط كيف توصل إليّ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«أتحميني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«أحمينا نحن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لكن اعلم: إن أمسكوك — فلن أقول. سأقول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w:t>
      </w:r>
      <w:r>
        <w:rPr>
          <w:rStyle w:val="FootnoteReference"/>
        </w:rPr>
        <w:footnoteReference w:id="85"/>
      </w:r>
      <w:r>
        <w:rPr>
          <w:rFonts w:ascii="Amiri" w:cs="Amiri" w:eastAsia="Amiri" w:hAnsi="Amiri"/>
          <w:b w:val="false"/>
          <w:bCs w:val="false"/>
          <w:color w:val="2B2118"/>
          <w:sz w:val="26"/>
          <w:szCs w:val="26"/>
          <w:rtl/>
        </w:rPr>
        <w:t xml:space="preserve">. وأوّلُ ما بلغ سيفًا خبرُها من بائع كاغدٍ عند جامع عمرو، يقول حزينًا إنّ الورق فيها بلا 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وهم في كلّ عصرٍ الذين يقرأون السجلّ ولا يقرأون ما بعده: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النسّاخُ يأتونه بمواليدهم فيُقيم لكلٍّ طالعَه بالأسطرلاب في عدّة أنفاس، بقيراطٍ</w:t>
      </w:r>
      <w:r>
        <w:rPr>
          <w:rStyle w:val="FootnoteReference"/>
        </w:rPr>
        <w:footnoteReference w:id="86"/>
      </w:r>
      <w:r>
        <w:rPr>
          <w:rFonts w:ascii="Amiri" w:cs="Amiri" w:eastAsia="Amiri" w:hAnsi="Amiri"/>
          <w:b w:val="false"/>
          <w:bCs w:val="false"/>
          <w:color w:val="2B2118"/>
          <w:sz w:val="26"/>
          <w:szCs w:val="26"/>
          <w:rtl/>
        </w:rPr>
        <w:t xml:space="preserve">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الدار عشرون رجلًا لم يرفع أحدٌ منهم رأسه. وأثبته سيفٌ كما أثبت الزهرة: هذا ما رآه، وحده بين 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ورقته بعد ذلك بدهر: «وكنتُ سأكتب هنا أنّي لم أعرف لماذا فعلتُ ذلك. وهذه كذبة. كنتُ أعرف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كان مفتوحًا له، وأنّها 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وكان نبضُه تحت إبهامها يشهد عليه،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أجري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بصوتٍ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وقد ابيضّ ما بقي من شعره: «أكنتُ أحبّها، أم كنتُ أحبّ أن تقلب كفّي أذكى نساء مصر؟ وهل يفرّق قلبُ الرجل بين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فكم كان إذن وأنت جالسٌ بجانبي على السطح تعدّ الثريّا؟ أطفئ السراج يا ابنَ النجوم، فالزيتُ ليس بالمجّان.»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يُطفئه. كتب تحتها أنّه لم يكن عنده يومئذٍ ما يعدّه غيرُ الثريّا، وأنّ هذا هو الذي لا يغفره لنفسه،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على الحصير ينظر إلى يده، ثم قال لنفسه الجملةَ التي قالها قبله، وسيقولها بعده،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فقد أراد سيفٌ أن يقول فيه الحقَّ كلَّه لا نصفَه؛ فقد قال نصفَه زمنًا طويلًا، وكان ذلك أيسرَ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حدّث به خالدٌ سيفًا نفسَه، في الرمل، بعد ذلك بسنين.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 صاحبه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ثم قاله لسيفٍ في الرمل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«إنّه لا يراها. ولن يراها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 قليلًا، وكسر أنفَ واحدٍ منهم بالمحبرة، وهي أوّلُ مرّةٍ كتب فيها بالمحبرة شيئًا لا يُمحى.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ونظر طويلًا، ثم قال بدهشةِ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هذا الذي قلبوا البلد من أجله؟ إنّه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كلَّه بخطٍّ جميل، ويكتب بعد كلّ جواب: «ولم يُفِد»، كأنّ الإفادة ماءٌ في بئرٍ يكفي لاستخراجه دلوٌ وعصا.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كتبه سيفٌ كما رآه، وعلّم عليه علامةَ شيخه على الرصد الذي لا ثانيَ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«أفقتَ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الذين يسمّونني النحسَ الأصغر</w:t>
      </w:r>
      <w:r>
        <w:rPr>
          <w:rStyle w:val="FootnoteReference"/>
        </w:rPr>
        <w:footnoteReference w:id="87"/>
      </w:r>
      <w:r>
        <w:rPr>
          <w:rFonts w:ascii="Amiri" w:cs="Amiri" w:eastAsia="Amiri" w:hAnsi="Amiri"/>
          <w:b w:val="false"/>
          <w:bCs w:val="false"/>
          <w:color w:val="2B2118"/>
          <w:sz w:val="26"/>
          <w:szCs w:val="26"/>
          <w:rtl/>
        </w:rPr>
        <w:t xml:space="preserve"> يتكلّمون عنّي ويقبضون. أمّا أنا فعندي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أنت لا تفهم إلا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ساعتَيه من الفتحة التي في السقف،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-مثل القمر ، إلى بابٍ صغيرٍ على الخليج</w:t>
      </w:r>
      <w:r>
        <w:rPr>
          <w:rStyle w:val="FootnoteReference"/>
        </w:rPr>
        <w:footnoteReference w:id="88"/>
      </w:r>
      <w:r>
        <w:rPr>
          <w:rFonts w:ascii="Amiri" w:cs="Amiri" w:eastAsia="Amiri" w:hAnsi="Amiri"/>
          <w:b w:val="false"/>
          <w:bCs w:val="false"/>
          <w:color w:val="2B2118"/>
          <w:sz w:val="26"/>
          <w:szCs w:val="26"/>
          <w:rtl/>
        </w:rPr>
        <w:t xml:space="preserve">. وعلى الماء صندلٌ</w:t>
      </w:r>
      <w:r>
        <w:rPr>
          <w:rStyle w:val="FootnoteReference"/>
        </w:rPr>
        <w:footnoteReference w:id="89"/>
      </w:r>
      <w:r>
        <w:rPr>
          <w:rFonts w:ascii="Amiri" w:cs="Amiri" w:eastAsia="Amiri" w:hAnsi="Amiri"/>
          <w:b w:val="false"/>
          <w:bCs w:val="false"/>
          <w:color w:val="2B2118"/>
          <w:sz w:val="26"/>
          <w:szCs w:val="26"/>
          <w:rtl/>
        </w:rPr>
        <w:t xml:space="preserve"> فيه قِشُّ بهائم، تنام تحته ولا ترفع رأسك حتى تسمع النوتيّ ينادي "قِبْلي</w:t>
      </w:r>
      <w:r>
        <w:rPr>
          <w:rStyle w:val="FootnoteReference"/>
        </w:rPr>
        <w:footnoteReference w:id="9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w:t>
      </w:r>
      <w:r>
        <w:rPr>
          <w:rStyle w:val="FootnoteReference"/>
        </w:rPr>
        <w:footnoteReference w:id="91"/>
      </w:r>
      <w:r>
        <w:rPr>
          <w:rFonts w:ascii="Amiri" w:cs="Amiri" w:eastAsia="Amiri" w:hAnsi="Amiri"/>
          <w:b w:val="false"/>
          <w:bCs w:val="false"/>
          <w:color w:val="2B2118"/>
          <w:sz w:val="26"/>
          <w:szCs w:val="26"/>
          <w:rtl/>
        </w:rPr>
        <w:t xml:space="preserve">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وكانت أوّلَ كلمةٍ ينطقها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من القضبان خطوة، وقال بصوتٍ آخر،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تقول: "قُل له إنّي لا أُنقذه. قُل له إنّي أؤجّله."»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«صندلُ القصر ينتظرك عند بابٍ آخر. الكاتبُ أخطأ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مغيب الشمس، وهو جرمٌ عليه سجلٌّ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«أمرُك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تحت القشّ ففتح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من تحت القشّ، مخالفًا التعليمات كما يفعل أبطالُ السِّيَر حين لا يُقتَلون،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يره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الأمر.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رجلين يبتسمان في لحظةٍ واحدة، بينهما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مخطئًا، وقد شهد سيفٌ في ورقته، بخطٍّ لا يرتعش، أنّه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الآخر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تدفع ثمن التذكرة، وتدفع عشرةً أخرى لرجلٍ أقنعك أنه مرشد. ثم تقف تحت أعمدة حتحور</w:t>
      </w:r>
      <w:r>
        <w:rPr>
          <w:rStyle w:val="FootnoteReference"/>
        </w:rPr>
        <w:footnoteReference w:id="92"/>
      </w:r>
      <w:r>
        <w:rPr>
          <w:rFonts w:ascii="Amiri" w:cs="Amiri" w:eastAsia="Amiri" w:hAnsi="Amiri"/>
          <w:b w:val="false"/>
          <w:bCs w:val="false"/>
          <w:color w:val="2B2118"/>
          <w:sz w:val="26"/>
          <w:szCs w:val="26"/>
          <w:rtl/>
        </w:rPr>
        <w:t xml:space="preserve">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9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 والموظّف الذي يشرب الشاي ربما سيقول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w:t>
      </w:r>
      <w:r>
        <w:rPr>
          <w:rStyle w:val="FootnoteReference"/>
        </w:rPr>
        <w:footnoteReference w:id="94"/>
      </w:r>
      <w:r>
        <w:rPr>
          <w:rFonts w:ascii="Amiri" w:cs="Amiri" w:eastAsia="Amiri" w:hAnsi="Amiri"/>
          <w:b w:val="false"/>
          <w:bCs w:val="false"/>
          <w:color w:val="2B2118"/>
          <w:sz w:val="26"/>
          <w:szCs w:val="26"/>
          <w:rtl/>
        </w:rPr>
        <w:t xml:space="preserve">، من نحو سنة خمسين قبل الميلاد، أي بعد إخناتون</w:t>
      </w:r>
      <w:r>
        <w:rPr>
          <w:rStyle w:val="FootnoteReference"/>
        </w:rPr>
        <w:footnoteReference w:id="95"/>
      </w:r>
      <w:r>
        <w:rPr>
          <w:rFonts w:ascii="Amiri" w:cs="Amiri" w:eastAsia="Amiri" w:hAnsi="Amiri"/>
          <w:b w:val="false"/>
          <w:bCs w:val="false"/>
          <w:color w:val="2B2118"/>
          <w:sz w:val="26"/>
          <w:szCs w:val="26"/>
          <w:rtl/>
        </w:rPr>
        <w:t xml:space="preserve"> بثلاثة عشر قرنًا. وكلُّ من يربط دندرة بإخناتون في فيديو على يوتيوب إمّا جاهلٌ أو يبيع كتابًا، والثاني أكثر، لأنّ الجهل وحده لا يدرّ دخلًا.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-أو خنزيرًا عند بعضهم- من ذيله، والقردُ معلّقٌ في قرص الشمس: كسوفُ شمس</w:t>
      </w:r>
      <w:r>
        <w:rPr>
          <w:rStyle w:val="FootnoteReference"/>
        </w:rPr>
        <w:footnoteReference w:id="96"/>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w:t>
      </w:r>
      <w:r>
        <w:rPr>
          <w:rStyle w:val="FootnoteReference"/>
        </w:rPr>
        <w:footnoteReference w:id="97"/>
      </w:r>
      <w:r>
        <w:rPr>
          <w:rFonts w:ascii="Amiri" w:cs="Amiri" w:eastAsia="Amiri" w:hAnsi="Amiri"/>
          <w:b w:val="false"/>
          <w:bCs w:val="false"/>
          <w:color w:val="2B2118"/>
          <w:sz w:val="26"/>
          <w:szCs w:val="26"/>
          <w:rtl/>
        </w:rPr>
        <w:t xml:space="preserve"> داخل قرص: خسوفُ قمر، الخامس والعشرين من سبتمبر سنة ٥٢ قبل الميلاد.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w:t>
      </w:r>
      <w:r>
        <w:rPr>
          <w:rStyle w:val="FootnoteReference"/>
        </w:rPr>
        <w:footnoteReference w:id="98"/>
      </w:r>
      <w:r>
        <w:rPr>
          <w:rFonts w:ascii="Amiri" w:cs="Amiri" w:eastAsia="Amiri" w:hAnsi="Amiri"/>
          <w:b w:val="false"/>
          <w:bCs w:val="false"/>
          <w:color w:val="2B2118"/>
          <w:sz w:val="26"/>
          <w:szCs w:val="26"/>
          <w:rtl/>
        </w:rPr>
        <w:t xml:space="preserve"> منذ سنة ١٣٧٧م. والذي بعده يقف فوق الأقصر ستَّ دقائق وإحدى وعشرين ثانية، والشمسُ في سمت الرأس</w:t>
      </w:r>
      <w:r>
        <w:rPr>
          <w:rStyle w:val="FootnoteReference"/>
        </w:rPr>
        <w:footnoteReference w:id="99"/>
      </w:r>
      <w:r>
        <w:rPr>
          <w:rFonts w:ascii="Amiri" w:cs="Amiri" w:eastAsia="Amiri" w:hAnsi="Amiri"/>
          <w:b w:val="false"/>
          <w:bCs w:val="false"/>
          <w:color w:val="2B2118"/>
          <w:sz w:val="26"/>
          <w:szCs w:val="26"/>
          <w:rtl/>
        </w:rPr>
        <w:t xml:space="preserve"> تقريبًا. لم تقف كلّيّةٌ فوق طيبة هذه المدّةَ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محفورةٌ في سراديب المعبد</w:t>
      </w:r>
      <w:r>
        <w:rPr>
          <w:rStyle w:val="FootnoteReference"/>
        </w:rPr>
        <w:footnoteReference w:id="100"/>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 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فلو نجت من عصر إخناتون وثيقة، فلن تنجوَ كوثيقة، بل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لو رآني أبي لبكى، ولو رآني موظّفُ التذاكر لطالبني بتذكرةٍ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r>
        <w:rPr>
          <w:rStyle w:val="FootnoteReference"/>
        </w:rPr>
        <w:footnoteReference w:id="10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يومئذٍ طريقًا لا نهرًا، تمشي عليه الغِلال والناس، وتُعرَف فيه البلادُ بمراسيها لا بأسمائها. وكان سيفٌ يجلس على طرف الصندل بين أقفاص ،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w:t>
      </w:r>
      <w:r>
        <w:rPr>
          <w:rStyle w:val="FootnoteReference"/>
        </w:rPr>
        <w:footnoteReference w:id="102"/>
      </w:r>
      <w:r>
        <w:rPr>
          <w:rFonts w:ascii="Amiri" w:cs="Amiri" w:eastAsia="Amiri" w:hAnsi="Amiri"/>
          <w:b w:val="false"/>
          <w:bCs w:val="false"/>
          <w:color w:val="2B2118"/>
          <w:sz w:val="26"/>
          <w:szCs w:val="26"/>
          <w:rtl/>
        </w:rPr>
        <w:t xml:space="preserve">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لم يكن معه أسطرلاب، فقاس بقبضته</w:t>
      </w:r>
      <w:r>
        <w:rPr>
          <w:rStyle w:val="FootnoteReference"/>
        </w:rPr>
        <w:footnoteReference w:id="103"/>
      </w:r>
      <w:r>
        <w:rPr>
          <w:rFonts w:ascii="Amiri" w:cs="Amiri" w:eastAsia="Amiri" w:hAnsi="Amiri"/>
          <w:b w:val="false"/>
          <w:bCs w:val="false"/>
          <w:color w:val="2B2118"/>
          <w:sz w:val="26"/>
          <w:szCs w:val="26"/>
          <w:rtl/>
        </w:rPr>
        <w:t xml:space="preserve">: قبضةٌ كاملةٌ وزيادة، وكان في الفسطاط لا يبلغ ثلثَي قبضة. ثم 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في الظلام يضحك وحده حتى ظنّ به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الشتاء كان في مراسي الصعيد حديثٌ يُقال همسًا ويُسمَع جهرًا: أنّ رجلًا قام ببرقة يُقال له أبو رَكْوة</w:t>
      </w:r>
      <w:r>
        <w:rPr>
          <w:rStyle w:val="FootnoteReference"/>
        </w:rPr>
        <w:footnoteReference w:id="104"/>
      </w:r>
      <w:r>
        <w:rPr>
          <w:rFonts w:ascii="Amiri" w:cs="Amiri" w:eastAsia="Amiri" w:hAnsi="Amiri"/>
          <w:b w:val="false"/>
          <w:bCs w:val="false"/>
          <w:color w:val="2B2118"/>
          <w:sz w:val="26"/>
          <w:szCs w:val="26"/>
          <w:rtl/>
        </w:rPr>
        <w:t xml:space="preserve">، سُمّي بالرَّكوة، إداوةِ الجلد التي كان يحملها أيامَ كان معلّمَ صبيانٍ يتزهّد، وأنّه يقول إنّه الوليدُ بن هشام من بني أميّة، وأنّ بني قُرّة</w:t>
      </w:r>
      <w:r>
        <w:rPr>
          <w:rStyle w:val="FootnoteReference"/>
        </w:rPr>
        <w:footnoteReference w:id="105"/>
      </w:r>
      <w:r>
        <w:rPr>
          <w:rFonts w:ascii="Amiri" w:cs="Amiri" w:eastAsia="Amiri" w:hAnsi="Amiri"/>
          <w:b w:val="false"/>
          <w:bCs w:val="false"/>
          <w:color w:val="2B2118"/>
          <w:sz w:val="26"/>
          <w:szCs w:val="26"/>
          <w:rtl/>
        </w:rPr>
        <w:t xml:space="preserve"> من العرب قد ركبوا معه، وأنّه كسر للحاكم جيشًا في الصحراء. وكان أهلُ قنا يسمعون الخبرَ كما يسمعون عن مطرٍ في بلدٍ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طريقَ الجنوب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«النجومُ تعرفه يا شيخَ العرب، وأنا أقرؤها.»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طويلًا، كمن ينظر إلى بئرٍ لا يدري أماءٌ هي أم سراب، ثم قال: «ستقرؤها لنا يومًا.» ومضى بجماله نحو الشمال، 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اسمَه إلا بعد ذلك بسنين، حين عرف أنّ عينين صبورتين لم تفارقاه منذ ذلك السطح.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درى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106"/>
      </w:r>
      <w:r>
        <w:rPr>
          <w:rFonts w:ascii="Amiri" w:cs="Amiri" w:eastAsia="Amiri" w:hAnsi="Amiri"/>
          <w:b w:val="false"/>
          <w:bCs w:val="false"/>
          <w:color w:val="2B2118"/>
          <w:sz w:val="26"/>
          <w:szCs w:val="26"/>
          <w:rtl/>
        </w:rPr>
        <w:t xml:space="preserve">: ذَنَبًا</w:t>
      </w:r>
      <w:r>
        <w:rPr>
          <w:rStyle w:val="FootnoteReference"/>
        </w:rPr>
        <w:footnoteReference w:id="107"/>
      </w:r>
      <w:r>
        <w:rPr>
          <w:rFonts w:ascii="Amiri" w:cs="Amiri" w:eastAsia="Amiri" w:hAnsi="Amiri"/>
          <w:b w:val="false"/>
          <w:bCs w:val="false"/>
          <w:color w:val="2B2118"/>
          <w:sz w:val="26"/>
          <w:szCs w:val="26"/>
          <w:rtl/>
        </w:rPr>
        <w:t xml:space="preserve"> أو نَيزكًا</w:t>
      </w:r>
      <w:r>
        <w:rPr>
          <w:rStyle w:val="FootnoteReference"/>
        </w:rPr>
        <w:footnoteReference w:id="108"/>
      </w:r>
      <w:r>
        <w:rPr>
          <w:rFonts w:ascii="Amiri" w:cs="Amiri" w:eastAsia="Amiri" w:hAnsi="Amiri"/>
          <w:b w:val="false"/>
          <w:bCs w:val="false"/>
          <w:color w:val="2B2118"/>
          <w:sz w:val="26"/>
          <w:szCs w:val="26"/>
          <w:rtl/>
        </w:rPr>
        <w:t xml:space="preserve">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109"/>
      </w:r>
      <w:r>
        <w:rPr>
          <w:rFonts w:ascii="Amiri" w:cs="Amiri" w:eastAsia="Amiri" w:hAnsi="Amiri"/>
          <w:b w:val="false"/>
          <w:bCs w:val="false"/>
          <w:color w:val="2B2118"/>
          <w:sz w:val="26"/>
          <w:szCs w:val="26"/>
          <w:rtl/>
        </w:rPr>
        <w:t xml:space="preserve">، وهو يومَ كتب سيفٌ أوراقه أشهرُ طبيبٍ في مصر. وقرأ سيفٌ ما كتبه فيه بعد سنين، في شرحٍ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w:t>
      </w:r>
      <w:r>
        <w:rPr>
          <w:rStyle w:val="FootnoteReference"/>
        </w:rPr>
        <w:footnoteReference w:id="110"/>
      </w:r>
      <w:r>
        <w:rPr>
          <w:rFonts w:ascii="Amiri" w:cs="Amiri" w:eastAsia="Amiri" w:hAnsi="Amiri"/>
          <w:b w:val="false"/>
          <w:bCs w:val="false"/>
          <w:color w:val="2B2118"/>
          <w:sz w:val="26"/>
          <w:szCs w:val="26"/>
          <w:rtl/>
        </w:rPr>
        <w:t xml:space="preserve">؛ فالنجمُ في بيت دليل الدولة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أبو ركوة يومئذٍ قد خرج من برقة نحو مصر؛ والمنجّمُ الذي يقول «انتقالُ مُلك» وخارجٌ على الأبواب لا يحتاج إلى نجم.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 فقال له الحاكمُ بأمر الله، وكان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منجّمُ مولانا كذلك، وقد أقمتُ له طالعَ تحويل هذه السنة يومَ النوروز</w:t>
      </w:r>
      <w:r>
        <w:rPr>
          <w:rStyle w:val="FootnoteReference"/>
        </w:rPr>
        <w:footnoteReference w:id="111"/>
      </w:r>
      <w:r>
        <w:rPr>
          <w:rFonts w:ascii="Amiri" w:cs="Amiri" w:eastAsia="Amiri" w:hAnsi="Amiri"/>
          <w:b w:val="false"/>
          <w:bCs w:val="false"/>
          <w:color w:val="2B2118"/>
          <w:sz w:val="26"/>
          <w:szCs w:val="26"/>
          <w:rtl/>
        </w:rPr>
        <w:t xml:space="preserve">،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ووقف مولّيًا ظهرَه، وهو يحفظ طالعَ مولده كما يحفظ غيرُه اسمَه،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وخصوصا بسبب باقي النص من دندرة : وعلامة ذلك ظهور الكوكب الدري في العقرب ولا يبرح</w:t>
      </w:r>
    </w:p>
    <w:p>
      <w:pPr>
        <w:bidi/>
        <w:spacing w:after="60" w:before="0" w:line="336" w:lineRule="auto"/>
        <w:ind w:firstLine="340"/>
        <w:jc w:val="both"/>
      </w:pPr>
      <w:r>
        <w:rPr>
          <w:rFonts w:ascii="Amiri" w:cs="Amiri" w:eastAsia="Amiri" w:hAnsi="Amiri"/>
          <w:b w:val="false"/>
          <w:bCs w:val="false"/>
          <w:color w:val="2B2118"/>
          <w:sz w:val="26"/>
          <w:szCs w:val="26"/>
          <w:rtl/>
        </w:rPr>
        <w:t xml:space="preserve">اذا هناك امرآة في الامر وسامنع الخروج لحين القبض</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w:t>
      </w:r>
      <w:r>
        <w:rPr>
          <w:rStyle w:val="FootnoteReference"/>
        </w:rPr>
        <w:footnoteReference w:id="112"/>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الأسمراني؟ معي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«فلا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«والقارورةُ لا يفتحها إلا إذا تاه. وسيعرف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يقولون إنّ ما تحت هذا للجنّ. وأنا أقول لهم: نعم. كي يبقوا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به إلى مقصورةٍ صغيرةٍ على السطح، بين بيتين، تخزن فيها أسرةٌ تبنَها وتربط فيها عنزةً عجفاء،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طويلًا لا يتكلّم، 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ليس رسمًا. هذه رَصْدة. أحدٌ وقف تحت السماء وكتب ما رآه.»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«نصفُ كلامك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جدّي يقول: هذه الشمسُ حين تُؤكَل. المرأةُ تمسك القردَ من ذيله كي لا يهرب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القمرُ حين يُؤكَل. اثنان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يسمع سيفٌ الباقي؛ كان يسمع صوتَ شيخه المبحوح على شاطئ الفسطاط: «ابحث عن الاثنين اللذين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النصفُ الآخر. كان جدّي يقول: هذا ليس رسمًا يا بُنيّ. هذا موعد. هذا البيتُ الذي سيقع فيه الظلُّ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متى، لصار وزيرًا.»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يبدوان رصدتين: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r>
        <w:rPr>
          <w:rStyle w:val="FootnoteReference"/>
        </w:rPr>
        <w:footnoteReference w:id="11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ينزل السلّم، ولم يسمعه إلا العنزة: «إذن أنا على الطريق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فيها مئةً وأحدَ عشر يومًا: يدخل قبل الفجر ويخرج بعد العشاء، وينسخ بحبرٍ من السخام والصمغ علاماتٍ لا يفهم منها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يقرأ كتابتهم، وربما لا يقرؤها أحدٌ في زمانه</w:t>
      </w:r>
      <w:r>
        <w:rPr>
          <w:rStyle w:val="FootnoteReference"/>
        </w:rPr>
        <w:footnoteReference w:id="114"/>
      </w:r>
      <w:r>
        <w:rPr>
          <w:rFonts w:ascii="Amiri" w:cs="Amiri" w:eastAsia="Amiri" w:hAnsi="Amiri"/>
          <w:b w:val="false"/>
          <w:bCs w:val="false"/>
          <w:color w:val="2B2118"/>
          <w:sz w:val="26"/>
          <w:szCs w:val="26"/>
          <w:rtl/>
        </w:rPr>
        <w:t xml:space="preserve">، لكنّه كان يعرف الأرقام: خطٌّ للواحد، وعُقلةٌ للعشرة</w:t>
      </w:r>
      <w:r>
        <w:rPr>
          <w:rStyle w:val="FootnoteReference"/>
        </w:rPr>
        <w:footnoteReference w:id="115"/>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يصعد قبل أن ينزل.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أبيب</w:t>
      </w:r>
      <w:r>
        <w:rPr>
          <w:rStyle w:val="FootnoteReference"/>
        </w:rPr>
        <w:footnoteReference w:id="116"/>
      </w:r>
      <w:r>
        <w:rPr>
          <w:rFonts w:ascii="Amiri" w:cs="Amiri" w:eastAsia="Amiri" w:hAnsi="Amiri"/>
          <w:b w:val="false"/>
          <w:bCs w:val="false"/>
          <w:color w:val="2B2118"/>
          <w:sz w:val="26"/>
          <w:szCs w:val="26"/>
          <w:rtl/>
        </w:rPr>
        <w:t xml:space="preserve"> من تلك السنة، صار يخرج إلى سطح المعبد في آخر الليل، فيقف عند المقصورة ووجهُه إلى الشرق، ينتظر نجمًا غاب في ضوء الشمس سبعين يومًا: الشِّعرى اليمانية</w:t>
      </w:r>
      <w:r>
        <w:rPr>
          <w:rStyle w:val="FootnoteReference"/>
        </w:rPr>
        <w:footnoteReference w:id="117"/>
      </w:r>
      <w:r>
        <w:rPr>
          <w:rFonts w:ascii="Amiri" w:cs="Amiri" w:eastAsia="Amiri" w:hAnsi="Amiri"/>
          <w:b w:val="false"/>
          <w:bCs w:val="false"/>
          <w:color w:val="2B2118"/>
          <w:sz w:val="26"/>
          <w:szCs w:val="26"/>
          <w:rtl/>
        </w:rPr>
        <w:t xml:space="preserve">، التي كان أهلُ هذا المعبد يفتتحون بطلوعها السنة، ويرون في رجوعها رجوعَ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والأمنيةُ هنا ليست كلمةً عابرة؛ فلشيخه رسالةٌ صغيرةٌ اسمُها «بلوغ الأمنية بما يتعلّق بطلوع الشِّعرى اليمانية»</w:t>
      </w:r>
      <w:r>
        <w:rPr>
          <w:rStyle w:val="FootnoteReference"/>
        </w:rPr>
        <w:footnoteReference w:id="118"/>
      </w:r>
      <w:r>
        <w:rPr>
          <w:rFonts w:ascii="Amiri" w:cs="Amiri" w:eastAsia="Amiri" w:hAnsi="Amiri"/>
          <w:b w:val="false"/>
          <w:bCs w:val="false"/>
          <w:color w:val="2B2118"/>
          <w:sz w:val="26"/>
          <w:szCs w:val="26"/>
          <w:rtl/>
        </w:rPr>
        <w:t xml:space="preserve"> يُحكَم فيها على السنة كلّها باليوم من الأسبوع الذي تطلع فيه الشِّعرى في أبيب. وكان ابنُ يونس يسمّيها، إذا خلا بتلميذه، «رسالةَ الخبز».</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سيفٌ من ذاكرته على السطح، والعنزةُ تمضغ تبنَها: «وإن طلعت يومَ الثلاثاء كان النيلُ وسطًا، وكثر الهَرْج، وخرج على السلطان خارجٌ من جهة المغرب، ثم يُكسَر.»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حتى انتبهت العنزة. فالخارجُ من جهة المغرب قد خرج قبل الطلوع بسنة، والحكمُ الذي يصيب ما وقع لا يحتاج إلى نجم، يكفيه سوق. ثم كتب تحت الرصد،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ورواها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وهو ينخفض حتى يصير ارتفاعُه شِبرين، فلا يُمرّ فيه إلا زحفًا على البطن، واليدان ممدودتان.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القنديلَ أمامه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الجملة يوم قيلت. وفهمها الآن، ووجهُه في التراب: أنّ هناك من يعدّ، فليعُدَّ هو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عن المقاومة، وبدأ يقيس، كما علّمه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ذلك منه نصفَ ساعةٍ بعدّ الأنفاس، وسلخ الحجرُ جلدَ كتفه وظهره، فخرج الدم وجعل القماش يزلق. وهذا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في الظلام، يضحك وحده، ثم أعاد السدادة إلى القارورة بأصابع ترتجف، كأنّه يُغلق على صوت أحد، وتحسّس الأوراق في صدره فوجدها سليمة.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وثلاثون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بأس.»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الأثرُ في كتفه خطًّا أبيضَ أملس، تقول ريحانة إنّه يتحسّسه كلّما برد السطح، ويقول هو إنّه لا يفعل. وكتب: «وأحسب أنّ أكثرَ ما نجوتُ به في عمري انفتح هكذا: لا بإرادتي، بل لأنّ شيئًا ضغطني حتى انفكّت السدادة. فأيُّ فضلٍ لي في النجاة، غيرُ أنّي عددتُ وأنا أختنق؟»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الدورَ الذي يعرفه الحُسّاب: أنّ الكسوفات تعود على نظامٍ بعد ثماني عشرةَ سنةً وأحدَ عشرَ يومًا وثلثِ يوم</w:t>
      </w:r>
      <w:r>
        <w:rPr>
          <w:rStyle w:val="FootnoteReference"/>
        </w:rPr>
        <w:footnoteReference w:id="119"/>
      </w:r>
      <w:r>
        <w:rPr>
          <w:rFonts w:ascii="Amiri" w:cs="Amiri" w:eastAsia="Amiri" w:hAnsi="Amiri"/>
          <w:b w:val="false"/>
          <w:bCs w:val="false"/>
          <w:color w:val="2B2118"/>
          <w:sz w:val="26"/>
          <w:szCs w:val="26"/>
          <w:rtl/>
        </w:rPr>
        <w:t xml:space="preserve">، دورٌ عرفه أهلُ بابل وأهلُ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 ثم طرح مرّةً أخرى، ثم سكن: الأرقامُ في العمود الثالث لم تكن تواريخ، بل فواصل بين كسوفٍ وكسوف، وكانت تعطي الدورَ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قبله بدهر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هذا البلد؟»</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ثمانيةَ عشرَ يومًا بالمركب. بجوار مقابر الأمراء التي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أبوابَ النوتيّ في الحجر، وآخرَ اللفافة: «المدينةُ التي بُنيت 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 بسكّينه في أسفل جدار الممرّ، تحت خطّ العين بكثير، بخطٍّ رديءٍ مائل، أثرًا لمن يجيء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صغيرةً بحجم الإبهام، وعلّق منها قردًا من ذيله. علامةً لمن يفهم، ولا أحدَ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زحفتُ إلى هذا السطر نفسه قبل أن تقع هذه الورقة في يدي، فقرأتُ أثرَه قبل خبره، وهذا ترتيبٌ لا يُنصح به المحقِّقون.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فرأى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عدّها سيفٌ بيده: تسعٌ وثلاثون مقبرة، لأمراءِ إقليمٍ</w:t>
      </w:r>
      <w:r>
        <w:rPr>
          <w:rStyle w:val="FootnoteReference"/>
        </w:rPr>
        <w:footnoteReference w:id="120"/>
      </w:r>
      <w:r>
        <w:rPr>
          <w:rFonts w:ascii="Amiri" w:cs="Amiri" w:eastAsia="Amiri" w:hAnsi="Amiri"/>
          <w:b w:val="false"/>
          <w:bCs w:val="false"/>
          <w:color w:val="2B2118"/>
          <w:sz w:val="26"/>
          <w:szCs w:val="26"/>
          <w:rtl/>
        </w:rPr>
        <w:t xml:space="preserve">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w:t>
      </w:r>
      <w:r>
        <w:rPr>
          <w:rStyle w:val="FootnoteReference"/>
        </w:rPr>
        <w:footnoteReference w:id="121"/>
      </w:r>
      <w:r>
        <w:rPr>
          <w:rFonts w:ascii="Amiri" w:cs="Amiri" w:eastAsia="Amiri" w:hAnsi="Amiri"/>
          <w:b w:val="false"/>
          <w:bCs w:val="false"/>
          <w:color w:val="2B2118"/>
          <w:sz w:val="26"/>
          <w:szCs w:val="26"/>
          <w:rtl/>
        </w:rPr>
        <w:t xml:space="preserve"> كلِّ بلدٍ ينزله في الصعيد. فنصب على الساحة وتدًا من خشب السنط، وقاس ظلَّ الظهيرة أيّامَ الانقلاب الشتويّ، فجمع إلى ارتفاع الشمس الميلَ الكلّيّ الذي قاسه شيخُه بالفسطاط</w:t>
      </w:r>
      <w:r>
        <w:rPr>
          <w:rStyle w:val="FootnoteReference"/>
        </w:rPr>
        <w:footnoteReference w:id="122"/>
      </w:r>
      <w:r>
        <w:rPr>
          <w:rFonts w:ascii="Amiri" w:cs="Amiri" w:eastAsia="Amiri" w:hAnsi="Amiri"/>
          <w:b w:val="false"/>
          <w:bCs w:val="false"/>
          <w:color w:val="2B2118"/>
          <w:sz w:val="26"/>
          <w:szCs w:val="26"/>
          <w:rtl/>
        </w:rPr>
        <w:t xml:space="preserve">،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كأنّه القمر،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r>
        <w:rPr>
          <w:rStyle w:val="FootnoteReference"/>
        </w:rPr>
        <w:footnoteReference w:id="12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أوراقه كلّها، فسأرويها ببطء، كما رواها.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لا لعظمة ما في يده، بل لأنّ السطر الرابع كان يوجعه. مئتان وسبعون عَدّة، نَفَسًا أو نبضة: أربع دقائق ونصف</w:t>
      </w:r>
      <w:r>
        <w:rPr>
          <w:rStyle w:val="FootnoteReference"/>
        </w:rPr>
        <w:footnoteReference w:id="124"/>
      </w:r>
      <w:r>
        <w:rPr>
          <w:rFonts w:ascii="Amiri" w:cs="Amiri" w:eastAsia="Amiri" w:hAnsi="Amiri"/>
          <w:b w:val="false"/>
          <w:bCs w:val="false"/>
          <w:color w:val="2B2118"/>
          <w:sz w:val="26"/>
          <w:szCs w:val="26"/>
          <w:rtl/>
        </w:rPr>
        <w:t xml:space="preserve"> بدقائق أهل الصنعة،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لنفسه، وهو رجلُ حسابٍ يكره الخرافة كراهيةً تعلّمها من شيخه، ولو كان يأكل منها خبزه: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مئتين وسبعين.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يدرِ يومَها أنّه قال للنهر، في جملةٍ واحدة، كلَّ ما ستقوله أوراقُه.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125"/>
      </w:r>
      <w:r>
        <w:rPr>
          <w:rFonts w:ascii="Amiri" w:cs="Amiri" w:eastAsia="Amiri" w:hAnsi="Amiri"/>
          <w:b w:val="false"/>
          <w:bCs w:val="false"/>
          <w:color w:val="2B2118"/>
          <w:sz w:val="26"/>
          <w:szCs w:val="26"/>
          <w:rtl/>
        </w:rPr>
        <w:t xml:space="preserve">،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 فهل الشمسُ هي التي دلّته عليه، أم هو الذي تتبّع الشمسَ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w:t>
      </w:r>
      <w:r>
        <w:rPr>
          <w:rStyle w:val="FootnoteReference"/>
        </w:rPr>
        <w:footnoteReference w:id="126"/>
      </w:r>
      <w:r>
        <w:rPr>
          <w:rFonts w:ascii="Amiri" w:cs="Amiri" w:eastAsia="Amiri" w:hAnsi="Amiri"/>
          <w:b w:val="false"/>
          <w:bCs w:val="false"/>
          <w:color w:val="2B2118"/>
          <w:sz w:val="26"/>
          <w:szCs w:val="26"/>
          <w:rtl/>
        </w:rPr>
        <w:t xml:space="preserve">. واسمُ المدينة: أخت-آتون</w:t>
      </w:r>
      <w:r>
        <w:rPr>
          <w:rStyle w:val="FootnoteReference"/>
        </w:rPr>
        <w:footnoteReference w:id="127"/>
      </w:r>
      <w:r>
        <w:rPr>
          <w:rFonts w:ascii="Amiri" w:cs="Amiri" w:eastAsia="Amiri" w:hAnsi="Amiri"/>
          <w:b w:val="false"/>
          <w:bCs w:val="false"/>
          <w:color w:val="2B2118"/>
          <w:sz w:val="26"/>
          <w:szCs w:val="26"/>
          <w:rtl/>
        </w:rPr>
        <w:t xml:space="preserve">،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من الصخر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ونسخها، وحملها بعد شهورٍ إلى الشيخ الأعمى في الأشمونين، فقعد عليها أحدَ عشرَ يومًا، ثم قال ما يلي، وكتبه سيفٌ عنه.</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استُدعيتُ إلى الملك في طيبة. وكانت بين يديه لفائفُ بيت الشمس التي نُقلت من أُون</w:t>
      </w:r>
      <w:r>
        <w:rPr>
          <w:rStyle w:val="FootnoteReference"/>
        </w:rPr>
        <w:footnoteReference w:id="128"/>
      </w:r>
      <w:r>
        <w:rPr>
          <w:rFonts w:ascii="Amiri" w:cs="Amiri" w:eastAsia="Amiri" w:hAnsi="Amiri"/>
          <w:b w:val="false"/>
          <w:bCs w:val="false"/>
          <w:color w:val="2B2118"/>
          <w:sz w:val="26"/>
          <w:szCs w:val="26"/>
          <w:rtl/>
        </w:rPr>
        <w:t xml:space="preserve">: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129"/>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كلمة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نقله كاتبٌ عن كاتبٍ أقدم: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حصاةً ورفعها بين إصبعيه في وجه القمر حتى حجبته، وقال: 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w:t>
      </w:r>
      <w:r>
        <w:rPr>
          <w:rStyle w:val="FootnoteReference"/>
        </w:rPr>
        <w:footnoteReference w:id="130"/>
      </w:r>
      <w:r>
        <w:rPr>
          <w:rFonts w:ascii="Amiri" w:cs="Amiri" w:eastAsia="Amiri" w:hAnsi="Amiri"/>
          <w:b w:val="false"/>
          <w:bCs w:val="false"/>
          <w:color w:val="2B2118"/>
          <w:sz w:val="26"/>
          <w:szCs w:val="26"/>
          <w:rtl/>
        </w:rPr>
        <w:t xml:space="preserve">، كان هناك كلَّ يومٍ منذ خُلقت الشمس،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في مدينةٍ بناها لهذا،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مئتين وسبعين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w:t>
      </w:r>
      <w:r>
        <w:rPr>
          <w:rStyle w:val="FootnoteReference"/>
        </w:rPr>
        <w:footnoteReference w:id="131"/>
      </w:r>
      <w:r>
        <w:rPr>
          <w:rFonts w:ascii="Amiri" w:cs="Amiri" w:eastAsia="Amiri" w:hAnsi="Amiri"/>
          <w:b w:val="false"/>
          <w:bCs w:val="false"/>
          <w:color w:val="2B2118"/>
          <w:sz w:val="26"/>
          <w:szCs w:val="26"/>
          <w:rtl/>
        </w:rPr>
        <w:t xml:space="preserve">: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مئتين وسبعين.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 الشيء الذي لا يُحسَب: ظنّ أنّ الناس إذا رأوا الظلمةَ في الموعد صدّقوا. فلمّا رأوها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تلك الليلة ثلاثَ جملٍ حوّلت أوراقه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لم يكن يبحث عن ظلّ. كان يبحث عن ناسٍ يقفون تحت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المهمّ ليس متى. المهمّ أين،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يُغلق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يدري يومئذٍ أنّ إخناتون مات بعد كسوفه بسنتين، فانطفأ أثرُه، وأنّ العزيز بالله مات بعد كسوفه بثلاث سنين، غير أنّه ترك من بعده من يطلب الظلَّ أيضًا. وأمّا أنا، المحقِّق، فما أخشاه هو ما قد يحدث بعد الكسوف القادم؛ فذاك من أثر الظنّ، لا من أثر الرصد.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في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 — ولم يسأل سيفٌ يومئذٍ لماذا أرادهم الديوانُ أحياء.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أوراقه في الظلام، 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طريقَ الأشمونين من فوره، فقد بقي من اللفافة اسمٌ ثالث: «المدينةُ التي بُنيت لظلّ». فنزل جنوبًا يومًا إلى الخليج الذي بين الجبل والنهر، فلم يجد إلا تلولًا من لبنٍ متهدّم. وأقام ثلاثَ ليال: قاس الظلّ وكتب «عرضُ الخليج: سبعٌ وعشرون وتسعٌ وثلاثون»، وعلّم كلَّ فجرٍ بحصاةٍ موضعَ طلوع الشمس على حافّة الجبل، فلم تطلع من الفجوة بل إلى جانبها؛ فعرف أنّ لها في السنة صباحاتٍ معدودة، وأنّ من اختار الموضعَ اختار معه الموعد.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«دندرة: متى. مقابرُ الأمراء: لماذا. المدينةُ التي بُنيت لظلّ: أين.» وتحتها سطرًا رابعًا لا اسمَ بلدٍ له: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w:t>
      </w:r>
      <w:r>
        <w:rPr>
          <w:rStyle w:val="FootnoteReference"/>
        </w:rPr>
        <w:footnoteReference w:id="132"/>
      </w:r>
      <w:r>
        <w:rPr>
          <w:rFonts w:ascii="Amiri" w:cs="Amiri" w:eastAsia="Amiri" w:hAnsi="Amiri"/>
          <w:b w:val="false"/>
          <w:bCs w:val="false"/>
          <w:color w:val="2B2118"/>
          <w:sz w:val="26"/>
          <w:szCs w:val="26"/>
          <w:rtl/>
        </w:rPr>
        <w:t xml:space="preserve">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«هذا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سؤاله من أين جاء الكلامُ إلى هؤلاء، بل كم مرّةً وقف رجلٌ يعرف الطيّة أمام قومٍ لا يعرفونها فقال: أنا أعلم ما لا تعلمون.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هو سرق منهم، ولا هم سرقوا منه. هذا الكلام يولد وحده كلّما عرف أحدٌ شيئًا لا يعرفه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أظنّه دينًا فحسب. وليس دينًا. إنّه شعورُ من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w:t>
      </w:r>
      <w:r>
        <w:rPr>
          <w:rStyle w:val="FootnoteReference"/>
        </w:rPr>
        <w:footnoteReference w:id="133"/>
      </w:r>
      <w:r>
        <w:rPr>
          <w:rFonts w:ascii="Amiri" w:cs="Amiri" w:eastAsia="Amiri" w:hAnsi="Amiri"/>
          <w:b w:val="false"/>
          <w:bCs w:val="false"/>
          <w:color w:val="2B2118"/>
          <w:sz w:val="26"/>
          <w:szCs w:val="26"/>
          <w:rtl/>
        </w:rPr>
        <w:t xml:space="preserve">،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13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«نعم يا سيدي. إلى جنبه نجمةٌ صغيرةٌ لاصقةٌ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سيدي. 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السطح ببطء، وقال للسماء الساكنة:</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ذلك حزنًا. قاله كما يقول الرجلُ «غربت الشمس»، لأنّه كان 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العمل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 فالذي لا يريد أن يُصدِّق لا تُحرّكه الحجّة.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الحلقة كرّاساتُ أرصاده الأخيرة، دفعها مُفلِحٌ إلى سيفٍ بعد سنين. وفي ظهر آخر ورقةٍ منها، تحت «السُّهَا: بعد جهد»، أربعةُ أبياتٍ بخطّ الشيخ، ولا «لا» فيها</w:t>
      </w:r>
      <w:r>
        <w:rPr>
          <w:rStyle w:val="FootnoteReference"/>
        </w:rPr>
        <w:footnoteReference w:id="135"/>
      </w:r>
      <w:r>
        <w:rPr>
          <w:rFonts w:ascii="Amiri" w:cs="Amiri" w:eastAsia="Amiri" w:hAnsi="Amiri"/>
          <w:b w:val="false"/>
          <w:bCs w:val="false"/>
          <w:color w:val="2B2118"/>
          <w:sz w:val="26"/>
          <w:szCs w:val="26"/>
          <w:rtl/>
        </w:rPr>
        <w:t xml:space="preserve">:</w:t>
      </w:r>
    </w:p>
    <w:p>
      <w:pPr>
        <w:bidi/>
        <w:spacing w:after="40" w:before="0" w:line="320" w:lineRule="auto"/>
        <w:jc w:val="center"/>
      </w:pPr>
      <w:r>
        <w:rPr>
          <w:rFonts w:ascii="Amiri" w:cs="Amiri" w:eastAsia="Amiri" w:hAnsi="Amiri"/>
          <w:b w:val="false"/>
          <w:bCs w:val="false"/>
          <w:i/>
          <w:iCs/>
          <w:color w:val="4A3420"/>
          <w:sz w:val="26"/>
          <w:szCs w:val="26"/>
          <w:rtl/>
        </w:rPr>
        <w:t xml:space="preserve">أُحمِّلُ نَشْرَ الريحِ عند هبوبِه … رسالةَ مشتاقٍ لوجهِ حبيبِه</w:t>
      </w:r>
    </w:p>
    <w:p>
      <w:pPr>
        <w:bidi/>
        <w:spacing w:after="40" w:before="0" w:line="320" w:lineRule="auto"/>
        <w:jc w:val="center"/>
      </w:pPr>
      <w:r>
        <w:rPr>
          <w:rFonts w:ascii="Amiri" w:cs="Amiri" w:eastAsia="Amiri" w:hAnsi="Amiri"/>
          <w:b w:val="false"/>
          <w:bCs w:val="false"/>
          <w:i/>
          <w:iCs/>
          <w:color w:val="4A3420"/>
          <w:sz w:val="26"/>
          <w:szCs w:val="26"/>
          <w:rtl/>
        </w:rPr>
        <w:t xml:space="preserve">بنفسيَ مَن تحيا النفوسُ بقُربِه … ومَن طابتِ الدنيا به وبطيبِه</w:t>
      </w:r>
    </w:p>
    <w:p>
      <w:pPr>
        <w:bidi/>
        <w:spacing w:after="40" w:before="0" w:line="320" w:lineRule="auto"/>
        <w:jc w:val="center"/>
      </w:pPr>
      <w:r>
        <w:rPr>
          <w:rFonts w:ascii="Amiri" w:cs="Amiri" w:eastAsia="Amiri" w:hAnsi="Amiri"/>
          <w:b w:val="false"/>
          <w:bCs w:val="false"/>
          <w:i/>
          <w:iCs/>
          <w:color w:val="4A3420"/>
          <w:sz w:val="26"/>
          <w:szCs w:val="26"/>
          <w:rtl/>
        </w:rPr>
        <w:t xml:space="preserve">لَعَمري لقد عطّلتُ كأسي بعدَه … وغيّبتُها عنّي لطولِ مغيبِه</w:t>
      </w:r>
    </w:p>
    <w:p>
      <w:pPr>
        <w:bidi/>
        <w:spacing w:after="40" w:before="0" w:line="320" w:lineRule="auto"/>
        <w:jc w:val="center"/>
      </w:pPr>
      <w:r>
        <w:rPr>
          <w:rFonts w:ascii="Amiri" w:cs="Amiri" w:eastAsia="Amiri" w:hAnsi="Amiri"/>
          <w:b w:val="false"/>
          <w:bCs w:val="false"/>
          <w:i/>
          <w:iCs/>
          <w:color w:val="4A3420"/>
          <w:sz w:val="26"/>
          <w:szCs w:val="26"/>
          <w:rtl/>
        </w:rPr>
        <w:t xml:space="preserve">وجدّدَ وجدي طائفٌ منه في الكَرى … سرى مَوهِنًا في خِفيةٍ من رقيبِه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لمن كُتبت: امرأةٌ لا يذكرها أحد؟ العزيزُ بالله؟ أم تلميذٌ ركب مركبًا قبل الفجر ولم يعرف أنّه وُدِّع؟ وحسبي أنّ أسهرَ رجلٍ في مصر نام مرّةً فزاره طيفٌ في غفلةٍ من الرقيب.</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الثاني فورقةٌ صغيرة طواها الشيخ ودفعها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الرجلُ الوحيد في مصر، ربّما — مؤقّتًا، حتى نصل إلى ما بعدُ — الذي علم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 وكتب سيفٌ أنّ المؤقّتين</w:t>
      </w:r>
      <w:r>
        <w:rPr>
          <w:rStyle w:val="FootnoteReference"/>
        </w:rPr>
        <w:footnoteReference w:id="136"/>
      </w:r>
      <w:r>
        <w:rPr>
          <w:rFonts w:ascii="Amiri" w:cs="Amiri" w:eastAsia="Amiri" w:hAnsi="Amiri"/>
          <w:b w:val="false"/>
          <w:bCs w:val="false"/>
          <w:color w:val="2B2118"/>
          <w:sz w:val="26"/>
          <w:szCs w:val="26"/>
          <w:rtl/>
        </w:rPr>
        <w:t xml:space="preserve"> ما زالوا يضبطون به الوقتَ في مصر إلى ليلته تلك، وأنّه يرجو أن يحسب بأرصاده، التي رُصدت على حلقةٍ من نحاسٍ فوق سطحٍ في الفسطاط، قومٌ لا يعرفهم ما لا نعرفه</w:t>
      </w:r>
      <w:r>
        <w:rPr>
          <w:rStyle w:val="FootnoteReference"/>
        </w:rPr>
        <w:footnoteReference w:id="13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«لا» هذه عندك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138"/>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وبلغ سيفًا أنّه مات بالإسكندرية ولم يعرف ما صنع، ويحسبه مات أهدأَ منهم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موته — ابن يونس — فبلغ سيفًا في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أنّ فلكيَّ الخليفة مات. ذاك الذي كان يعيش في الخرابة. رحمه الله، كان رجلًا مسكينًا.»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كاملة.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يمكنني أن أذهب لأراه.»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يا سيف.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وجهه بين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يرَه سيفٌ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139"/>
      </w:r>
      <w:r>
        <w:rPr>
          <w:rFonts w:ascii="Amiri" w:cs="Amiri" w:eastAsia="Amiri" w:hAnsi="Amiri"/>
          <w:b w:val="false"/>
          <w:bCs w:val="false"/>
          <w:color w:val="2B2118"/>
          <w:sz w:val="26"/>
          <w:szCs w:val="26"/>
          <w:rtl/>
        </w:rPr>
        <w:t xml:space="preserve"> فكتب إليه يسأله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 سمع سيفٌ ظاهرَه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r>
        <w:rPr>
          <w:rStyle w:val="FootnoteReference"/>
        </w:rPr>
        <w:footnoteReference w:id="14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لخصيٍّ يحمل إليه الأوراق جملةً حفظها الخصيّ لأنه لم يفهمها، وأعادها على سيفٍ بعد سنين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كأنّ الجملة عادت إليه من الحائط.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في تلك الليلة. حدّثت سيفًا بذلك جاريةٌ كانت تحمل السراج خلفها. ولم تكن أمُّه تدخل عليه منذ سنين إلا مدعوّة.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روميّة، وكانت قد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«الظهرُ يُعوَّض، والنحسُ لا.» وكان يبيت في خانٍ على النهر، وفي صدره مئةٌ وسبعون ورقة. وبلغ الخبرُ البلدَ بعد أسبوعين، مع مراكب الكتّان، وفي البلد قبطٌ كثيرون.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مرّت به مرّةً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متعبة، وبنتُ العطّار تقعد إلى جانبها. ورفضت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«الثالث الذي جاء يخطبها. تاجرُ زيت. وقبله كاتبٌ في الديوان، وقبله ابنُ عمّها.» ثم رفعت عينيها إليه أخيرًا: «وتقول لك: ما زلنا 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الخان رجلٌ لا يبيع ولا يشتري: بدويٌّ نحيلٌ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«الدائرةُ التي حفرتَها في دندرة، وعلّقتَ منها قردًا من ذيله: ما معناها؟»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 يقيم الطوالعَ بالنهار ويقيس النجومَ بقبضته بالليل،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تريد؟»</w:t>
      </w:r>
    </w:p>
    <w:p>
      <w:pPr>
        <w:bidi/>
        <w:spacing w:after="60" w:before="0" w:line="336" w:lineRule="auto"/>
        <w:ind w:firstLine="340"/>
        <w:jc w:val="both"/>
      </w:pPr>
      <w:r>
        <w:rPr>
          <w:rFonts w:ascii="Amiri" w:cs="Amiri" w:eastAsia="Amiri" w:hAnsi="Amiri"/>
          <w:b w:val="false"/>
          <w:bCs w:val="false"/>
          <w:color w:val="2B2118"/>
          <w:sz w:val="26"/>
          <w:szCs w:val="26"/>
          <w:rtl/>
        </w:rPr>
        <w:t xml:space="preserve">«ما في صدرك. قاتله صاحبي بالخيل فخسر. فإن كنتَ تعرف يومًا تموت فيه الشمس فقُله لنا قبله بسنة، نقول للقبائل: في يوم كذا يُطفئ اللهُ نورَ الحاكم. فإذا انطفأ في الموعد قاموا معنا من أسوان إلى 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141"/>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«أتنظر إلى القمر مقلوبًا؟»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مرتجفةً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142"/>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وبسببها 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علامةً. ستكون يومًا في مكانٍ مظلم، ويُخسَف القمرُ في تلك الليلة، فيبقى في ظلّ الأرض أحمرَ كالنحاس</w:t>
      </w:r>
      <w:r>
        <w:rPr>
          <w:rStyle w:val="FootnoteReference"/>
        </w:rPr>
        <w:footnoteReference w:id="143"/>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144"/>
      </w:r>
      <w:r>
        <w:rPr>
          <w:rFonts w:ascii="Amiri" w:cs="Amiri" w:eastAsia="Amiri" w:hAnsi="Amiri"/>
          <w:b w:val="false"/>
          <w:bCs w:val="false"/>
          <w:color w:val="2B2118"/>
          <w:sz w:val="26"/>
          <w:szCs w:val="26"/>
          <w:rtl/>
        </w:rPr>
        <w:t xml:space="preserve">. فإذا رأيتَ ذلك، فاعلم 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ابنُ الهيثم لسيفٍ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145"/>
      </w:r>
      <w:r>
        <w:rPr>
          <w:rFonts w:ascii="Amiri" w:cs="Amiri" w:eastAsia="Amiri" w:hAnsi="Amiri"/>
          <w:b w:val="false"/>
          <w:bCs w:val="false"/>
          <w:color w:val="2B2118"/>
          <w:sz w:val="26"/>
          <w:szCs w:val="26"/>
          <w:rtl/>
        </w:rPr>
        <w:t xml:space="preserve">: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w:t>
      </w:r>
      <w:r>
        <w:rPr>
          <w:rStyle w:val="FootnoteReference"/>
        </w:rPr>
        <w:footnoteReference w:id="146"/>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ذلك: «وقد حسبتُ عليه سنين أنّه جبُن — لا — فوجدتُه حسابًا: اشترى بعشر سنين من الظلمة رأسًا يبقى على كتفيه.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في هامش الورقة نفسها، بخطٍّ أصغر: «ليس يُجاري الجنونَ إلا الجنون.» وعرف وهو يكتبها أنّه لم يكتشف شيئًا: فشيخُه قد صنعها قبل ابن الهيثم بثلاثين سنة، بطرطورٍ طويلٍ ورداءٍ فوق العمامة وضحكٍ يتبعه في الطرقات، حتى صار عند أهل القصر أبلهَ لا يُخشى، وبقي رأسُه على كتفيه وحلقتُه على سطحه. غير أنّ ابن الهيثم لبس الجنونَ حين ضاق عليه الأمر، ولبسه ابنُ يونس قبل أن يضيق، كأنّه حسب موعده كما يحسب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حمّالُ الكتّان، فلم يكن ابنُ الهيثم وحده من عرف بجلوسه في خيمته، ولم يعرف ذلك إلا بعد أن دفع غيرُه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قطّ كيف عرفوا: صاحبُ الدفتر، أو بَخوم في مرضه، أو، وهو الأرجح عنده،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جملٍ لا على فرس، مربوطُ اليدين إلى مقدّمة الرحل، وقدماه، وهذا أوّلُ ما رأى منه،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وجوههم واحدًا واحدًا. إن أخطأتَ متَّ، وإن سكتَّ متَّ، وإن صدقتَ رجعتَ إلى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رجلًا لا يعرفه يُساق ويصرخ إنّ له أولادًا، والفرسانُ يضحكون لأنّ كلَّ مقبوضٍ يقول هذا. ورأى خالدًا يُفكّ وثاقُه ويُلقى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وعيناه مغمضتان: «تفضّل.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قال: «لماذا فعلتَ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 ونظر إليه نظرةً فيها كلُّ ما بينهما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في اليوم الرابع قلتُ اسمَ الحارة. وأنا منذ ستّ سنين لا أعرف النومَ بالليل. فقلت: كفى. هذه المرّة أدفعُ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بغيرك يا خالد. برجلٍ لا ذنبَ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صوابٌ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 صوابًا. لكنّي لا أجد شيئًا آخرَ أصنعه بحياتي غيرَ أن أجعلك تصل.»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من نوعٍ قاسٍ: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«اتركني هنا وامضِ. فإن وصلتَ أُغلق الحساب. وإن لم تمضِ الآن، أكون قد خنتُ مرّتين. ولا تقلْ لها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 سيفٌ الجيزة في آخر ذي الحجّة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147"/>
      </w:r>
      <w:r>
        <w:rPr>
          <w:rFonts w:ascii="Amiri" w:cs="Amiri" w:eastAsia="Amiri" w:hAnsi="Amiri"/>
          <w:b w:val="false"/>
          <w:bCs w:val="false"/>
          <w:color w:val="2B2118"/>
          <w:sz w:val="26"/>
          <w:szCs w:val="26"/>
          <w:rtl/>
        </w:rPr>
        <w:t xml:space="preserve"> الصقيل، يُرى لمعانُه من الفسطاط، كأنّ أحدًا نسي هناك 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148"/>
      </w:r>
      <w:r>
        <w:rPr>
          <w:rFonts w:ascii="Amiri" w:cs="Amiri" w:eastAsia="Amiri" w:hAnsi="Amiri"/>
          <w:b w:val="false"/>
          <w:bCs w:val="false"/>
          <w:color w:val="2B2118"/>
          <w:sz w:val="26"/>
          <w:szCs w:val="26"/>
          <w:rtl/>
        </w:rPr>
        <w:t xml:space="preserve"> قبل ذلك بنحو مئةٍ وثمانين سنة، يطلب ما في داخله، فلم يجد، كما يقول الناس، إلا الفراغ. وسمّاها الناسُ «ثَقب المأمون»</w:t>
      </w:r>
      <w:r>
        <w:rPr>
          <w:rStyle w:val="FootnoteReference"/>
        </w:rPr>
        <w:footnoteReference w:id="149"/>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صاعدٌ ضيّقٌ لا يُصعَد إلا منحنيًا، ثم يرتفع السقفُ فجأة: بهوٌ عظيم</w:t>
      </w:r>
      <w:r>
        <w:rPr>
          <w:rStyle w:val="FootnoteReference"/>
        </w:rPr>
        <w:footnoteReference w:id="150"/>
      </w:r>
      <w:r>
        <w:rPr>
          <w:rFonts w:ascii="Amiri" w:cs="Amiri" w:eastAsia="Amiri" w:hAnsi="Amiri"/>
          <w:b w:val="false"/>
          <w:bCs w:val="false"/>
          <w:color w:val="2B2118"/>
          <w:sz w:val="26"/>
          <w:szCs w:val="26"/>
          <w:rtl/>
        </w:rPr>
        <w:t xml:space="preserve">،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«أجنّيٌّ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تصنع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منه قبل أن يفكّر فيها: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نعدّ يا بُنيّ. لكن ماذا تعدّ أنت؟»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«إن وجدتَ ذهبًا فأخبرني. وإن لم تجد فأخبرني أيضًا،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سبعُ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لا يدري مَن يجده</w:t>
      </w:r>
      <w:r>
        <w:rPr>
          <w:rStyle w:val="FootnoteReference"/>
        </w:rPr>
        <w:footnoteReference w:id="15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أكثر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تحته، عند قاعدة الهرم، رجلٌ ملثَّمٌ جالسٌ على عقبيه، وناقتُه باركةٌ وراءه، كأنّه جلس هناك منذ الليلة الأولى ولم يقم.</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 من جلسته قبل وجهه: عامر القُرّيّ، صاحبُ القنديل على سطح دندرة والدفترِ في خان الأشمونين، الذي مدّ إليه يدَه ليكسرا معًا الذي في القصر، فلم يأخذها.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إليه، وجلس قبالته، ولم يسلّم أحدُهما على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عامر: «أربعَ عشرةَ ليلة. قلتُ: إن خرج بشيءٍ فهو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بلا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«بالأوراق.»</w:t>
      </w:r>
    </w:p>
    <w:p>
      <w:pPr>
        <w:bidi/>
        <w:spacing w:after="60" w:before="0" w:line="336" w:lineRule="auto"/>
        <w:ind w:firstLine="340"/>
        <w:jc w:val="both"/>
      </w:pPr>
      <w:r>
        <w:rPr>
          <w:rFonts w:ascii="Amiri" w:cs="Amiri" w:eastAsia="Amiri" w:hAnsi="Amiri"/>
          <w:b w:val="false"/>
          <w:bCs w:val="false"/>
          <w:color w:val="2B2118"/>
          <w:sz w:val="26"/>
          <w:szCs w:val="26"/>
          <w:rtl/>
        </w:rPr>
        <w:t xml:space="preserve">«بحسابٍ يقع بعد ألف سنة. ليس فيه ما يكسر خليفة، ولا ما يقيم غيرَه. الحجرةُ فارغةٌ يا عامر، والصندوقُ مكسور.»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البدويّ طويلًا، ثم قال: «سبعَ سنين وأنا أتبعك. قُتل أبو ركوة في سنة سبعٍ وتسعين، فقلتُ: الذي يعرف متى تُظلم الشمس يعرف متى يسقط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لها حساب. والملوكُ لا حسابَ لهم.»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عامرٌ من حزامه الدفترَ الصغير، دفترَ الخان، ووضعه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«خذه. ظننتَ أنّي أكتب اسمك لأبيعه. 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يحبّني؟»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في لثامه: «أكثرَ ممّا يحبّ أحدًا. ولهذا لم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 وحلّ عقالَ ناقته، ومضى بها غربًا نحو برقة وبني قُرّة، والشمسُ في عينيه، حتى صار نقطة، ثم لم يصر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 سيفٌ الدفتر في ضوء العصر: أسماءٌ ومواضعُ وأيّام، سبعُ سنين منها،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به إلى حجرة الجرانيت، ووضعه في الصندوق المكسور، فكان أوّلَ ما وُضع فيه منذ المأمون: لا ذهبٌ ولا سرّ، بل قائمةٌ بمن كان يراقب.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 اسمُ عامر القُرّيّ في الأوراق بعد ذلك إلا في هامش حساب: «عامر. غربًا. لم يكتب اسمي.» وقد طلبتُه، أنا المحقِّق، في أخبار بني قُرّة بعد أبي ركوة فلم أجده؛ فالمهزومون لا تُحفَظ أسماؤهم إلا في دفاتر خصومهم، وهذا ترك دفترَه في هرم.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الثالث عشر من المحرّم سنة ثلاثٍ وأربعمئة، ليلةَ خسوف</w:t>
      </w:r>
      <w:r>
        <w:rPr>
          <w:rStyle w:val="FootnoteReference"/>
        </w:rPr>
        <w:footnoteReference w:id="152"/>
      </w:r>
      <w:r>
        <w:rPr>
          <w:rFonts w:ascii="Amiri" w:cs="Amiri" w:eastAsia="Amiri" w:hAnsi="Amiri"/>
          <w:b w:val="false"/>
          <w:bCs w:val="false"/>
          <w:color w:val="2B2118"/>
          <w:sz w:val="26"/>
          <w:szCs w:val="26"/>
          <w:rtl/>
        </w:rPr>
        <w:t xml:space="preserve">، وأراد أن يراه، مرّةً في عمره،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بعد الغروب من وراء المقطّم، فوق القاهرة، وقد دخل في الظلّ: نحاسًا كلُّه إلا حافّةً رفيعةً بيضاء لم يبلغها الظلّ، كأنّه جمرةٌ نُسي عليها خيطٌ من فضّة. وبقي كذلك قرابةَ ساعة، يرتفع فوق المدينة التي لا يستطيع أن 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انحسر الظلُّ عنه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«صارت عيني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الثامنة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ومشى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على هيئةِ من ينتظر منذ أيام: رجلٌ في الخمسين،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 فمن خرج لتوّه من حجرة الجرانيت لا يبقى في قلبه موضعٌ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التي أرسلتك؟»</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متى وأنت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 ومنذ سبع سنين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«اقرأها هنا. فإن قرّرتَ أن تمضي، قلتُ إنّي لم أجدك. وإن قرّرتَ أن تأتي، فامشِ معي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الختم. وكان الخطَّ النسائيَّ الدقيقَ الذي جاءه في رُقعةٍ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يقرأ سيفٌ يومئذٍ في «لم يكن يريد قتلك» إلا رحمةً متأخّرة. وأنا أقرؤها اليوم فلا أستطيع أن أقرأها مرّةً واحدة؛ فمن الناس من لا يريد قتلك لأنّه يريدك حيًّا إلى يومٍ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والهرمُ خلفه يشتعل كساؤه الأبيض في الشمس، وقال بهدوء: «الأربعة الباقون. ما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واحدًا منهم اسمُ أمّه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«ليست عندي الأسماء. ويجب أن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كُتبت هذه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«امضِ.»</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 وبين القاهرة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لأنّ يدي كانت ترتجف ارتجافًا لم أعرفه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أعظمُ مزايا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15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154"/>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155"/>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يقرؤها ويختمها ويرتّبها في الرفوف بعنايةٍ عظيمة؛ فقد كانت 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 ومات الناسُ في المدينة البيضاء كما يموتون في كلّ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 النقش، وفكّرتُ، وأنا رجلٌ يعدّ الساعات ولا يؤمن كثيرًا: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كاملة لا أرصد.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 الثلاث عشرة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بلوحي وشاقولي،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 وهذه حيلةُ مُراقبي الساعات —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كاملًا ناقصًا، كأنّ أحدًا سحب منه شيئًا ليس هو المقدار، وصارت الظلالُ تحت الشجر مئاتِ أهِلّةٍ صغيرة</w:t>
      </w:r>
      <w:r>
        <w:rPr>
          <w:rStyle w:val="FootnoteReference"/>
        </w:rPr>
        <w:footnoteReference w:id="15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157"/>
      </w:r>
      <w:r>
        <w:rPr>
          <w:rFonts w:ascii="Amiri" w:cs="Amiri" w:eastAsia="Amiri" w:hAnsi="Amiri"/>
          <w:b w:val="false"/>
          <w:bCs w:val="false"/>
          <w:color w:val="2B2118"/>
          <w:sz w:val="26"/>
          <w:szCs w:val="26"/>
          <w:rtl/>
        </w:rPr>
        <w:t xml:space="preserve">، يبتلع الهضبة ثم ينزل إلى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مئتين وسبعين.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r>
        <w:rPr>
          <w:rStyle w:val="FootnoteReference"/>
        </w:rPr>
        <w:footnoteReference w:id="15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عشرون ألفًا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مدينةٌ تُخسَف، ولا نهرٌ يُقلَب دمًا. فقط أنّ شيئًا في داخل عشرون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الثلاثَ عشرة ليلًا، ونسختُ جدولي في رابعة، وكتبتُ في آخره ما رأيت: الظلَّ، والنهرَ، والعدّةَ: مئتين وسبعين.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w:t>
      </w:r>
      <w:r>
        <w:rPr>
          <w:rStyle w:val="FootnoteReference"/>
        </w:rPr>
        <w:footnoteReference w:id="159"/>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مئتين وسبعين،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 سنة ١٩١٢ نزل الجبلَ ألمانيٌّ شابٌّ بقبّعةٍ وفرشاة، فوجدها، وكتب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قامت الحرب،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جلستُ أمام صفحةٍ مصوّرة من مخطوطٍ بإسطنبول، وقرأتُ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سيفٌ القاهرة في صفر سنة ثلاثٍ وأربعمئة، في قافلة غِلال، في زيّ حمّال، بعد سبع سنين ونيّف.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w:t>
      </w:r>
      <w:r>
        <w:rPr>
          <w:rStyle w:val="FootnoteReference"/>
        </w:rPr>
        <w:footnoteReference w:id="160"/>
      </w:r>
      <w:r>
        <w:rPr>
          <w:rFonts w:ascii="Amiri" w:cs="Amiri" w:eastAsia="Amiri" w:hAnsi="Amiri"/>
          <w:b w:val="false"/>
          <w:bCs w:val="false"/>
          <w:color w:val="2B2118"/>
          <w:sz w:val="26"/>
          <w:szCs w:val="26"/>
          <w:rtl/>
        </w:rPr>
        <w:t xml:space="preserve">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رجلًا في السابعة والعشرين، في وسط الطريق ينظر إلى لافتة.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من الخارج بلوحين متقاطعين، وفي الطين 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به صبيٌّ، فسأله عن صاحبة البيت، فقال: «تلك المرأة ماتت منذ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«موتًا عاديًّا.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 يا ابنَ النجوم. أنا التي كنتُ إلى جانبها. سبعَ سنين وهي تعدّ الأيام بالفحم على الحائط، ثم توقّفت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«هل قالت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لا يقفْ على قبري. ليقفْ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لأنّها لم تكن تريد أن يرى ما في عينيها. ولم يكن، كعادته،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فعله سيفٌ تلك الليلة لم يكتبه. كتب: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ما لم يفعله معروف: لم يذهب إلى القصر، ولم يقف في طريق الموكب الليليّ يصيح،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ولأبيها دَينٌ على نصف الفسطاط،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«أحتاج إلى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«أتكتب؟»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«يكفي يا ابنَ النجوم. دعها ترتاح، وارتحْ أنت أيضًا.» فشطب الثالث، وترك الاثنين لأنّهما رصد. والشطبةُ في الورقة، وتحتها كلامٌ يُقرأ بعُسر؛ ولم أحاول قراءته.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وهذا ما لم يعرفه ديوانُ الخبر سنين، أين ينام ابنُ النجوم. ولم يخطر لأحدٍ منهما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 الأمر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العجوز، في زحام سوق الليل، في وقتٍ لا يكفي لشراء رغيف: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طابور فرن الخبّاز، ونظر إلى رجلٍ أصلعَ يضحك مع الزبائن، وأولادُه الثلاثة يلعبون على العجين.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رجلًا نحيلًا يجيب بنصف كلمة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سدّها بالطين، مئةٌ وسبعون ورقةً من دندرة وبني حسن،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r>
        <w:rPr>
          <w:rStyle w:val="FootnoteReference"/>
        </w:rPr>
        <w:footnoteReference w:id="16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اسمُك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«فاشطبْه.»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لكتبوا مكانه واحدًا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لا لها، الجوابَ الوحيد الذي بلغه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يصحّ أن يدفع اثنانِ ثمنًا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w:t>
      </w:r>
      <w:r>
        <w:rPr>
          <w:rStyle w:val="FootnoteReference"/>
        </w:rPr>
        <w:footnoteReference w:id="162"/>
      </w:r>
      <w:r>
        <w:rPr>
          <w:rFonts w:ascii="Amiri" w:cs="Amiri" w:eastAsia="Amiri" w:hAnsi="Amiri"/>
          <w:b w:val="false"/>
          <w:bCs w:val="false"/>
          <w:color w:val="2B2118"/>
          <w:sz w:val="26"/>
          <w:szCs w:val="26"/>
          <w:rtl/>
        </w:rPr>
        <w:t xml:space="preserve">،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 الأول والآخر.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فكتب ما قالته أختُه، مرّةً واحدةً لرجلٍ واحد، وكان ذلك الرجلُ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 وهو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أمرين: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ووضع معها المئةَ والسبعين ورقة، ولفّ الجميعَ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لها: أنا لم أبعث إليها الكتاب. بعثتُه إليها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أصابني شيءٌ فلا تضعه في القصر. القصورُ تحترق. ضعه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أين أنت ذاهب؟»</w:t>
      </w:r>
    </w:p>
    <w:p>
      <w:pPr>
        <w:bidi/>
        <w:spacing w:after="60" w:before="0" w:line="336" w:lineRule="auto"/>
        <w:ind w:firstLine="340"/>
        <w:jc w:val="both"/>
      </w:pPr>
      <w:r>
        <w:rPr>
          <w:rFonts w:ascii="Amiri" w:cs="Amiri" w:eastAsia="Amiri" w:hAnsi="Amiri"/>
          <w:b w:val="false"/>
          <w:bCs w:val="false"/>
          <w:color w:val="2B2118"/>
          <w:sz w:val="26"/>
          <w:szCs w:val="26"/>
          <w:rtl/>
        </w:rPr>
        <w:t xml:space="preserve">«ذاهبٌ لأسلّم الشيءَ الآخر.»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يكتبها سيفٌ عاريةً، لأنّها هكذا وقعت، ولأنّ الحكاية التي تُخفي هذا حتى آخر ورقةٍ تخدع من يقرؤها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لماذا فعلت ذلك حتى بقي على موته، كما كان يحسب،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ما عرفه بعد ذلك من خادمها، لا ما عرفه في الدهليز:</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«أتعرف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عرفتَ لسامحتني. وأنا لا أريد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كما كتب،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 وقالت بصوتٍ لم يسمعه الحارسان لأنّهما لم يكونا يريدان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لم تعد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حاشية هذه الورقة أنّ ريحانة عدّت نبضه على السطح، بإبهامها، ليلةَ كتبها، فوجدته اثنين وسبعين، وقالت: «هذا عددُ شيخٍ يكتب، لا رجلٍ وصل.» وتحتها بخطّه: «ولا أدري إلى اليوم أكانت تلك الكلمةُ صدقًا، أم أوّلَ كذبةٍ أحسنتُها: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التي تنتظرك منذ عشرين سنة. الفسطاط كلّها تعرف، إلا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أنا من 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«سيقابلك هو. لستُ أنا من رتّب هذا، هو الذي طلب. منذ رأى اسمك على الورقة وهو جالسٌ وحده يحسب طالعك بيده.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تقابله، إيّاك أن تقول له إنّه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أقول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لم يجرؤ أحدٌ أن يقوله له: إنّ الظلَّ لا يقبل بديلًا.»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سيفٌ عليه في الليلة الثالثة، في الحجرة التي فيها الرمل والألواح. ولم يكن فيها غيرُهما.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أظنّك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وكان ذلك في ذلك القصر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ذلك أنّ حرسَ الباب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سكوتًا طال حتى سمع سيفٌ الرملَ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يكن في صوته انكسار، وظلّ يعجب من ذلك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منذ تسع سنين، وأنا واقفٌ أمام الهرم. وأكملتُ.»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رأسه، 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الحسابَ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«صحيحٌ، استعملتَني أم لم تستعملني. ولو لم أكتبه أنا، لوقف رجلٌ بعد ألف سنة تحت الظلّ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تظنّ أنّك استعملتَني. أنت فقط دفعتَ ثمنَ شيءٍ ليس 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لم يكن لك. أرسلتُه إلى أختك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الهادئ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«فأرسلتَ ما كتبتَ إلى أختي. ومشيتَ بالرجل إلى الديوان، فأخذك رجالُ أختي قبل بابه بثلاثة دروب.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يتسلّم الديوانُ شيئًا. وفي دفتر الكاتب خانتان فارغتان،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تنظر إليّ هكذا. الدولة يا منصور تأخذ الرهائنَ بديوان، وتُطلقها بديوانٍ آخر، والديوانان لا يتكلّمان منذ أيام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الذي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له على شاطئ النهر قبل ستّ عشرة سنة، ولم يسمعهما أحدٌ غيرُهما.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«سأتركها، أو لا أتركها، 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لأوّل مرّةٍ في تلك الليلة، ومشى إلى النافذة، ووقف يُدير له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سأكون هناك وحدي. أريد أن أسألك شيئًا واحدًا، لا بين جدران؛ فللجدران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 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أجبتُك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ولم يلتفت، كأنّه يقرأ سطرًا في جدولٍ لم يُطلع عليه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«وتركتُك حيًّا لسببٍ آخر، أقوله لك على الجبل. قُل لي الحقَّ هناك، 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باب القصر، ولم يمنعه أحد. ووقف في الدرب يعرف ما سيُسأل عنه، ويعرف جوابه، ويعرف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 ولم يكن يعرف أنّ في الجبل سؤالًا ثانيًا لم يحسبه، وأنّ جوابه قد كُتب قبل أن يُسأل، بدمٍ لم يُسفَك بعد.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ما يلي؛ حدّثته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16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16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والقَطْعُ كلمةُ أهل الأحكام، يجدونه في طالع الرجل كما يجد الكاتبُ في الدفتر سطرًا مشطوبًا. وكان قد قرأ طالعه بيده، وقرأه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لا كُمَّه،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وأنت في حِجري ابنَ خمس: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لا ظلَّ في زماننا؛ والقَطْعُ الذي في طالعي قد وقع على غيري.»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سألتُه عن السماء. سألتُه عنك، وعن الظلّ الذي تخرج في الليل هاربًا منه منذ أن أجلسوك على الكرسيّ، ولا يراه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الديوانُ أنّه لم يُكتَب شيء، ولم يُعثَر على الدواة. والديوانُ صادقٌ في الثانية، كاذبٌ في الأولى، وهذه نسبةٌ حسنةٌ في الدواوين.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اللحظة: «لم يكن في صدري خوف، بل غيظ — لا — كان فيه خوف، وكنتُ أسمّيه غيظًا لأنّ الغيظ أليقُ بأهل الصنعة.»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مزرَّرٍ إلى العنق على غير عادته، وتحت إبطه حزمةٌ ملفوفةٌ في جلد، ومشى إلى السطح، ولم يُسلّم. 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تكلّم بلسان شيخه، لأنّ ما يُقال على هذا الحجر لا يُقال إلا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من الأرض فيشتعل، يجيء ويذهب. رأيتُ مثله وأنا ابنُ تسعَ عشرة، وحسبتُه،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 لو كانت تنظر، لتدخّلت من زمن، ولما وقع نصفُ ما وقع.»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 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كأنّه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سيفٌ طويلًا؛ فقد كان وحده في الدنيا يعرف كيف تُقرأ هذه السطور.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إلى الرمل طويلًا. ثم رفع عينيه، وكانتا عينَي صبيٍّ في الحادية عشرة دخل مدينةً خلف جثّة أبيه، وقال ببساطة أهل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فلماذا فعلتُ كلَّ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وانكسر هنا شيءٌ فيهما معًا، ولم يُجبَر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«أخطأتَ هذه المرّة يا منصور، ولا أعيبك؛ فهذا البابُ ليس في زيج شيخك.»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وقالها بهدوء كاتبٍ يقرأ قائمة، فكان الهدوءُ أفظعَ ما فيها.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دار الحكمة كتابٌ حرّانيّ، من كتب الصابئة عبدةِ الكواكب، نُقل عن ملوكِ بابل. قرأتُه في الخامسة عشرة، قبل الليلة التي دُفن فيها برجوان، ولهذا اعتبرته البديل في ذلك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أبي يعرفه. في كسوف سنة ثلاثٍ وثمانين قال له منجّمٌ حرّانيّ: أجلِسْ على عرشك رجلًا أيّامَ الظلّ كما فعل ملوكُ بابل. فقال أبي: لا أُجلس على عرشي رجلًا لأقتله. وكنتُ وراء الستارة في الثامنة. وكان أبي أرحمَ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يعرف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«وشيخي؟»</w:t>
      </w:r>
    </w:p>
    <w:p>
      <w:pPr>
        <w:bidi/>
        <w:spacing w:after="60" w:before="0" w:line="336" w:lineRule="auto"/>
        <w:ind w:firstLine="340"/>
        <w:jc w:val="both"/>
      </w:pPr>
      <w:r>
        <w:rPr>
          <w:rFonts w:ascii="Amiri" w:cs="Amiri" w:eastAsia="Amiri" w:hAnsi="Amiri"/>
          <w:b w:val="false"/>
          <w:bCs w:val="false"/>
          <w:color w:val="2B2118"/>
          <w:sz w:val="26"/>
          <w:szCs w:val="26"/>
          <w:rtl/>
        </w:rPr>
        <w:t xml:space="preserve">«شيخُك فهم قبلي؛ فابنُ يونس يعرف هذه الأمورَ أكثرَ منّي ومنك. هو الذي دلّني على الكتاب الحرّانيّ وأنا صبيّ، ثم ندم. فسمّاك سيفًا في صباح أوّل ليلةٍ رآك فيها، ليُخرجك من الطقس؛ فالطقسُ يطلب الاسم. أما هو فأخذ منك الاسم، وعجز عن العدد. العددُ لا يُغيَّر يا منصور، ولو غيّرتَ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أنّه لم يقُم ولم يصِح. جلس كما يجلس الراصدُ حين يرى أنّ جدوله كلَّه بُني على خطأٍ عمرُه عشرون سنة. وتذكّر صباحًا في الفسطاط، وهو غلامٌ لا يعرف أين يضع يديه، قال له فيه الشيخ: «البركةُ والبلاءُ يُكتبان بحبرٍ واحد»، ولم يقل لماذا سيفًا، ولماذا ذلك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تقول لي هذا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الظلّ غدًا.»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ورقةً مطويّة، منقولةً بخطّه الصغير المستقيم من «الزيج الحاكميّ»، وبسطها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سَلْخ هذا الشهر يجتمع النيّران عند العقدة. هذا حسابُ شيخك. لا أحد في مصر يذكره، لأنّ الناس لا يخافون إلا ما 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الكتاب الحرّانيّ أنّ للشمس روحانيّةً وللقمر روحانيّةً</w:t>
      </w:r>
      <w:r>
        <w:rPr>
          <w:rStyle w:val="FootnoteReference"/>
        </w:rPr>
        <w:footnoteReference w:id="165"/>
      </w:r>
      <w:r>
        <w:rPr>
          <w:rFonts w:ascii="Amiri" w:cs="Amiri" w:eastAsia="Amiri" w:hAnsi="Amiri"/>
          <w:b w:val="false"/>
          <w:bCs w:val="false"/>
          <w:color w:val="2B2118"/>
          <w:sz w:val="26"/>
          <w:szCs w:val="26"/>
          <w:rtl/>
        </w:rPr>
        <w:t xml:space="preserve">،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«فاحسبه لي. أين يقع الظلّ غدًا؟»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فحسبه.</w:t>
      </w:r>
    </w:p>
    <w:p>
      <w:pPr>
        <w:bidi/>
        <w:spacing w:after="60" w:before="0" w:line="336" w:lineRule="auto"/>
        <w:ind w:firstLine="340"/>
        <w:jc w:val="both"/>
      </w:pPr>
      <w:r>
        <w:rPr>
          <w:rFonts w:ascii="Amiri" w:cs="Amiri" w:eastAsia="Amiri" w:hAnsi="Amiri"/>
          <w:b w:val="false"/>
          <w:bCs w:val="false"/>
          <w:color w:val="2B2118"/>
          <w:sz w:val="26"/>
          <w:szCs w:val="26"/>
          <w:rtl/>
        </w:rPr>
        <w:t xml:space="preserve">حسبه على الرمل بالعود، على ضوء القناديل التي تحت الجبل: موضعَ العقدة، وعرضَ القمر، وبُعدَه. وأخطأ مرّة فمسح بكفّه، وأعاد.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يقع على مصر يا مولانا، ولا على أرضٍ يعرفها أحد. يقع في الجنوب، وراء خطّ الاستواء، وراء بلاد الزنج، على بحرٍ لم تبلغه سفينة، في آخر الدنيا</w:t>
      </w:r>
      <w:r>
        <w:rPr>
          <w:rStyle w:val="FootnoteReference"/>
        </w:rPr>
        <w:footnoteReference w:id="16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يتكلّم. ومدّ يده إلى الرمل، ومسّ الحلقة التي رسمها سيفٌ بالعود.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سيفٌ الجملةَ التي أوصته بها ستُّ الملك في الدهليز، ولم يفهمها إلا حين خرجت من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«الظلُّ لا يقبل بديلًا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يأخذ أحدًا مكان أحد، لأنّه لا يأخذ أحدًا. يقع حيث تقع الأجرام.»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الحاكمُ بأمر الله ضحكةً خفيفة، كأنّ حملًا سقط عنه ولم يكن يعلم أنّه يحمله: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يخترني. ولم يخترك. اختار السمك.»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ينظر إلى الحزمة الجلديّة لا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أجلستَ؟»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تسألني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ولم يفهم سيفٌ هذه الجملةَ إلا بعد سنين، ولو فهمها تلك الليلة لما نزل الجبلَ كما 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«الدواوين لا تقرأ إلا ما عليه علامتي، ولا تقرؤه إلا ما دمتُ حيًّا في دفاترها. فأسرِع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فوزنها سيفٌ في كفّه فوجدها ثقيلةً حقًّا، وظنّ أنّ كلّ شيءٍ في القصر أثقل، حتى النحاس.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تعطيني إيّاها؟»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يحمل المِحبرةَ إلى الجبل ينوي أن يكتب. وقد كتبتُ سطري.»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هو،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حفظك ليقتلك.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 لم تكن الجملةُ كذبًا؛ كانت أصدقَ ما سمعه في عمره، ولذلك كانت أخطرَه.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أصيرَ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 المذنَّب، أو كوكب الذؤابة —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«الرحيل. أن أمشي، أن أخرج، إلى النور ربّما، أو إلى الظلّ الأبديّ. ما دام الظلُّ لا يأتي إليّ، فأنا أذهب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في موضعٍ منه، يابسًا كاللوح، فظنّه طينَ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 وهي تعرف الباقي.»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وقد التفت إلى المدينة لا إليه: «وقُل لها إنّي لم أنسَ ما قلتُه فيها أمام الحُجّاب: يدخل عليها الرجال</w:t>
      </w:r>
      <w:r>
        <w:rPr>
          <w:rStyle w:val="FootnoteReference"/>
        </w:rPr>
        <w:footnoteReference w:id="167"/>
      </w:r>
      <w:r>
        <w:rPr>
          <w:rFonts w:ascii="Amiri" w:cs="Amiri" w:eastAsia="Amiri" w:hAnsi="Amiri"/>
          <w:b w:val="false"/>
          <w:bCs w:val="false"/>
          <w:color w:val="2B2118"/>
          <w:sz w:val="26"/>
          <w:szCs w:val="26"/>
          <w:rtl/>
        </w:rPr>
        <w:t xml:space="preserve">. لم أصدّقه يومَ قلتُه، ولا أصدّقه الليلة. قلتُه لأنّ امرأةً في قصرٍ تُرمى بهذا لا يبقى لها إلا بابان: أن تسكت فتُحبَس، أو أن تُدبِّر. وأردتُ أن أعرف أيَّ البابين تفتح، فأعرفَ أيَّ بابٍ أفتح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أقسى ما قاله تلك الليلة، لأنّه قاله بلا غضب، كما يذكر الكاتبُ بندًا في حساب. وعرف سيفٌ أنّ هذه الكلمة لا تُقال لتُصدَّق، بل لتُغلِق: هي في فم رجلٍ من العامّة طعنةٌ في عِرض امرأة، وهي في فم الخليفة مرسومٌ بغير ختم، يُخرجها من الستر ويُدخلها في الحساب، فلا يبقى لها في القصر إلا أن تسبق. وتذكّر امرأةً عدّت نبضه في بستان، وحمل الثوبَ وهو يعرف أنّه يحمل إليها ما هو أثقلُ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وقفتَ هنا الليلة بقميصك.»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لم أرَها.»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عرضتُ عليك سكّينًا وثلاثَ عدّات، فجلستَ سبعَ دقائق ولم تقم. الذي يجلس سبعَ دقائق ثم لا يقوم، هو الذي أخسره. والليلةَ قلتَ في نفسك: لن أصيرَ أنت. انتهى 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التي عرفتُ فيها أنّ البابَ ليس 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جملةً كتب تحتها في رصدته أنّها، إن كان لأوراقه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كان لي، لفتحتُه.»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إنّك ستحتاج أن تُبقي كفّتين، وإنّ أناسًا سيموتون بسببك وأنت تُبقيهما.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ورجلٌ من الأشمونين لا أعرف اسمه. وثلاثةٌ ممّن اسمُهم منصور. وأمّي. وستّةٌ وستّون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قال لك رجلٌ: أنت الأوّل والآخر — فقَبِلتَ، لا كِبرًا، بل جوعًا. 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 أنت لستَ مهمًّا. لا الظلُّ يطلبك، ولا البديلُ يفديك.»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كما يُنزل حمّالٌ عن ظهره حِملًا: انخفض الكتفان، وطال النَّفَس.</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إليه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لكم. الناسُ يطلبونه. في مصر نساءٌ حُبسن سنين في بيوتهنّ. وفيها امرأةٌ اسمُها سلامة ماتت وراء بابٍ مسمَّر. هذا حقُّهنّ هنّ.»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 وكان ردُّه أعدلَ ما سمعه سيفٌ تلك الليلة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لا أعرض عليك جنّة؛ أعرض عليك أن تتوقّف. أمامك أربعون سنةً من الورق والغبار، وفي آخرها تموت وحدك، ويبيع ابنُ الجيران كتبك بالوزن.»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على الحجر وفكّر. فكّر حقًّا، ومن حدّثك بغير ذلك فقد حدّثك بما لم يرصد.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يرفع عينيه عن الرمل المكتوب:</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رجلًا سيقف بعد ألف سنة تحت الظلّ. ولو لم أكتب أنا، لوقف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على سطح النسّاخ: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أمامَ، والرصاصيُّ إلى يمينه، والأحمرُ إلى يساره، والزهرةُ خلف.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ولم يعرف الجواب بعد ذلك. وكتب بعد سنين في هامش الرصدة سطرًا لا شأن له بالفلك:</w:t>
      </w:r>
    </w:p>
    <w:p>
      <w:pPr>
        <w:bidi/>
        <w:spacing w:after="60" w:before="0" w:line="336" w:lineRule="auto"/>
        <w:ind w:firstLine="340"/>
        <w:jc w:val="both"/>
      </w:pPr>
      <w:r>
        <w:rPr>
          <w:rFonts w:ascii="Amiri" w:cs="Amiri" w:eastAsia="Amiri" w:hAnsi="Amiri"/>
          <w:b w:val="false"/>
          <w:bCs w:val="false"/>
          <w:color w:val="2B2118"/>
          <w:sz w:val="26"/>
          <w:szCs w:val="26"/>
          <w:rtl/>
        </w:rPr>
        <w:t xml:space="preserve">«ربّما كنّا سنكون صديقين… للظلّ.»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إلى النجم الذي يُعرَف به الوقت، وحفظه: 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 وعلى الرمل سطرٌ بخطّه. وفي كُمّه رقعةٌ لا تساوي شيئًا بعد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حِجره دواةٌ من نحاس، أثقلُ ممّا ينبغي لدواةٍ نصفُها 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رآها.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60" w:before="0" w:line="336" w:lineRule="auto"/>
        <w:ind w:firstLine="340"/>
        <w:jc w:val="both"/>
      </w:pPr>
      <w:r>
        <w:rPr>
          <w:rFonts w:ascii="Amiri" w:cs="Amiri" w:eastAsia="Amiri" w:hAnsi="Amiri"/>
          <w:b w:val="false"/>
          <w:bCs w:val="false"/>
          <w:color w:val="2B2118"/>
          <w:sz w:val="26"/>
          <w:szCs w:val="26"/>
          <w:rtl/>
        </w:rPr>
        <w:t xml:space="preserve">عينٌ زرقاء.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فوقفت عليه عدّةً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انطفأت، كما ينطفئ النجمُ حين يمرّ عليه سحابٌ لم يكن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وحدها. ففي الغرب، تحت حدّ السطح، حيث ينكسر الجبلُ إلى القرافة، كانت عينٌ ثانية: لا زرقاء ولا لامعة،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 تنتظر أربعَ عشرةَ ليلة. وكان صاحبُها قد مضى غربًا والشمسُ في عينيه، ثم رجع ولم يُخبر أحدًا، ليرى بعينه كيف ينتهي الذي في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يمشِ إليها. وكتب تحت رصدة الجبل كلِّها سطرًا أخيرًا، ولم يُعلِّم عليه لا بظنٍّ ولا بيقين: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أكان ينظر إليّ من الظلام، أم كان الظلامُ ينظر إليّ بعينه.»</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«لقد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 أعقلَ جملةٍ سمعها سيفٌ يومئذٍ:</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في مصر خلقٌ أكثرُ من رمل المقطّم. لو قلنا لأهل مصر إنّ الخليفة مشى، فليست هذه نهايةَ رجل. هذه نهايةُ دولة. لا بدّ أن يكون قد 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ينظر العجوزُ إلى الثوب الذي في ذراعيه. وتذكّر سيفٌ ذلك بعد سنين: أنّه لم ينظر إليه، كمن يعرف ما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يره سيفٌ تلك الليلة، وقد حمله في ذراعيه. حدّثه به الخصيُّ العجوز بعد سنين، في سوق الليل، وقد صار لا يخاف إلا الله والبرد؛ وأعلَم عليه سيف: نقلٌ لم أتحقّقه، ولم أستطع أن أكذّبه.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يسأل الخصيَّ كلَّ صباح: «أأُطلَق اليوم؟» فيقول له: «اليوم أنت أمير المؤمنين.» فيضحك ضحكةَ من لا يفهم المزاح ويخاف أن يُسأل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أيّام؛ وكانت مدّةُ ملوك بابل مئةَ يوم، فاختصرها، لأنّه كان يحسب الظلّ بالساعات.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الخصيُّ لسيف: «وكنتَ أنت المكتوبَ على ذلك الكرسيّ يا بُنيّ ستَّ عشرةَ سنة. ثم رآك، فشطبك، وكتب الحائك.»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تفسيرُ الذي أُشكل على الناس ألفَ سنة: ثوبٌ مزرَّرٌ وفيه أثرُ طعن، ورجلٌ يُطعَن لا يبقى ثوبُه مزرَّرًا. لم يُطعَن الرجلُ الذي زرّره. زرّره رجلٌ آخر، بعد يوم، على دمِ غيره.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«هذا الدمُ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«وأنتِ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«قارورة. مسكٌ وقرنفل. أعطيتُه إيّاها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عددتُ الأيام. خمسةُ آلافٍ وستُّمئةٍ وثمانون يومًا. بلا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عددتِ قلبَه. وأنا عددتُ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رآه سيفٌ بعينه بعد موت صاحبه،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 سيفٌ على سطح دكّان النسّاخ، وهو السطح الذي سيكتب عليه هذه الأوراق بعد ثلاثين سنة، فقد قالت أمّه قبل أن تموت: «لا يقفْ على قبري؛ ليقفْ على السطح.» وفتح الدواة النحاسيّة، وأخذ يكتب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صفحةٌ ونصف، ودواةٌ في ثقل هذه تكتب كرّاسة. فهزّها عند أذنه، فلم يسمع ماءً، بل ارتطامًا خفيفًا.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عمقها من الخارج ثم من الداخل، فوجد الداخلَ أقصرَ من الخارج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وكان يحرسه للكرسيّ، ويحرسه للرقم، ولم يعرف سيفٌ أيَّ الحراستين كانت أصدق.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وسيف. أو هكذا كان يظنّ إلى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قال سيفٌ في أوّل أوراقه إنّه لم يُطِع غيرَه راضيًا. وقد أطاعه متأخّرًا تسعًا وعشرين سنة؛ فما يُدفَن تحت الحبر لا يُستعجَل.</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«ما بك يا ابنَ النجوم؟ أضللتَ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 كما تُكتب الرصدةُ الصحيحة:</w:t>
      </w:r>
    </w:p>
    <w:p>
      <w:pPr>
        <w:bidi/>
        <w:spacing w:after="60" w:before="0" w:line="336" w:lineRule="auto"/>
        <w:ind w:firstLine="340"/>
        <w:jc w:val="both"/>
      </w:pPr>
      <w:r>
        <w:rPr>
          <w:rFonts w:ascii="Amiri" w:cs="Amiri" w:eastAsia="Amiri" w:hAnsi="Amiri"/>
          <w:b w:val="false"/>
          <w:bCs w:val="false"/>
          <w:color w:val="2B2118"/>
          <w:sz w:val="26"/>
          <w:szCs w:val="26"/>
          <w:rtl/>
        </w:rPr>
        <w:t xml:space="preserve">«أحبّك. وليس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«لا تُعِدها.»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«لأنّكم إذا أعدتم شيئًا صحّحتموه.»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يسألها من أين جاءت بهذا، ولم يعرف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وبلغتهما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168"/>
      </w:r>
      <w:r>
        <w:rPr>
          <w:rFonts w:ascii="Amiri" w:cs="Amiri" w:eastAsia="Amiri" w:hAnsi="Amiri"/>
          <w:b w:val="false"/>
          <w:bCs w:val="false"/>
          <w:color w:val="2B2118"/>
          <w:sz w:val="26"/>
          <w:szCs w:val="26"/>
          <w:rtl/>
        </w:rPr>
        <w:t xml:space="preserve">،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النسّاخون، وهم أعلمُ الناس بثمن إقليدس</w:t>
      </w:r>
      <w:r>
        <w:rPr>
          <w:rStyle w:val="FootnoteReference"/>
        </w:rPr>
        <w:footnoteReference w:id="169"/>
      </w:r>
      <w:r>
        <w:rPr>
          <w:rFonts w:ascii="Amiri" w:cs="Amiri" w:eastAsia="Amiri" w:hAnsi="Amiri"/>
          <w:b w:val="false"/>
          <w:bCs w:val="false"/>
          <w:color w:val="2B2118"/>
          <w:sz w:val="26"/>
          <w:szCs w:val="26"/>
          <w:rtl/>
        </w:rPr>
        <w:t xml:space="preserve">،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170"/>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سيفٌ في هذه الحكاية كلِّها كلامًا أصدقَ منه، ولا أعرف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 وخطُّه يكبر في سطورها الأخيرة كأنّه كفّ عن الاقتصاد في الورق، إذ لم يبقَ ما يقتصد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ودمُ حائكٍ لا يعرف أحدٌ قبرَه.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وهناك ظلٌّ عظيمٌ تالٍ…</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عام. ولكلّ ظلٍّ، كما علّمني ذلك الثوبُ المزرَّر، بديلٌ يُعَدّ له.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وكانت تلك آخرَ مرّةٍ في حياتي أُغلق فيها خطًّا في وجه أحدٍ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ربما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171"/>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وفيه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كاملًا،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لحظة، ثم وضعتُه جانبًا، وأخرجتُ شهادتي، ولم أنزل في الصندوق أعمقَ من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الرجل الآخر. اسمَ الحاكم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 كما يقول الرجلُ لنفسه ما يريد أن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 كأنّه يكمل جملةً بدأها في فبراير: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مكان محدّد. حضرتك عارفه.»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وكانت هي نفسَها السيارةَ السوداء،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 الشيءَ الوحيد الذي كنتُ متأكّدًا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«أخشى إنّك تقصد سيادة الرئيس. هو نفسه اتكلّم عن الكسوف 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ثم قال بالنبرة نفسِها التي سألني بها عن السكّر: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وأنا أعبر العتبة: «بلّغ تحيّاتي لسيادته، وقل له: ٧٦٧ عددٌ يقبل القسمة على ١٣، وهذه السنة صارت ١٣، وهي تقبل القسمة. فإن حضر الظلُّ فليتجنّب القسمة؛ فما كان فهو كائن، فلا يبحث عن بديل، وإن بحث فلا يدخل به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كيف كانت نظرتُه إليّ؛ فقد سمعتُه، وأنا خارجَ العتبة، يُقسم أنّه قابل مجنونًا. وربّما لن يبلّغه بشيء، فيصنع ما يصنع، ويدخل الظلَّ، وتكون القسمة. فاحذر.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المرأة بلا استئذانٍ وبلا تمهيد، في الكرسيّ الفارغ الوحيد، ووضعت حقيبةً صغيرة بين قدميها، ولم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أحسبه لنفسي، وقليلًا ما أحسب لنفسي شيئًا: أنّي 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ذكاء.»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ولا جايباني الناس اللي شربوك شاي في مبنى من غير لافتة. دول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كأنّ في الجملة بقيّةً لم تقلها. ولم أسألها عنها.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وسكتنا دقيقة. وسمعتُ في تلك الدقيقة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أكن أنتظره: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 اسمَها. ولم أسألها عنه، وهذا ممّا لا أحسبه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أرفع كوبَ الشاي حتى وقف أمامي رجلان في بدلتين داكنتين، وبينهما رجلٌ ثالثٌ نحيلٌ مبتسم، عرفتُ صوتَه قبل أن أعرف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إيزيس ماسكة القرد من ديله.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 على سؤاله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معاه برنامج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منذ سنتين.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 وقال وهو ينظر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في كتب الحروف. 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عن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كان ملوكُ بابل يصنعون إذا أنذرهم الخسوفُ بموت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بيقعّدوا على العرش واحد تاني لحدّ ما الخطر يعدّي. وبعدين…»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«وبعدين يكتب المؤرّخون ذلك يا دكتور. ولهذا أنت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أفهم، أنا الذي حقّقتُ ما قاله الحاكمُ لسيف على الجبل. فالمحقّقُ يرى الشيءَ في الحاشية، ولا يراه حين يجلس أمامه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يا دكتور تُكتَب للأجهزة. وأجهزتُكم قرأته، وستنتظرني هناك بكلّ 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المقعد الأماميّ من سيارتي رجلٌ في أذنه سمّاعةٌ بيضاء لم يلتفت إليّ مرّة. وإلى جواري كيسٌ فيه قميصٌ أبيضُ مكويّ، لم يقل لي أحدٌ لمن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لأوّل مرّة منذ يومين،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سبقونا: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بتليسكوبات على حوامل أثقل من أصحابها. مصريون جاؤوا بالكامل، بالكنبة القابلة للطيّ والترمس. باعةٌ يبيعون النظّارات الشمسية المخصّصة</w:t>
      </w:r>
      <w:r>
        <w:rPr>
          <w:rStyle w:val="FootnoteReference"/>
        </w:rPr>
        <w:footnoteReference w:id="172"/>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 في صفٍّ مرتّب.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لأنّ في العالم قوّةً واحدةً تستطيع أن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وتركتُ القميصَ في كيسه. وسمعتُ خلفي بابًا آخرَ يُفتَح، وصوتَ رجل السمّاعة يقول كلمةً واحدةً بلغةٍ لم أفهمها.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فلبستُ النظّارة السوداء وغصتُ في ثلاثين ألفًا. لم يكن في الدنيا مكانٌ أصلحُ للاختفاء من صحراءَ يلبس فيها الجميعُ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فقط صاح الذين في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w:t>
      </w:r>
      <w:r>
        <w:rPr>
          <w:rStyle w:val="FootnoteReference"/>
        </w:rPr>
        <w:footnoteReference w:id="173"/>
      </w:r>
      <w:r>
        <w:rPr>
          <w:rFonts w:ascii="Amiri" w:cs="Amiri" w:eastAsia="Amiri" w:hAnsi="Amiri"/>
          <w:b w:val="false"/>
          <w:bCs w:val="false"/>
          <w:color w:val="2B2118"/>
          <w:sz w:val="26"/>
          <w:szCs w:val="26"/>
          <w:rtl/>
        </w:rPr>
        <w:t xml:space="preserve">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أوّلُ طائرةٍ مسيّرة: سوداء، بأربع مراوح،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174"/>
      </w:r>
      <w:r>
        <w:rPr>
          <w:rFonts w:ascii="Amiri" w:cs="Amiri" w:eastAsia="Amiri" w:hAnsi="Amiri"/>
          <w:b w:val="false"/>
          <w:bCs w:val="false"/>
          <w:color w:val="2B2118"/>
          <w:sz w:val="26"/>
          <w:szCs w:val="26"/>
          <w:rtl/>
        </w:rPr>
        <w:t xml:space="preserve">، وانقطعت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لماذا: لم يعودوا محتاجين إلى مطاردتي.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الورقةَ الصغيرة التي عليها رقمٌ بلا اسم، وكتبتُ بإصبعٍ يرتجف إحداثيّاتِ النقطة، وكلمتين: «هنا. دلوقتي.» وضغطتُ: إرسال.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لا مخيّمَ الصحافة، بل مخيّمٌ صغيرٌ وحده في الصحراء المفتوحة، تحت دبّوسٍ أحمرَ لا يراه أحد</w:t>
      </w:r>
      <w:r>
        <w:rPr>
          <w:rStyle w:val="FootnoteReference"/>
        </w:rPr>
        <w:footnoteReference w:id="175"/>
      </w:r>
      <w:r>
        <w:rPr>
          <w:rFonts w:ascii="Amiri" w:cs="Amiri" w:eastAsia="Amiri" w:hAnsi="Amiri"/>
          <w:b w:val="false"/>
          <w:bCs w:val="false"/>
          <w:color w:val="2B2118"/>
          <w:sz w:val="26"/>
          <w:szCs w:val="26"/>
          <w:rtl/>
        </w:rPr>
        <w:t xml:space="preserve">: شاحنةُ بثٍّ، وكاميرات، ورجالٌ في بدلاتٍ سوداء لا يعرقون، وفي الوسط، على حامل، طَستٌ كبيرٌ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لرجل السمّاعة الذي كان 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داكن يبتلع الهضبة الغربية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 فرأيتُ النيلَ يُطفَأ من بعيد، خيطًا من فضّةٍ يفقد لونه من الغرب إلى الشرق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فوقنا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أعظم مشهدٍ تراه عينٌ بشرية، كان رجلٌ في الأربعين ينظر إلى ساعةٍ رقميةٍ على معصمه، ويعدّ. وكان الرجلُ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من حقيبتي المظروف، والصورةَ الضوئية للصفحة الأخيرة، وكرّاستي.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النحاسيّ، جنبًا إلى جنب، وأخذتُ من كلّ سطرٍ الحرفَ الذي يقع في الموضع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رقيق، ضيّقٍ عليه قليلًا، وجهُه إلى التاج. وكان أطولَ ممّا رأيتُه في الاستراحة، أو هكذا ظننتُ بعد ذلك؛ وضوءُ التاج لا يُؤتمَن على الأطوال.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لم أجد في نفسي ما أضيفه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 ثم ضحك ضحكةً قصيرة، ليس فيها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176"/>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على ارتفاع عشرة أمتار،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 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جانبه،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 لأنّ أربعةً من رجال الأمن كانوا قد وصلوا، وما يُقال أمامهم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الصغيرة، وقالت لي دون أن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كما تقول الممرّضةُ اسمَ الدواء: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 ورا على الكثيب ده مش أخويا.»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أفهم. فأعادتها كما يُعاد الدرسُ على تلميذٍ بطيء:</w:t>
      </w:r>
    </w:p>
    <w:p>
      <w:pPr>
        <w:bidi/>
        <w:spacing w:after="60" w:before="0" w:line="336" w:lineRule="auto"/>
        <w:ind w:firstLine="340"/>
        <w:jc w:val="both"/>
      </w:pPr>
      <w:r>
        <w:rPr>
          <w:rFonts w:ascii="Amiri" w:cs="Amiri" w:eastAsia="Amiri" w:hAnsi="Amiri"/>
          <w:b w:val="false"/>
          <w:bCs w:val="false"/>
          <w:color w:val="2B2118"/>
          <w:sz w:val="26"/>
          <w:szCs w:val="26"/>
          <w:rtl/>
        </w:rPr>
        <w:t xml:space="preserve">«ده ابن الداية اللي رضّعتهم الاتنين، وأنا ربّيت الاتنين. بقاله اتناشر سنة بيقف مكانه قدّام الكاميرات اللي من بعيد، وبيقرا اللي بيقراه، لحدّ ما نسي هو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«والقميص؟»</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مقاسك.»</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ثم قالت بقيّةَ الجملة التي قطعتها في المطار: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نزلت عند الزحمة.»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بعتّ لك: انزل عند الزحمة. فلبّسوا القميص للّي لابس هدومه طول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«وأخوكي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«الصحرا واسعة يا أستاذ. مشي ناحية الشرق، ناحية البحر، حافي، ومعاه اتنين. زيّ بتاع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«عايش؟»</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سألتنيش السؤال ده في المطار. ما تسألهوش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وإن اللي فيه مش أخويا. وهيحكم البلد، وأنا هقعد جنبه، وكل ما يحبّ يعمل حاجة هيفتكر إن فيه فيديو، وإن فيه راجل حافي في الصحرا ممكن يرجع أيّ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ذكاء.»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وقرأه على الشاشات الصوتُ اللطيف نفسُه، بالنبرة التي عرض بها عليّ الكرسيَّ البحثيّ:</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 فسيموت كما مات صاحبه، لأنّ المراصد تُقام بالرجال.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لم تسأله امرأةٌ في الخمسين جاثيةٌ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كانت تعرف أنه ليس دمَه، هذه المرّة أيضًا. والفرقُ الوحيد أنّه كان ساخنًا.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على طرف المخيّم الكبير، ومضت دون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إلى جوار عربة فول، رجلُ الجهاز الذي بلا رتبة، في يده كوبٌ من الشاي الكشري.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الرجلُ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وعيناه على الطريق الصحراويّ: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«الموكب رجع الاستراحة من ساعة. سبع عربيات. ووقف عند الباب زيّ كلّ يوم، واستنّى حدّ يفتح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إنّ المقعد الخلفيّ في السيارة الأولى كان فارغًا. وفكّرتُ في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فشربتُه، وكان — وأشهد على ذلك — أطيبَ من شاي المبنى الذي بلا لافتة.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في الحقيبة ثلاثةُ أشياء: الصورةُ الضوئية، وكرّاستي، وجملةٌ من أربع كلماتٍ ونصف. وأمامي ثلاثةُ خيارات.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أعطيها لها، فيقف أميرٌ جديد بعد شهر ويقول: عالمٌ عربيٌّ حسبها قبلنا بألف سنة، وابنُ عمّي رحمه الله وجدها. فيُنشَر السرّ محمولًا على اسم رجلٍ واحد، ميّتٍ هذه المرّة، في البيان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أحتفظ بها، فيُنشَر بحثي بعد ثلاث سنين واستمارةٍ من سبع صفحات، في مجلّةٍ يقرأها أربعمئة شخص.</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وضعتُ الهاتف في جيبي، ولم أنتظر أن أرى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ويداي في جيبيّ، وتحت أظافري بقيّةٌ من لونٍ لم يستطع الماءُ أن يُخرجه.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 وأنّ رجلًا آخرَ مات اليوم في قميصٍ ليس له، لأنه لم يخَف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ساندويتش، فألقيتُه على الرمل. ثم ركبتُ، ومضيت.</w:t>
      </w:r>
    </w:p>
    <w:p>
      <w:pPr>
        <w:keepNext/>
        <w:bidi/>
        <w:spacing w:after="200" w:before="240" w:line="336" w:lineRule="auto"/>
        <w:jc w:val="center"/>
      </w:pPr>
      <w:r>
        <w:rPr>
          <w:rFonts w:ascii="Amiri" w:cs="Amiri" w:eastAsia="Amiri" w:hAnsi="Amiri"/>
          <w:b/>
          <w:bCs/>
          <w:color w:val="6B4A1A"/>
          <w:sz w:val="28"/>
          <w:szCs w:val="28"/>
          <w:rtl/>
        </w:rPr>
        <w:t xml:space="preserve">أبياتٌ في ظهر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شهرين، وأنا أرتّب أوراقي لهذا الكتاب، وجدتُ في ظهر الصفحة الأخيرة من كرّاستي، تحت تاريخ ليلة الثالث من أغسطس، أبياتًا بخطّي، بقلمي الأزرق الرخيص، بميله الذي يعرفه طلّابي. ولا أذكر أنّي كتبتُها. أذكر أنّي نمتُ تلك الليلة في فندقٍ صغيرٍ في إسنا، وتحت أظافري بقيّةُ اللون:</w:t>
      </w:r>
    </w:p>
    <w:p>
      <w:pPr>
        <w:bidi/>
        <w:spacing w:after="40" w:before="0" w:line="320" w:lineRule="auto"/>
        <w:jc w:val="center"/>
      </w:pPr>
      <w:r>
        <w:rPr>
          <w:rFonts w:ascii="Amiri" w:cs="Amiri" w:eastAsia="Amiri" w:hAnsi="Amiri"/>
          <w:b w:val="false"/>
          <w:bCs w:val="false"/>
          <w:i/>
          <w:iCs/>
          <w:color w:val="4A3420"/>
          <w:sz w:val="26"/>
          <w:szCs w:val="26"/>
          <w:rtl/>
        </w:rPr>
        <w:t xml:space="preserve">يا كاتبَ الأوراقِ خُذْ عن ظُلمةٍ … ما لم تَقُلْهُ لِقَبلِكَ الأسفارُ</w:t>
      </w:r>
    </w:p>
    <w:p>
      <w:pPr>
        <w:bidi/>
        <w:spacing w:after="40" w:before="0" w:line="320" w:lineRule="auto"/>
        <w:jc w:val="center"/>
      </w:pPr>
      <w:r>
        <w:rPr>
          <w:rFonts w:ascii="Amiri" w:cs="Amiri" w:eastAsia="Amiri" w:hAnsi="Amiri"/>
          <w:b w:val="false"/>
          <w:bCs w:val="false"/>
          <w:i/>
          <w:iCs/>
          <w:color w:val="4A3420"/>
          <w:sz w:val="26"/>
          <w:szCs w:val="26"/>
          <w:rtl/>
        </w:rPr>
        <w:t xml:space="preserve">يَمضي مَليكُ الأرضِ في أصحابِهِ … وبِبابِهِ بَهرامُ والإنذارُ</w:t>
      </w:r>
    </w:p>
    <w:p>
      <w:pPr>
        <w:bidi/>
        <w:spacing w:after="40" w:before="0" w:line="320" w:lineRule="auto"/>
        <w:jc w:val="center"/>
      </w:pPr>
      <w:r>
        <w:rPr>
          <w:rFonts w:ascii="Amiri" w:cs="Amiri" w:eastAsia="Amiri" w:hAnsi="Amiri"/>
          <w:b w:val="false"/>
          <w:bCs w:val="false"/>
          <w:i/>
          <w:iCs/>
          <w:color w:val="4A3420"/>
          <w:sz w:val="26"/>
          <w:szCs w:val="26"/>
          <w:rtl/>
        </w:rPr>
        <w:t xml:space="preserve">وبِمَشرِقِ الدُّنيا يَتِمُّ ببابِهِ … أمرٌ، وتُغلَقُ دونَهُ الأسوارُ</w:t>
      </w:r>
    </w:p>
    <w:p>
      <w:pPr>
        <w:bidi/>
        <w:spacing w:after="40" w:before="0" w:line="320" w:lineRule="auto"/>
        <w:jc w:val="center"/>
      </w:pPr>
      <w:r>
        <w:rPr>
          <w:rFonts w:ascii="Amiri" w:cs="Amiri" w:eastAsia="Amiri" w:hAnsi="Amiri"/>
          <w:b w:val="false"/>
          <w:bCs w:val="false"/>
          <w:i/>
          <w:iCs/>
          <w:color w:val="4A3420"/>
          <w:sz w:val="26"/>
          <w:szCs w:val="26"/>
          <w:rtl/>
        </w:rPr>
        <w:t xml:space="preserve">وتَقومُ في أرضِ الجزيرةِ شُعلةٌ … لم تَرْءَها مِن قبلِها الأبصارُ</w:t>
      </w:r>
    </w:p>
    <w:p>
      <w:pPr>
        <w:bidi/>
        <w:spacing w:after="40" w:before="0" w:line="320" w:lineRule="auto"/>
        <w:jc w:val="center"/>
      </w:pPr>
      <w:r>
        <w:rPr>
          <w:rFonts w:ascii="Amiri" w:cs="Amiri" w:eastAsia="Amiri" w:hAnsi="Amiri"/>
          <w:b w:val="false"/>
          <w:bCs w:val="false"/>
          <w:i/>
          <w:iCs/>
          <w:color w:val="4A3420"/>
          <w:sz w:val="26"/>
          <w:szCs w:val="26"/>
          <w:rtl/>
        </w:rPr>
        <w:t xml:space="preserve">ويَصيرُ مُلكُ الشامِ في أيدٍ لها … عهدٌ جديدٌ ما لهُ آثارُ</w:t>
      </w:r>
    </w:p>
    <w:p>
      <w:pPr>
        <w:bidi/>
        <w:spacing w:after="40" w:before="0" w:line="320" w:lineRule="auto"/>
        <w:jc w:val="center"/>
      </w:pPr>
      <w:r>
        <w:rPr>
          <w:rFonts w:ascii="Amiri" w:cs="Amiri" w:eastAsia="Amiri" w:hAnsi="Amiri"/>
          <w:b w:val="false"/>
          <w:bCs w:val="false"/>
          <w:i/>
          <w:iCs/>
          <w:color w:val="4A3420"/>
          <w:sz w:val="26"/>
          <w:szCs w:val="26"/>
          <w:rtl/>
        </w:rPr>
        <w:t xml:space="preserve">سَنَةٌ تَصيرُ ثَلاثَ عَشْرةَ، فاتَّقوا … قِسَمَ الظِّلالِ، فما لِمِصرَ مُعارُ</w:t>
      </w:r>
    </w:p>
    <w:p>
      <w:pPr>
        <w:bidi/>
        <w:spacing w:after="40" w:before="0" w:line="320" w:lineRule="auto"/>
        <w:jc w:val="center"/>
      </w:pPr>
      <w:r>
        <w:rPr>
          <w:rFonts w:ascii="Amiri" w:cs="Amiri" w:eastAsia="Amiri" w:hAnsi="Amiri"/>
          <w:b w:val="false"/>
          <w:bCs w:val="false"/>
          <w:i/>
          <w:iCs/>
          <w:color w:val="4A3420"/>
          <w:sz w:val="26"/>
          <w:szCs w:val="26"/>
          <w:rtl/>
        </w:rPr>
        <w:t xml:space="preserve">سَبعٌ وسِتٌّ ثُمَّ سَبعٌ قُسِّمَتْ … بِثَلاثَ عَشْرةَ، لم يَفِضْ مِعشارُ</w:t>
      </w:r>
    </w:p>
    <w:p>
      <w:pPr>
        <w:bidi/>
        <w:spacing w:after="40" w:before="0" w:line="320" w:lineRule="auto"/>
        <w:jc w:val="center"/>
      </w:pPr>
      <w:r>
        <w:rPr>
          <w:rFonts w:ascii="Amiri" w:cs="Amiri" w:eastAsia="Amiri" w:hAnsi="Amiri"/>
          <w:b w:val="false"/>
          <w:bCs w:val="false"/>
          <w:i/>
          <w:iCs/>
          <w:color w:val="4A3420"/>
          <w:sz w:val="26"/>
          <w:szCs w:val="26"/>
          <w:rtl/>
        </w:rPr>
        <w:t xml:space="preserve">وهُناكَ في الرُّومِ البعيدةِ كوكبٌ … يَعلو، وتَسجُدُ حولَهُ الأقمارُ</w:t>
      </w:r>
    </w:p>
    <w:p>
      <w:pPr>
        <w:bidi/>
        <w:spacing w:after="40" w:before="0" w:line="320" w:lineRule="auto"/>
        <w:jc w:val="center"/>
      </w:pPr>
      <w:r>
        <w:rPr>
          <w:rFonts w:ascii="Amiri" w:cs="Amiri" w:eastAsia="Amiri" w:hAnsi="Amiri"/>
          <w:b w:val="false"/>
          <w:bCs w:val="false"/>
          <w:i/>
          <w:iCs/>
          <w:color w:val="4A3420"/>
          <w:sz w:val="26"/>
          <w:szCs w:val="26"/>
          <w:rtl/>
        </w:rPr>
        <w:t xml:space="preserve">والظِّلُّ يَعبُرُ لا يُبدِّلُ وجهَهُ … ويَخُطُّ ما لا تَكتُبُ الأحبارُ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مؤرّخُ علوم لا أؤمن بالنبوءات؛ قضيتُ هذا الكتاب أشرح كيف تُصنَع: يكتبها رجلٌ لا يعرف، ويصدّقها رجلٌ يريد، ويُتمّها محقّقون بالحواشي. فلن أضع لها حاشية، إلا أنّ بهرام</w:t>
      </w:r>
      <w:r>
        <w:rPr>
          <w:rStyle w:val="FootnoteReference"/>
        </w:rPr>
        <w:footnoteReference w:id="177"/>
      </w:r>
      <w:r>
        <w:rPr>
          <w:rFonts w:ascii="Amiri" w:cs="Amiri" w:eastAsia="Amiri" w:hAnsi="Amiri"/>
          <w:b w:val="false"/>
          <w:bCs w:val="false"/>
          <w:color w:val="2B2118"/>
          <w:sz w:val="26"/>
          <w:szCs w:val="26"/>
          <w:rtl/>
        </w:rPr>
        <w:t xml:space="preserve"> هو المرّيخ، وهذا علمٌ لا نبوءة؛ وأنّ سبعمئةٍ وسبعةً وستّين على ثلاثة عشر تسعةٌ وخمسون، بلا باقٍ، وهذا حسابٌ لا نبوءة، ولا أعرف لماذا كتبتُه. ولم أكتب في حياتي بيتًا موزونًا. وأُعلِّم عليها بما علّمني سيف: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أعرف من أملاها عليّ إلا في أكتوبر، حين رجعتُ إلى صندوق أمّي.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رجعتُ إلى المنيا لأعيد شهادتي إلى الصندوق، ونزلتُ فيه هذه المرّة أعمقَ من عقد الزواج. وتحت شهاداتِ ميلادٍ لأناسٍ لا أعرفهم، كلُّهم «الشامي»، ورقةُ جرائدَ غيرُ مستويةٍ تبطّن القاع، وتحتها خرقةٌ من كتّانٍ أصفر على شيءٍ في حجم الكفّ، تصعد منها رائحةٌ لا يخطئها من قرأ أوراق سيف: 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الخرقة لوحٌ من فضّةٍ اسودّ، عليه امرأةٌ تمسك قردًا من ذيله، وتاريخٌ، وعددان متساويان، وكلمةٌ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 سطرٌ لم ينسخه سيف، لأنّه — فيما أظنّ — حفره بعدها بسنين، بإبرة، بخطٍّ أعرفه كما أعرف خطّي:</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من يقع إليه هذا من وَلَد ريحانة: 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وتذكّرتُ الجملةَ الوحيدة التي قالها لي سموُّه صادقًا كلَّ الصدق: «ولهذا أنت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رجعتُ إلى القاهرة لم تكن تحت شبّاكي سيارةٌ سوداء ولا رماديّة. وكان تحت بابي مظروفٌ بلا طابع، فيه بطاقةٌ عليها كثيبٌ في صحراءَ لا أعرفها، وفي ظهرها سطرٌ واحد، بفصحى تعلّمها صاحبُها من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عليها توقيع. ولم أجب. ولكنّي، أشهد، حسبتُ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وسيقف تحته، في مكانٍ ما، رجلٌ يظنّ أنّ هذا يخصّه، وإلى جانبه رجلٌ في قميصٍ ليس له، وحولهما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 واللوحُ الآن على مكتبي، ولا أعرف لمن أردّه في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وطقسُ «الملك البديل» حقيقة: كان منجّمو بلاد الرافدين، إذا أنذر خسوفٌ بموت الملك، يُجلسون على العرش بديلًا يلبس ثيابه ويُزوَّج ملكةً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للشمس حقًّا، لكنّ مساره المركزيّ كان في جنوب المحيط الأطلسيّ، فلم يُرَ منه في مصر شيء.</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وشبيهُه وبلادُه وديوانُه وبيانُه فمتخيَّلون كلَّ التخيّل، لا يقصدون حاكمًا بعينه ولا دولةً بعينها، والأبياتُ التي في ظهر الكرّاسة من نظم المؤلّف لا تعني أحدًا.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رآه فيها الناس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أبو ركوة الوليد بن هشام: </w:t>
      </w:r>
      <w:r>
        <w:rPr>
          <w:rFonts w:ascii="Amiri" w:cs="Amiri" w:eastAsia="Amiri" w:hAnsi="Amiri"/>
          <w:color w:val="2B2118"/>
          <w:sz w:val="24"/>
          <w:szCs w:val="24"/>
          <w:rtl/>
        </w:rPr>
        <w:t xml:space="preserve">ثائرٌ أمويّ النسب خرج على الحاكم سنة ٣٩٥هـ في برقة ومعه بنو قُرّة، وبلغ الفيّوم والجيزة، ثم هُزم وقُتل سنة ٣٩٧هـ (تاريخيّ).</w:t>
      </w:r>
    </w:p>
    <w:p>
      <w:pPr>
        <w:bidi/>
        <w:spacing w:after="70" w:line="300"/>
        <w:ind w:hanging="0"/>
        <w:jc w:val="both"/>
      </w:pPr>
      <w:r>
        <w:rPr>
          <w:rFonts w:ascii="Amiri" w:cs="Amiri" w:eastAsia="Amiri" w:hAnsi="Amiri"/>
          <w:b/>
          <w:bCs/>
          <w:color w:val="6B4A1A"/>
          <w:sz w:val="24"/>
          <w:szCs w:val="24"/>
          <w:rtl/>
        </w:rPr>
        <w:t xml:space="preserve">عامر القُرّيّ: </w:t>
      </w:r>
      <w:r>
        <w:rPr>
          <w:rFonts w:ascii="Amiri" w:cs="Amiri" w:eastAsia="Amiri" w:hAnsi="Amiri"/>
          <w:color w:val="2B2118"/>
          <w:sz w:val="24"/>
          <w:szCs w:val="24"/>
          <w:rtl/>
        </w:rPr>
        <w:t xml:space="preserve">بدويٌّ صبورٌ من رجال أبي ركوة، نجا من الثورة وظلّ يراقب سيفًا سبع سنين، يظنّ أنّ معه «سرَّ الجنوب».</w:t>
      </w:r>
    </w:p>
    <w:p>
      <w:pPr>
        <w:bidi/>
        <w:spacing w:after="70" w:line="300"/>
        <w:ind w:hanging="0"/>
        <w:jc w:val="both"/>
      </w:pPr>
      <w:r>
        <w:rPr>
          <w:rFonts w:ascii="Amiri" w:cs="Amiri" w:eastAsia="Amiri" w:hAnsi="Amiri"/>
          <w:b/>
          <w:bCs/>
          <w:color w:val="6B4A1A"/>
          <w:sz w:val="24"/>
          <w:szCs w:val="24"/>
          <w:rtl/>
        </w:rPr>
        <w:t xml:space="preserve">المسبّحي: </w:t>
      </w:r>
      <w:r>
        <w:rPr>
          <w:rFonts w:ascii="Amiri" w:cs="Amiri" w:eastAsia="Amiri" w:hAnsi="Amiri"/>
          <w:color w:val="2B2118"/>
          <w:sz w:val="24"/>
          <w:szCs w:val="24"/>
          <w:rtl/>
        </w:rPr>
        <w:t xml:space="preserve">مؤرّخ الدولة الفاطميّة (تاريخيّ، ت. ٤٢٠هـ)، وصف ابنَ يونس وصفًا ساخرًا لا يُنسى.</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78"/>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179"/>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180"/>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«مئتان وسبعون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منجّمٌ حرّانيّ يقترح على العزيز «الملكَ البديل» كما صنع ملوك بابل، فيأبى؛ والصبيّ الحاكم يسمع</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بفكرةٍ تاريخيّة</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٧ أبريل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جزئيّ (نحو نصف القرص) ضحى: ابن يونس يعلّم سيفًا الرصد في الطَّست، و«الخطأ المكتوب»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١٤ ربيع الآخر ٣٩٢هـ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 مارس ١٠٠٢م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خسوفٌ كلّيّ للقمر يحسبه ابن يونس ويرصده مع سيف والحاكم: حافّةُ الظلّ مستديرة لأنّ الأرض كُرة، واحمرارُ القمر «لا أعلم»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(الخسوف)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٢٩ ربيع الأوّل 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يرى في ليلة الكسوف قَينةً وتاجرَ زيتٍ في قارب تحت المرّيخ؛ وفي الصباح سِجِلٌّ يحرّم الخمر والقيان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صفر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ديسمبر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والمرّيخ فوق المَقْس: الحاكم يرى عاشقين، فيغلق بيوت البغاء ثم يمنع خروج النساء ليلًا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والقِران)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شوّال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يوليو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يرصد الطلوع الفجريّ للشِّعرى اليمانية من سطح دندرة، ويتذكّر «بلوغ الأمنية»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(الطلوع)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ثورة أبي ركوة؛ عامر القُرّيّ يرى سيفًا في قنا، ثم يراقبه سنين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١٥، ١٧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عامر القُرّيّ يكشف نفسه في خان الأشمونين ويعرض الحلف على سيف فيرفض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وعليها دمُ «البديل»،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حلقيّ يقع على بحرٍ في أقصى الجنوب ولا يُرى من مصر: لا ظلَّ للحاكم ولا ثُغرة، فيختار الرحيل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638777ED-CBA3-8BF3-12B0-F14EFBD83CF0}"/>
    <w:embedBold r:id="rId2" w:fontKey="{E3996D85-0F5C-7960-60FE-EE9D746DA80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المقطّم: سلسلةُ تلالٍ من الحجر الجيريّ تُشرف على القاهرة من الشرق والجنوب الشرقيّ، وفي سفحها الغربيّ مقابرُ القرافة. وكان الحاكم بأمر الله يصعد إليه ليلًا، وعليه اختفى ليلةَ ٢٧ شوّال ٤١١هـ/١٣ فبراير ١٠٢١م.</w:t>
      </w:r>
    </w:p>
  </w:footnote>
  <w:footnote w:id="2">
    <w:p>
      <w:pPr>
        <w:bidi/>
        <w:spacing w:after="40" w:line="260"/>
        <w:jc w:val="both"/>
      </w:pPr>
      <w:r>
        <w:rPr>
          <w:rStyle w:val="FootnoteReference"/>
        </w:rPr>
        <w:footnoteRef/>
      </w:r>
      <w:r>
        <w:rPr>
          <w:rFonts w:ascii="Amiri" w:cs="Amiri" w:eastAsia="Amiri" w:hAnsi="Amiri"/>
          <w:sz w:val="18"/>
          <w:szCs w:val="18"/>
          <w:rtl/>
        </w:rPr>
        <w:t xml:space="preserve">ستّ الملك (٣٥٩–٤١٥هـ/٩٧٠–١٠٢٣م): بنتُ الخليفة العزيز بالله وأختُ الحاكم بأمر الله لأبيه، من أعظم نساء البلاط الفاطميّ نفوذًا. وبعد غيبة الحاكم دبّرت أمرَ الدولة باسم ابن أخيها الظاهر حتى وفاتها، واتّهمها بعضُ المؤرّخين بتدبير قتل أخيها، وفي ذلك خلافٌ قديم.</w:t>
      </w:r>
    </w:p>
  </w:footnote>
  <w:footnote w:id="3">
    <w:p>
      <w:pPr>
        <w:bidi/>
        <w:spacing w:after="40" w:line="260"/>
        <w:jc w:val="both"/>
      </w:pPr>
      <w:r>
        <w:rPr>
          <w:rStyle w:val="FootnoteReference"/>
        </w:rPr>
        <w:footnoteRef/>
      </w:r>
      <w:r>
        <w:rPr>
          <w:rFonts w:ascii="Amiri" w:cs="Amiri" w:eastAsia="Amiri" w:hAnsi="Amiri"/>
          <w:sz w:val="18"/>
          <w:szCs w:val="18"/>
          <w:rtl/>
        </w:rPr>
        <w:t xml:space="preserve">الحاجب (والجمع الحُجّاب): موظّفٌ في البلاط يقف على باب الخليفة، يُدخل عليه الناسَ أو يحجبهم عنه، وينظّم مراسمَ المجالس والمواكب. وكان الحُجّاب في الدولة الفاطميّة على مراتب، يرأسهم «كبيرُ الحُجّاب» أو «صاحبُ الباب»، وهو من أرفع أرباب الوظائف.</w:t>
      </w:r>
    </w:p>
  </w:footnote>
  <w:footnote w:id="4">
    <w:p>
      <w:pPr>
        <w:bidi/>
        <w:spacing w:after="40" w:line="260"/>
        <w:jc w:val="both"/>
      </w:pPr>
      <w:r>
        <w:rPr>
          <w:rStyle w:val="FootnoteReference"/>
        </w:rPr>
        <w:footnoteRef/>
      </w:r>
      <w:r>
        <w:rPr>
          <w:rFonts w:ascii="Amiri" w:cs="Amiri" w:eastAsia="Amiri" w:hAnsi="Amiri"/>
          <w:sz w:val="18"/>
          <w:szCs w:val="18"/>
          <w:rtl/>
        </w:rPr>
        <w:t xml:space="preserve">الخَصِيّ: رجلٌ نُزعت خصيتاه في صغره. وكان الخصيان في قصور الخلفاء، ومنهم الفاطميّون، يخدمون في الحَرَم والحجرات الخاصّة لأنّهم يُؤمَنون على النساء، وارتقى كثيرٌ منهم إلى مناصبَ عالية. وكان كبارُهم المقرّبون يُلقَّبون في الدولة الفاطميّة «الأستاذين».</w:t>
      </w:r>
    </w:p>
  </w:footnote>
  <w:footnote w:id="5">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6">
    <w:p>
      <w:pPr>
        <w:bidi/>
        <w:spacing w:after="40" w:line="260"/>
        <w:jc w:val="both"/>
      </w:pPr>
      <w:r>
        <w:rPr>
          <w:rStyle w:val="FootnoteReference"/>
        </w:rPr>
        <w:footnoteRef/>
      </w:r>
      <w:r>
        <w:rPr>
          <w:rFonts w:ascii="Amiri" w:cs="Amiri" w:eastAsia="Amiri" w:hAnsi="Amiri"/>
          <w:sz w:val="18"/>
          <w:szCs w:val="18"/>
          <w:rtl/>
        </w:rPr>
        <w:t xml:space="preserve">الفسطاط: أوّلُ عاصمةٍ إسلاميّة لمصر، أسّسها عمرو بن العاص سنة ٢١هـ/٦٤١م على الضفّة الشرقيّة للنيل، وبها جامعُه. ولمّا بنى الفاطميّون القاهرة سنة ٣٥٨هـ/٩٦٩م إلى شمالها مدينةً ملكيّةً للخليفة وجنده، بقيت الفسطاط، وتُسمّى في المصادر «مصر»، مدينةَ التجارة والعامّة. وأطلالُها اليوم في حيّ مصر القديمة.</w:t>
      </w:r>
    </w:p>
  </w:footnote>
  <w:footnote w:id="7">
    <w:p>
      <w:pPr>
        <w:bidi/>
        <w:spacing w:after="40" w:line="260"/>
        <w:jc w:val="both"/>
      </w:pPr>
      <w:r>
        <w:rPr>
          <w:rStyle w:val="FootnoteReference"/>
        </w:rPr>
        <w:footnoteRef/>
      </w:r>
      <w:r>
        <w:rPr>
          <w:rFonts w:ascii="Amiri" w:cs="Amiri" w:eastAsia="Amiri" w:hAnsi="Amiri"/>
          <w:sz w:val="18"/>
          <w:szCs w:val="18"/>
          <w:rtl/>
        </w:rPr>
        <w:t xml:space="preserve">الورّاقون: أهلُ صناعة الكتاب في الحضارة الإسلاميّة، ينسخون الكتبَ ويصحّحونها ويجلّدونها ويبيعونها، ويبيعون الورقَ وأدواتِ الكتابة، ولهم في المدن الكبرى سوقٌ يُعرف بسوق الورّاقين. و«الكرّاسة» في عُرفهم مجموعةُ أوراقٍ مطويٌّ بعضُها في بعض تُخاط معًا، وأشيعُها عشرُ ورقات.</w:t>
      </w:r>
    </w:p>
  </w:footnote>
  <w:footnote w:id="8">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9">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10">
    <w:p>
      <w:pPr>
        <w:bidi/>
        <w:spacing w:after="40" w:line="260"/>
        <w:jc w:val="both"/>
      </w:pPr>
      <w:r>
        <w:rPr>
          <w:rStyle w:val="FootnoteReference"/>
        </w:rPr>
        <w:footnoteRef/>
      </w:r>
      <w:r>
        <w:rPr>
          <w:rFonts w:ascii="Amiri" w:cs="Amiri" w:eastAsia="Amiri" w:hAnsi="Amiri"/>
          <w:sz w:val="18"/>
          <w:szCs w:val="18"/>
          <w:rtl/>
        </w:rPr>
        <w:t xml:space="preserve">الطالع (والجمع الطوالع): هو الدرجةُ من دائرة البروج، أي مسار الشمس الظاهريّ بين النجوم، التي تكون طالعةً على الأفق الشرقيّ في لحظةٍ وموضعٍ معيّنين، ويُسمّى أيضًا «الدرجة الطالعة» (Ascendant). وإقامةُ الطالع أن يُستخرج بالأسطرلاب أو بجداول الزيج موضعُ هذه الدرجة لساعة المولد أو الحادثة، ثم تُقسم الدائرةُ ابتداءً منها اثنيْ عشر «بيتًا» (الأوّل للنفس، والثاني للمال، والسابع للزواج والخصوم، والعاشر للمُلك والعمل، وهكذا)، وتُثبَت فيها مواضعُ الشمس والقمر والكواكب. وعلى هذه الصورة يبني المنجّمُ حكمَه، ومنها «طالع المولد»، و«طالع تحويل السنة» الذي يُقام كلَّ عام لحلول الشمس أوّلَ برج الحمل. والطالعُ بهذا المعنى من صناعة «أحكام النجوم» (التنجيم)، لا من علم الهيئة والرصد، وإن استعمل حسابَهما.</w:t>
      </w:r>
    </w:p>
  </w:footnote>
  <w:footnote w:id="11">
    <w:p>
      <w:pPr>
        <w:bidi/>
        <w:spacing w:after="40" w:line="260"/>
        <w:jc w:val="both"/>
      </w:pPr>
      <w:r>
        <w:rPr>
          <w:rStyle w:val="FootnoteReference"/>
        </w:rPr>
        <w:footnoteRef/>
      </w:r>
      <w:r>
        <w:rPr>
          <w:rFonts w:ascii="Amiri" w:cs="Amiri" w:eastAsia="Amiri" w:hAnsi="Amiri"/>
          <w:sz w:val="18"/>
          <w:szCs w:val="18"/>
          <w:rtl/>
        </w:rPr>
        <w:t xml:space="preserve">الديوان: الإدارةُ الحكوميّة وسجلّاتُها. وأصلُه الدفترُ الذي تُقيَّد فيه أسماءُ الجند وأعطياتُهم، ثم صار يُطلق على كلّ مصلحةٍ من مصالح الدولة وكتّابها، كديوان الإنشاء وديوان الجيش وديوان المال، والجمع دواوين. و«كاتب الديوان» موظّفُ الدولة الذي يحرّر رسائلها ويقيّد أموالها.</w:t>
      </w:r>
    </w:p>
  </w:footnote>
  <w:footnote w:id="12">
    <w:p>
      <w:pPr>
        <w:bidi/>
        <w:spacing w:after="40" w:line="260"/>
        <w:jc w:val="both"/>
      </w:pPr>
      <w:r>
        <w:rPr>
          <w:rStyle w:val="FootnoteReference"/>
        </w:rPr>
        <w:footnoteRef/>
      </w:r>
      <w:r>
        <w:rPr>
          <w:rFonts w:ascii="Amiri" w:cs="Amiri" w:eastAsia="Amiri" w:hAnsi="Amiri"/>
          <w:sz w:val="18"/>
          <w:szCs w:val="18"/>
          <w:rtl/>
        </w:rPr>
        <w:t xml:space="preserve">الاختيارات (اختيار الساعات): بابٌ من أحكام النجوم يُنظر فيه في الطالع ومواضع الكواكب ليُختار الوقتُ «الصالح» لابتداء عملٍ ما، كسفرٍ أو زواجٍ أو بناءٍ أو ركوبٍ أو لقاءِ سلطان، ويُجتنَب الوقتُ «المنحوس». وكان المنجّمون يُستأجَرون لذلك في القصور والأسواق، وليس له من علم الهيئة إلا استعمالُ حسابه.</w:t>
      </w:r>
    </w:p>
  </w:footnote>
  <w:footnote w:id="13">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(المحقِّق: عددتُها بنفسي، ووافق عددي عددَ سيفٍ في أوراقه، وهذا نادرٌ بين محقِّقٍ وصاحب مخطوط.)</w:t>
      </w:r>
    </w:p>
  </w:footnote>
  <w:footnote w:id="14">
    <w:p>
      <w:pPr>
        <w:bidi/>
        <w:spacing w:after="40" w:line="260"/>
        <w:jc w:val="both"/>
      </w:pPr>
      <w:r>
        <w:rPr>
          <w:rStyle w:val="FootnoteReference"/>
        </w:rPr>
        <w:footnoteRef/>
      </w:r>
      <w:r>
        <w:rPr>
          <w:rFonts w:ascii="Amiri" w:cs="Amiri" w:eastAsia="Amiri" w:hAnsi="Amiri"/>
          <w:sz w:val="18"/>
          <w:szCs w:val="18"/>
          <w:rtl/>
        </w:rPr>
        <w:t xml:space="preserve">الأشمونين: قريةٌ في محافظة المنيا غربَ النيل، قائمةٌ على أطلال «خمنو» المصريّة القديمة التي سمّاها اليونان هرموبوليس، مدينةِ تحوت إله الحكمة والكتابة والحساب. وكانت في العصر القبطيّ والإسلاميّ المبكّر أسقفيّةً ومدينةً عامرة، وما تزال من أطلالها أعمدةُ كنيسةٍ كبيرة قائمة.</w:t>
      </w:r>
    </w:p>
  </w:footnote>
  <w:footnote w:id="15">
    <w:p>
      <w:pPr>
        <w:bidi/>
        <w:spacing w:after="40" w:line="260"/>
        <w:jc w:val="both"/>
      </w:pPr>
      <w:r>
        <w:rPr>
          <w:rStyle w:val="FootnoteReference"/>
        </w:rPr>
        <w:footnoteRef/>
      </w:r>
      <w:r>
        <w:rPr>
          <w:rFonts w:ascii="Amiri" w:cs="Amiri" w:eastAsia="Amiri" w:hAnsi="Amiri"/>
          <w:sz w:val="18"/>
          <w:szCs w:val="18"/>
          <w:rtl/>
        </w:rPr>
        <w:t xml:space="preserve">الدرجة: وحدةُ قياس الأقواس والزوايا، وهي جزءٌ من ثلاثمئةٍ وستّين من الدائرة، وبها تُقاس مواضعُ الكواكب على دائرة البروج وارتفاعُها عن الأفق. وتُقسم الدرجةُ ستّين «دقيقة»، والدقيقةُ ستّين «ثانية»، على النظام الستّينيّ الموروث عن البابليّين. ويُستعمل لفظُ الدقيقة أيضًا في الزمن (جزءٌ من ستّين من الساعة)، ويُعرف المرادُ من السياق.</w:t>
      </w:r>
    </w:p>
  </w:footnote>
  <w:footnote w:id="16">
    <w:p>
      <w:pPr>
        <w:bidi/>
        <w:spacing w:after="40" w:line="260"/>
        <w:jc w:val="both"/>
      </w:pPr>
      <w:r>
        <w:rPr>
          <w:rStyle w:val="FootnoteReference"/>
        </w:rPr>
        <w:footnoteRef/>
      </w:r>
      <w:r>
        <w:rPr>
          <w:rFonts w:ascii="Amiri" w:cs="Amiri" w:eastAsia="Amiri" w:hAnsi="Amiri"/>
          <w:sz w:val="18"/>
          <w:szCs w:val="18"/>
          <w:rtl/>
        </w:rPr>
        <w:t xml:space="preserve">الكسوف: احتجابُ قرص الشمس كلِّه أو بعضِه بالقمر حين يمرّ بين الأرض والشمس فيقع ظلُّه على بقعةٍ من الأرض، ولا يكون إلا في آخر الشهر القمريّ عند اجتماع الشمس والقمر. أمّا الخسوف فدخولُ القمر في ظلّ الأرض ليلةَ البدر. وقد يتعاقب اللفظان في كلام العرب، لكنّ الفلكيّين خصّوا الكسوفَ بالشمس والخسوفَ بالقمر، وعلى ذلك يجري هذا الكتاب. ويكون الكسوف «كلّيًّا» إذا حُجب القرصُ كلُّه، و«جزئيًّا» إذا حُجب بعضُه، و«حلقيًّا» إذا بقي من الشمس حول القمر طوقٌ مضيء.</w:t>
      </w:r>
    </w:p>
  </w:footnote>
  <w:footnote w:id="17">
    <w:p>
      <w:pPr>
        <w:bidi/>
        <w:spacing w:after="40" w:line="260"/>
        <w:jc w:val="both"/>
      </w:pPr>
      <w:r>
        <w:rPr>
          <w:rStyle w:val="FootnoteReference"/>
        </w:rPr>
        <w:footnoteRef/>
      </w:r>
      <w:r>
        <w:rPr>
          <w:rFonts w:ascii="Amiri" w:cs="Amiri" w:eastAsia="Amiri" w:hAnsi="Amiri"/>
          <w:sz w:val="18"/>
          <w:szCs w:val="18"/>
          <w:rtl/>
        </w:rPr>
        <w:t xml:space="preserve">استسرّ القمرُ: استتر في آخر الشهر القمريّ فلم يُرَ ليلةً أو ليلتين لقربه من الشمس عند اجتماعهما، ويُسمّى ذلك «السِّرار» والمحاق»، وتلك الليالي «ليالي المحاق». وفي المحاق وحده يمكن أن تنكسف الشمس، إذا كان القمر عندئذٍ قريبًا من إحدى عقدتيه.</w:t>
      </w:r>
    </w:p>
  </w:footnote>
  <w:footnote w:id="18">
    <w:p>
      <w:pPr>
        <w:bidi/>
        <w:spacing w:after="40" w:line="260"/>
        <w:jc w:val="both"/>
      </w:pPr>
      <w:r>
        <w:rPr>
          <w:rStyle w:val="FootnoteReference"/>
        </w:rPr>
        <w:footnoteRef/>
      </w:r>
      <w:r>
        <w:rPr>
          <w:rFonts w:ascii="Amiri" w:cs="Amiri" w:eastAsia="Amiri" w:hAnsi="Amiri"/>
          <w:sz w:val="18"/>
          <w:szCs w:val="18"/>
          <w:rtl/>
        </w:rPr>
        <w:t xml:space="preserve">القرافة: جبّانةُ الفسطاط والقاهرة الكبرى، تمتدّ في السهل بين المدينتين وسفح المقطّم، وسُمّيت باسم بني قرافة، بطنٍ من المعافر نزل هناك عند الفتح. وفيها قبورُ كثيرٍ من الصحابة والعلماء والأولياء، وكان الناس يسكنون أطرافها ويزورونها في المواسم، وما تزال تُعرف إلى اليوم بمدينة الموتى.</w:t>
      </w:r>
    </w:p>
  </w:footnote>
  <w:footnote w:id="19">
    <w:p>
      <w:pPr>
        <w:bidi/>
        <w:spacing w:after="40" w:line="260"/>
        <w:jc w:val="both"/>
      </w:pPr>
      <w:r>
        <w:rPr>
          <w:rStyle w:val="FootnoteReference"/>
        </w:rPr>
        <w:footnoteRef/>
      </w:r>
      <w:r>
        <w:rPr>
          <w:rFonts w:ascii="Amiri" w:cs="Amiri" w:eastAsia="Amiri" w:hAnsi="Amiri"/>
          <w:sz w:val="18"/>
          <w:szCs w:val="18"/>
          <w:rtl/>
        </w:rPr>
        <w:t xml:space="preserve">الفاميّ: بائعُ الحبوب والأطعمة اليابسة، وأصلُ النسبة إلى «الفوم» وهو الحنطة. والفُقّاعيّ: بائعُ «الفُقّاع»، شرابٍ مُزبِدٍ يُتّخذ من الشعير أو الزبيب ويُبرَّد، كان شائعًا في الأسواق، وقد منعه الحاكم بأمر الله في بعض سجلّاته. وكلاهما من حِرَف العامّة في الفسطاط.</w:t>
      </w:r>
    </w:p>
  </w:footnote>
  <w:footnote w:id="20">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1">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22">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23">
    <w:p>
      <w:pPr>
        <w:bidi/>
        <w:spacing w:after="40" w:line="260"/>
        <w:jc w:val="both"/>
      </w:pPr>
      <w:r>
        <w:rPr>
          <w:rStyle w:val="FootnoteReference"/>
        </w:rPr>
        <w:footnoteRef/>
      </w:r>
      <w:r>
        <w:rPr>
          <w:rFonts w:ascii="Amiri" w:cs="Amiri" w:eastAsia="Amiri" w:hAnsi="Amiri"/>
          <w:sz w:val="18"/>
          <w:szCs w:val="18"/>
          <w:rtl/>
        </w:rPr>
        <w:t xml:space="preserve">أحكام النجوم (وتُختصر «الأحكام»، وهي «صناعة التنجيم»): صناعةٌ تزعم الاستدلالَ بأوضاع الكواكب ومواضعها من البروج والبيوت على حوادث العالم السفليّ وأحوال الناس، ومن أبوابها المواليدُ والطوالعُ والتحاويلُ والاختيارات. وهي غيرُ «علم الهيئة» (الفلك الرياضيّ) الذي يبحث في حركات الأجرام وأبعادها ويقوم على الرصد والحساب؛ وقد ميّز العلماء أنفسُهم بين الصناعتين وإن جمع كثيرٌ منهم بينهما. كان ابنُ يونس، كأكثر فلكيّي عصره، يعمل بأحكام النجوم أيضًا: يقيم الطوالع ويختار الساعات لأهل القصر، فهذا ما كان البلاطُ يدفع عليه، وما يدفع منه ثمنَ الآلات. وتُروى عنه في كتب التراجم أخبارٌ من هذا الباب. لكنّ زيجه، وهو ما بقي لنا منه، كتابُ رصدٍ وحساب لا كتابُ أحكام؛ وأظنّ هذا وحده يكفي شاهدًا على أيّ البابين كان يحاسب نفسه.</w:t>
      </w:r>
    </w:p>
  </w:footnote>
  <w:footnote w:id="24">
    <w:p>
      <w:pPr>
        <w:bidi/>
        <w:spacing w:after="40" w:line="260"/>
        <w:jc w:val="both"/>
      </w:pPr>
      <w:r>
        <w:rPr>
          <w:rStyle w:val="FootnoteReference"/>
        </w:rPr>
        <w:footnoteRef/>
      </w:r>
      <w:r>
        <w:rPr>
          <w:rFonts w:ascii="Amiri" w:cs="Amiri" w:eastAsia="Amiri" w:hAnsi="Amiri"/>
          <w:sz w:val="18"/>
          <w:szCs w:val="18"/>
          <w:rtl/>
        </w:rPr>
        <w:t xml:space="preserve">العِمارِيّة: محمِلٌ مسقوفٌ كالهودج يُشدّ على ظهر البعير أو يُحمل، يُركب فيه في الأسفار، وقد يُنقل فيه المريض أو الميّت. وفيها حُمل العزيز بالله ميّتًا من بلبيس إلى القاهرة سنة ٣٨٦هـ.</w:t>
      </w:r>
    </w:p>
  </w:footnote>
  <w:footnote w:id="25">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26">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27">
    <w:p>
      <w:pPr>
        <w:bidi/>
        <w:spacing w:after="40" w:line="260"/>
        <w:jc w:val="both"/>
      </w:pPr>
      <w:r>
        <w:rPr>
          <w:rStyle w:val="FootnoteReference"/>
        </w:rPr>
        <w:footnoteRef/>
      </w:r>
      <w:r>
        <w:rPr>
          <w:rFonts w:ascii="Amiri" w:cs="Amiri" w:eastAsia="Amiri" w:hAnsi="Amiri"/>
          <w:sz w:val="18"/>
          <w:szCs w:val="18"/>
          <w:rtl/>
        </w:rPr>
        <w:t xml:space="preserve">أهل الباطن (الباطنيّة): اسمٌ أطلقه خصومُ الإسماعيليّة عليهم لقولهم إنّ لكلّ ظاهرٍ من القرآن والشريعة «باطنًا» هو تأويلُه الخفيّ، لا يعلمه إلا الإمام ومن أذن له من دعاته. وكان الخلفاء الفاطميّون أئمّةً إسماعيليّين، تُعقد في قصرهم «مجالسُ الحكمة» لتعليم هذا التأويل، وكان لبعض الدعاة عنايةٌ بتأويل الحروف والأعداد.</w:t>
      </w:r>
    </w:p>
  </w:footnote>
  <w:footnote w:id="28">
    <w:p>
      <w:pPr>
        <w:bidi/>
        <w:spacing w:after="40" w:line="260"/>
        <w:jc w:val="both"/>
      </w:pPr>
      <w:r>
        <w:rPr>
          <w:rStyle w:val="FootnoteReference"/>
        </w:rPr>
        <w:footnoteRef/>
      </w:r>
      <w:r>
        <w:rPr>
          <w:rFonts w:ascii="Amiri" w:cs="Amiri" w:eastAsia="Amiri" w:hAnsi="Amiri"/>
          <w:sz w:val="18"/>
          <w:szCs w:val="18"/>
          <w:rtl/>
        </w:rPr>
        <w:t xml:space="preserve">دندرة: بلدةٌ على الضفّة الغربيّة للنيل قبالة مدينة قنا في صعيد مصر، فيها معبدُ الإلهة حتحور، وهو من أكمل المعابد المصريّة القديمة حفظًا. وبناؤه القائم اليوم من العصرين البطلميّ والرومانيّ (نحو القرن الأوّل قبل الميلاد إلى القرن الأوّل بعده)، وفي سقف إحدى مقاصيره على السطح كانت «دائرة بروج دندرة» الشهيرة.</w:t>
      </w:r>
    </w:p>
  </w:footnote>
  <w:footnote w:id="29">
    <w:p>
      <w:pPr>
        <w:bidi/>
        <w:spacing w:after="40" w:line="260"/>
        <w:jc w:val="both"/>
      </w:pPr>
      <w:r>
        <w:rPr>
          <w:rStyle w:val="FootnoteReference"/>
        </w:rPr>
        <w:footnoteRef/>
      </w:r>
      <w:r>
        <w:rPr>
          <w:rFonts w:ascii="Amiri" w:cs="Amiri" w:eastAsia="Amiri" w:hAnsi="Amiri"/>
          <w:sz w:val="18"/>
          <w:szCs w:val="18"/>
          <w:rtl/>
        </w:rPr>
        <w:t xml:space="preserve">المسبّحيّ: الأمير المختار عزّ الملك محمد بن عبيد الله بن أحمد المسبّحيّ (٣٦٦–٤٢٠هـ/٩٧٧–١٠٢٩م)، كاتبٌ ومؤرّخٌ فاطميّ عاصر الحاكمَ وخدمه، وولي له بعض الأعمال والدواوين. صنّف «التاريخ الكبير» المعروف بـ«أخبار مصر» في مجلّداتٍ كثيرة، لم يبقَ منه إلا قطعةٌ صغيرة من أحد أجزائه الأخيرة؛ وما عدا ذلك نعرفه ممّا نقله عنه المتأخّرون، كابن خلّكان (ت ٦٨١هـ) في «وفيات الأعيان»، وفي ترجمة ابن يونس عنده هذه الصورةُ منسوبةً إلى المسبّحيّ، والمقريزيّ بعده. والطُّرطور: قلنسوةٌ طويلةٌ دقيقةُ الرأس.</w:t>
      </w:r>
    </w:p>
  </w:footnote>
  <w:footnote w:id="30">
    <w:p>
      <w:pPr>
        <w:bidi/>
        <w:spacing w:after="40" w:line="260"/>
        <w:jc w:val="both"/>
      </w:pPr>
      <w:r>
        <w:rPr>
          <w:rStyle w:val="FootnoteReference"/>
        </w:rPr>
        <w:footnoteRef/>
      </w:r>
      <w:r>
        <w:rPr>
          <w:rFonts w:ascii="Amiri" w:cs="Amiri" w:eastAsia="Amiri" w:hAnsi="Amiri"/>
          <w:sz w:val="18"/>
          <w:szCs w:val="18"/>
          <w:rtl/>
        </w:rPr>
        <w:t xml:space="preserve">التسيير: بابٌ من «أحكام المواليد» (ويقابله في اللاتينية directio)، يُسيَّر فيه موضعٌ من الطالع، كدرجة الطالع أو موضع الشمس أو القمر، بمطالع البروج على دائرة معدّل النهار، فتُعدّ كلُّ درجةٍ سنةً من عمر المولود، حتى يبلغ جِرمَ كوكبٍ أو شعاعه، فيُحكَم بحادثٍ في تلك السنة من خيرٍ أو شرٍّ، ومنه حسابُ مدّة العمر. وهو من أعسر أبواب الصناعة حسابًا، ولذلك كان يُطلب له الفلكيّ الحاذق لا المنجّمُ وحده. وهو من التنجيم لا من علم الهيئة، وإن احتاج إلى جداوله.</w:t>
      </w:r>
    </w:p>
  </w:footnote>
  <w:footnote w:id="31">
    <w:p>
      <w:pPr>
        <w:bidi/>
        <w:spacing w:after="40" w:line="260"/>
        <w:jc w:val="both"/>
      </w:pPr>
      <w:r>
        <w:rPr>
          <w:rStyle w:val="FootnoteReference"/>
        </w:rPr>
        <w:footnoteRef/>
      </w:r>
      <w:r>
        <w:rPr>
          <w:rFonts w:ascii="Amiri" w:cs="Amiri" w:eastAsia="Amiri" w:hAnsi="Amiri"/>
          <w:sz w:val="18"/>
          <w:szCs w:val="18"/>
          <w:rtl/>
        </w:rPr>
        <w:t xml:space="preserve">«يقف للكواكب»: عبارةٌ تحتمل وجهين. أن يقف الليلَ كلَّه يرصدها، وهو الوجه الذي يحبّه مؤرّخو العلوم، وأنا منهم. أو «الوقوف للكواكب» بمعنى أهل الروحانيّات (انظر حاشية الطِّلَّسم في الورقة الثالثة): أن يقف المرءُ مستقبلًا الكوكبَ في يومه وساعته، في لباسٍ بلونه وبخورٍ يناسبه، يخاطبه ويستنزل «روحانيّته». ولم يختر ابنُ خلّكان بين الوجهين، ولن أختار أنا؛ وقارئُ العمامة الحمراء في الورقة الثالثة يعرف لماذا.</w:t>
      </w:r>
    </w:p>
  </w:footnote>
  <w:footnote w:id="32">
    <w:p>
      <w:pPr>
        <w:bidi/>
        <w:spacing w:after="40" w:line="260"/>
        <w:jc w:val="both"/>
      </w:pPr>
      <w:r>
        <w:rPr>
          <w:rStyle w:val="FootnoteReference"/>
        </w:rPr>
        <w:footnoteRef/>
      </w:r>
      <w:r>
        <w:rPr>
          <w:rFonts w:ascii="Amiri" w:cs="Amiri" w:eastAsia="Amiri" w:hAnsi="Amiri"/>
          <w:sz w:val="18"/>
          <w:szCs w:val="18"/>
          <w:rtl/>
        </w:rPr>
        <w:t xml:space="preserve">المنجّم: صاحبُ صناعة «أحكام النجوم»، يستدلّ بأوضاع الكواكب على حوادث الأرض ومصائر الناس، ويقيم الطوالع ويختار الساعات بأجر. أمّا «الفلكيّ» أو صاحبُ «علم الهيئة» فيعنيه حسابُ حركات الأفلاك ورصدُها وصنعُ الأزياج والآلات. وقد جمع كثيرٌ من علماء الإسلام بين الصناعتين، فسُمّي المنجّمُ فلكيًّا على التسامح، لكنّ العلماء ميّزوا بينهما، وردّ بعضُهم على صحّة الأحكام كابن سينا في رسالته في إبطالها.</w:t>
      </w:r>
    </w:p>
  </w:footnote>
  <w:footnote w:id="33">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ولأنّ طالبًا ذكيًّا سيعيد الحساب ورائي، حسبتُها مرّتين، ثم كففتُ عن الحساب… فليراجع.</w:t>
      </w:r>
    </w:p>
  </w:footnote>
  <w:footnote w:id="34">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35">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36">
    <w:p>
      <w:pPr>
        <w:bidi/>
        <w:spacing w:after="40" w:line="260"/>
        <w:jc w:val="both"/>
      </w:pPr>
      <w:r>
        <w:rPr>
          <w:rStyle w:val="FootnoteReference"/>
        </w:rPr>
        <w:footnoteRef/>
      </w:r>
      <w:r>
        <w:rPr>
          <w:rFonts w:ascii="Amiri" w:cs="Amiri" w:eastAsia="Amiri" w:hAnsi="Amiri"/>
          <w:sz w:val="18"/>
          <w:szCs w:val="18"/>
          <w:rtl/>
        </w:rPr>
        <w:t xml:space="preserve">قلتُ: هذا من التاريخ لا من الحكاية. ففي علم النجوم عند أهل بلاد الرافدين، إذا دلّ كسوفٌ (وأخوفُه خسوفُ القمر) على موت الملك، أُجلس على العرش «ملكٌ بديل» (بالأكّديّة: šar pūḫi، «ملكُ البَدَل») أيّامَ الخطر، وقد تبلغ مئة يوم، فيُلبَس شاراتِ الملك ويُعطى ملكةً، ويعتزل الملكُ الحقيقيّ مستترًا يُخاطَب بـ«الفلّاح»؛ فإذا انقضت المدّة قُتل البديلُ ليتمّ النذيرُ فيه وينجو الملك. وتشهد له رسائلُ العلماء إلى الملك الآشوريّ أسرحدّون في القرن السابع قبل الميلاد. وقد بقي شيءٌ من علم الطوالع البابليّ حيًّا عند صابئة حرّان، ومنهم انتقل كثيرٌ إلى كتب النجوم العربيّة. وأمّا زَهرونُ الحرّانيّ ومشورتُه في مجلس العزيز فلم أجدهما في غير هذه الأوراق.</w:t>
      </w:r>
    </w:p>
  </w:footnote>
  <w:footnote w:id="37">
    <w:p>
      <w:pPr>
        <w:bidi/>
        <w:spacing w:after="40" w:line="260"/>
        <w:jc w:val="both"/>
      </w:pPr>
      <w:r>
        <w:rPr>
          <w:rStyle w:val="FootnoteReference"/>
        </w:rPr>
        <w:footnoteRef/>
      </w:r>
      <w:r>
        <w:rPr>
          <w:rFonts w:ascii="Amiri" w:cs="Amiri" w:eastAsia="Amiri" w:hAnsi="Amiri"/>
          <w:sz w:val="18"/>
          <w:szCs w:val="18"/>
          <w:rtl/>
        </w:rPr>
        <w:t xml:space="preserve">مِسرى: الشهرُ الثاني عشر من التقويم القبطيّ، وهو تقويمٌ شمسيٌّ موروثٌ عن المصريّين القدماء، ويوافق تقريبًا من ٧ أغسطس إلى ٥ سبتمبر، وهو من أشدّ شهور السنة حرًّا في مصر، وفيه يعلو فيضُ النيل. وكان أهلُ مصر يؤرّخون الزراعةَ والفيضانَ بالشهور القبطيّة لثباتها مع الفصول، بخلاف الشهور الهجريّة القمريّة.</w:t>
      </w:r>
    </w:p>
  </w:footnote>
  <w:footnote w:id="38">
    <w:p>
      <w:pPr>
        <w:bidi/>
        <w:spacing w:after="40" w:line="260"/>
        <w:jc w:val="both"/>
      </w:pPr>
      <w:r>
        <w:rPr>
          <w:rStyle w:val="FootnoteReference"/>
        </w:rPr>
        <w:footnoteRef/>
      </w:r>
      <w:r>
        <w:rPr>
          <w:rFonts w:ascii="Amiri" w:cs="Amiri" w:eastAsia="Amiri" w:hAnsi="Amiri"/>
          <w:sz w:val="18"/>
          <w:szCs w:val="18"/>
          <w:rtl/>
        </w:rPr>
        <w:t xml:space="preserve">بُرجوان (ت ٣٩٠هـ/١٠٠٠م): خادمٌ خصيٌّ صِقلبيُّ الأصل من خدم العزيز بالله، جعله وصيًّا على ابنه الحاكم ومدبّرًا لأمره، فصار بعد موت العزيز صاحبَ الأمر في الدولة حتى قتله الحاكمُ سنة ٣٩٠هـ. و«الأستاذ» في الاصطلاح الفاطميّ لقبُ كبار الخدم الخصيان المقرَّبين في القصر، لا المعلّم وحده.</w:t>
      </w:r>
    </w:p>
  </w:footnote>
  <w:footnote w:id="39">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40">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41">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42">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43">
    <w:p>
      <w:pPr>
        <w:bidi/>
        <w:spacing w:after="40" w:line="260"/>
        <w:jc w:val="both"/>
      </w:pPr>
      <w:r>
        <w:rPr>
          <w:rStyle w:val="FootnoteReference"/>
        </w:rPr>
        <w:footnoteRef/>
      </w:r>
      <w:r>
        <w:rPr>
          <w:rFonts w:ascii="Amiri" w:cs="Amiri" w:eastAsia="Amiri" w:hAnsi="Amiri"/>
          <w:sz w:val="18"/>
          <w:szCs w:val="18"/>
          <w:rtl/>
        </w:rPr>
        <w:t xml:space="preserve">المِشرَع (والمَشرَعة): الموضعُ المنحدر من شاطئ النهر يُنزَل منه إلى الماء ليُستقى منه وتُملأ الجرار، والجمع مَشارع. وكانت مشارعُ الفسطاط على النيل مواضعَ عمل السقّائين وحمّالي الجرار.</w:t>
      </w:r>
    </w:p>
  </w:footnote>
  <w:footnote w:id="44">
    <w:p>
      <w:pPr>
        <w:bidi/>
        <w:spacing w:after="40" w:line="260"/>
        <w:jc w:val="both"/>
      </w:pPr>
      <w:r>
        <w:rPr>
          <w:rStyle w:val="FootnoteReference"/>
        </w:rPr>
        <w:footnoteRef/>
      </w:r>
      <w:r>
        <w:rPr>
          <w:rFonts w:ascii="Amiri" w:cs="Amiri" w:eastAsia="Amiri" w:hAnsi="Amiri"/>
          <w:sz w:val="18"/>
          <w:szCs w:val="18"/>
          <w:rtl/>
        </w:rPr>
        <w:t xml:space="preserve">الدانِق: سُدسُ الدرهم، من أصغر وحدات النقد والوزن في الحضارة الإسلاميّة، ويُضرب به المثلُ في القلّة والتدقيق. والدرهمُ من فضّة، والدينارُ من ذهب يساوي عددًا من الدراهم يتغيّر بتغيّر السعر.</w:t>
      </w:r>
    </w:p>
  </w:footnote>
  <w:footnote w:id="45">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46">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47">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48">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49">
    <w:p>
      <w:pPr>
        <w:bidi/>
        <w:spacing w:after="40" w:line="260"/>
        <w:jc w:val="both"/>
      </w:pPr>
      <w:r>
        <w:rPr>
          <w:rStyle w:val="FootnoteReference"/>
        </w:rPr>
        <w:footnoteRef/>
      </w:r>
      <w:r>
        <w:rPr>
          <w:rFonts w:ascii="Amiri" w:cs="Amiri" w:eastAsia="Amiri" w:hAnsi="Amiri"/>
          <w:sz w:val="18"/>
          <w:szCs w:val="18"/>
          <w:rtl/>
        </w:rPr>
        <w:t xml:space="preserve">الطِّلَّسم (والجمع طلسمات): نقشٌ أو تمثالٌ أو خاتمٌ يُصنع من معدنٍ بعينه في ساعةٍ مختارةٍ بالطالع، يُزعم أنّه يجتذب قوّةَ كوكبٍ ما فيجلب نفعًا أو يدفع ضرًّا. ويتّصل به ما يُسمّى «علم الروحانيّات»، وهو دعوى استنزال «روحانيّة» الكوكب، أي الروح الموكَّل به، بالبخور والألوان والأدعية والموسيقى. وهو مما ليس له علاقة بعلم الهيئة، ومن أشهر كتبه «غاية الحكيم» المنسوب إلى مسلمة المجريطيّ.</w:t>
      </w:r>
    </w:p>
  </w:footnote>
  <w:footnote w:id="50">
    <w:p>
      <w:pPr>
        <w:bidi/>
        <w:spacing w:after="40" w:line="260"/>
        <w:jc w:val="both"/>
      </w:pPr>
      <w:r>
        <w:rPr>
          <w:rStyle w:val="FootnoteReference"/>
        </w:rPr>
        <w:footnoteRef/>
      </w:r>
      <w:r>
        <w:rPr>
          <w:rFonts w:ascii="Amiri" w:cs="Amiri" w:eastAsia="Amiri" w:hAnsi="Amiri"/>
          <w:sz w:val="18"/>
          <w:szCs w:val="18"/>
          <w:rtl/>
        </w:rPr>
        <w:t xml:space="preserve">عرضُ الإصبع هنا تقديرٌ بالنظر للبُعد الزاويّ بين كوكبين في السماء، فالإصبعُ على امتداد الذراع تغطّي من السماء نحو درجةٍ إلى درجتين. وللإصبع في الكسوف معنًى اصطلاحيٌّ آخر، هو جزءٌ من اثني عشر من قطر القرص (انظر حاشية «أصابع الكسوف» في الورقة الخامسة).</w:t>
      </w:r>
    </w:p>
  </w:footnote>
  <w:footnote w:id="51">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52">
    <w:p>
      <w:pPr>
        <w:bidi/>
        <w:spacing w:after="40" w:line="260"/>
        <w:jc w:val="both"/>
      </w:pPr>
      <w:r>
        <w:rPr>
          <w:rStyle w:val="FootnoteReference"/>
        </w:rPr>
        <w:footnoteRef/>
      </w:r>
      <w:r>
        <w:rPr>
          <w:rFonts w:ascii="Amiri" w:cs="Amiri" w:eastAsia="Amiri" w:hAnsi="Amiri"/>
          <w:sz w:val="18"/>
          <w:szCs w:val="18"/>
          <w:rtl/>
        </w:rPr>
        <w:t xml:space="preserve">الصِّقالبة (والمفرد صِقلَبيّ): اسمٌ أطلقه العرب على الشعوب السلافيّة ومن جاورها في شرق أوروبّا ووسطها، ثم غلب على الرقيق الأبيض المجلوب من تلك البلاد عبر البحر المتوسّط. وقد كثر الصقالبة في جيوش الفاطميّين وقصورهم، وارتقى منهم رجالٌ إلى أعلى المناصب، كبرجوان.</w:t>
      </w:r>
    </w:p>
  </w:footnote>
  <w:footnote w:id="53">
    <w:p>
      <w:pPr>
        <w:bidi/>
        <w:spacing w:after="40" w:line="260"/>
        <w:jc w:val="both"/>
      </w:pPr>
      <w:r>
        <w:rPr>
          <w:rStyle w:val="FootnoteReference"/>
        </w:rPr>
        <w:footnoteRef/>
      </w:r>
      <w:r>
        <w:rPr>
          <w:rFonts w:ascii="Amiri" w:cs="Amiri" w:eastAsia="Amiri" w:hAnsi="Amiri"/>
          <w:sz w:val="18"/>
          <w:szCs w:val="18"/>
          <w:rtl/>
        </w:rPr>
        <w:t xml:space="preserve">صاحب الخبر: موظّفٌ يرفع إلى السلطان أخبارَ الناحية التي هو فيها وما يجري في أسواقها ومجالسها، أشبهُ برجل الاستخبارات اليوم، و«الرُّقعة» ما يكتبه من ذلك. وكان أصحابُ الأخبار في الدول الإسلاميّة يتبعون ديوانَ البريد والخبر، وهو جهازٌ قديمٌ منذ الأمويّين والعبّاسيّين ورثته الدولةُ الفاطميّة.</w:t>
      </w:r>
    </w:p>
  </w:footnote>
  <w:footnote w:id="54">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55">
    <w:p>
      <w:pPr>
        <w:bidi/>
        <w:spacing w:after="40" w:line="260"/>
        <w:jc w:val="both"/>
      </w:pPr>
      <w:r>
        <w:rPr>
          <w:rStyle w:val="FootnoteReference"/>
        </w:rPr>
        <w:footnoteRef/>
      </w:r>
      <w:r>
        <w:rPr>
          <w:rFonts w:ascii="Amiri" w:cs="Amiri" w:eastAsia="Amiri" w:hAnsi="Amiri"/>
          <w:sz w:val="18"/>
          <w:szCs w:val="18"/>
          <w:rtl/>
        </w:rPr>
        <w:t xml:space="preserve">الرِّكابيّة (والمفرد رِكابيّ): غلمانٌ مشاةٌ يمشون حول رِكاب الخليفة، أي إلى جانب دابّته، في مواكبه وخرجاته، يحرسونه ويخدمونه، وكان لهم في الدولة الفاطميّة مقدَّمٌ وزيٌّ ورسوم.</w:t>
      </w:r>
    </w:p>
  </w:footnote>
  <w:footnote w:id="56">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57">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58">
    <w:p>
      <w:pPr>
        <w:bidi/>
        <w:spacing w:after="40" w:line="260"/>
        <w:jc w:val="both"/>
      </w:pPr>
      <w:r>
        <w:rPr>
          <w:rStyle w:val="FootnoteReference"/>
        </w:rPr>
        <w:footnoteRef/>
      </w:r>
      <w:r>
        <w:rPr>
          <w:rFonts w:ascii="Amiri" w:cs="Amiri" w:eastAsia="Amiri" w:hAnsi="Amiri"/>
          <w:sz w:val="18"/>
          <w:szCs w:val="18"/>
          <w:rtl/>
        </w:rPr>
        <w:t xml:space="preserve">الميقاتيّة الرمليّة: الساعةُ الرمليّة، إناءان من زجاجٍ يتّصلان بعنقٍ ضيّقٍ يجري منه الرملُ في مدّةٍ معلومة، يُقدَّر بها الزمنُ القصير. والمعروفُ من أخبارها في الشرق والغرب متأخّرٌ عن هذا العصر، وكان الراصدون يقدّرون الوقتَ ليلًا بارتفاع النجوم المعروفة.</w:t>
      </w:r>
    </w:p>
  </w:footnote>
  <w:footnote w:id="59">
    <w:p>
      <w:pPr>
        <w:bidi/>
        <w:spacing w:after="40" w:line="260"/>
        <w:jc w:val="both"/>
      </w:pPr>
      <w:r>
        <w:rPr>
          <w:rStyle w:val="FootnoteReference"/>
        </w:rPr>
        <w:footnoteRef/>
      </w:r>
      <w:r>
        <w:rPr>
          <w:rFonts w:ascii="Amiri" w:cs="Amiri" w:eastAsia="Amiri" w:hAnsi="Amiri"/>
          <w:sz w:val="18"/>
          <w:szCs w:val="18"/>
          <w:rtl/>
        </w:rPr>
        <w:t xml:space="preserve">كسوف الشمس في ٧ أبريل ١٠٠٠م (بالتقويم اليوليانيّ)، الموافق ٢٩ ربيع الآخر ٣٩٠هـ، بعد مقتل برجوان بأيّام: كسوفٌ جزئيٌّ رُئي من القاهرة، حُجب فيه نحو نصف قرص الشمس، وبلغ أقصاه قرابة الحادية عشرة ضحًى بالتوقيت المحلّيّ، والشمسُ عاليةٌ نحو ستٍّ وستّين درجة. وهو من الكسوفات التي أمكن رصدُها من القاهرة في حياة ابن يونس. وقد وضعه سيفٌ في ورقته بعد ليلة الزهرة (المحرّم ٣٩١هـ)، وهو قبلها بنحو تسعة أشهر؛ فتركتُه في موضعه، وصحّحتُ التاريخ وحده، وحسبتُ الضحى بنفسي فوجدتُ النصفَ نصفًا.</w:t>
      </w:r>
    </w:p>
  </w:footnote>
  <w:footnote w:id="60">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61">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62">
    <w:p>
      <w:pPr>
        <w:bidi/>
        <w:spacing w:after="40" w:line="260"/>
        <w:jc w:val="both"/>
      </w:pPr>
      <w:r>
        <w:rPr>
          <w:rStyle w:val="FootnoteReference"/>
        </w:rPr>
        <w:footnoteRef/>
      </w:r>
      <w:r>
        <w:rPr>
          <w:rFonts w:ascii="Amiri" w:cs="Amiri" w:eastAsia="Amiri" w:hAnsi="Amiri"/>
          <w:sz w:val="18"/>
          <w:szCs w:val="18"/>
          <w:rtl/>
        </w:rPr>
        <w:t xml:space="preserve">الشاخص (ويُسمّى المِقياس، وباليونانيّة Gnomon): عمودٌ أو وتدٌ قائمٌ على سطحٍ مستوٍ يُقاس طولُ ظلّه، فيُعرف منه ارتفاعُ الشمس ووقتُ النهار، وبتتبّع أقصر ظلٍّ في السنة وأطوله تُعرف أوقاتُ الانقلابين وميلُ الشمس. وهو أقدمُ آلات الرصد، وعليه تقوم المزاول الشمسيّة.</w:t>
      </w:r>
    </w:p>
  </w:footnote>
  <w:footnote w:id="63">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64">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65">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66">
    <w:p>
      <w:pPr>
        <w:bidi/>
        <w:spacing w:after="40" w:line="260"/>
        <w:jc w:val="both"/>
      </w:pPr>
      <w:r>
        <w:rPr>
          <w:rStyle w:val="FootnoteReference"/>
        </w:rPr>
        <w:footnoteRef/>
      </w:r>
      <w:r>
        <w:rPr>
          <w:rFonts w:ascii="Amiri" w:cs="Amiri" w:eastAsia="Amiri" w:hAnsi="Amiri"/>
          <w:sz w:val="18"/>
          <w:szCs w:val="18"/>
          <w:rtl/>
        </w:rPr>
        <w:t xml:space="preserve">المشربيّة: شبّاكٌ أو بروزٌ من خشبٍ مخروطٍ في قطعٍ صغيرةٍ متشابكة، يسمح لمن وراءه أن يرى ويسمع ولا يُرى، وكانت تُتّخذ في القصور والبيوت لتحجب النساء عن أعين المارّة. وما يزال كثيرٌ منها قائمًا في بيوت القاهرة القديمة.</w:t>
      </w:r>
    </w:p>
  </w:footnote>
  <w:footnote w:id="67">
    <w:p>
      <w:pPr>
        <w:bidi/>
        <w:spacing w:after="40" w:line="260"/>
        <w:jc w:val="both"/>
      </w:pPr>
      <w:r>
        <w:rPr>
          <w:rStyle w:val="FootnoteReference"/>
        </w:rPr>
        <w:footnoteRef/>
      </w:r>
      <w:r>
        <w:rPr>
          <w:rFonts w:ascii="Amiri" w:cs="Amiri" w:eastAsia="Amiri" w:hAnsi="Amiri"/>
          <w:sz w:val="18"/>
          <w:szCs w:val="18"/>
          <w:rtl/>
        </w:rPr>
        <w:t xml:space="preserve">السِّجِلّ في الدولة الفاطميّة: المرسومُ الصادر عن الخليفة بأمرٍ أو نهيٍ أو تولية، يُكتب في ديوان الإنشاء ويُوضَع عليه علامةُ الخليفة، ثم يُقرأ على الناس في الجوامع والأسواق وعلى الأبواب كباب زويلة. وبالسجلّات صدرت أوامرُ الحاكم بأمر الله المشهورة، وقد حفظ المؤرّخون نصوصَ كثيرٍ منها.</w:t>
      </w:r>
    </w:p>
  </w:footnote>
  <w:footnote w:id="68">
    <w:p>
      <w:pPr>
        <w:bidi/>
        <w:spacing w:after="40" w:line="260"/>
        <w:jc w:val="both"/>
      </w:pPr>
      <w:r>
        <w:rPr>
          <w:rStyle w:val="FootnoteReference"/>
        </w:rPr>
        <w:footnoteRef/>
      </w:r>
      <w:r>
        <w:rPr>
          <w:rFonts w:ascii="Amiri" w:cs="Amiri" w:eastAsia="Amiri" w:hAnsi="Amiri"/>
          <w:sz w:val="18"/>
          <w:szCs w:val="18"/>
          <w:rtl/>
        </w:rPr>
        <w:t xml:space="preserve">تقيّ الدين المقريزيّ (ت ٨٤٥هـ/١٤٤٢م)، صاحب «اتّعاظ الحنفا بأخبار الأئمّة الفاطميّين الخلفا» و«المواعظ والاعتبار بذكر الخطط والآثار»، وأبو المحاسن ابن تغري بردي (ت ٨٧٤هـ/١٤٧٠م)، صاحب «النجوم الزاهرة في ملوك مصر والقاهرة»: مؤرّخان مصريّان من العصر المملوكيّ، ومن أهمّ مصادرنا في تاريخ الدولة الفاطميّة. وقد نقلا كثيرًا عن مؤرّخين أقدم ضاعت أكثر كتبهم، كالمسبّحيّ معاصرِ الحاكم.</w:t>
      </w:r>
    </w:p>
  </w:footnote>
  <w:footnote w:id="69">
    <w:p>
      <w:pPr>
        <w:bidi/>
        <w:spacing w:after="40" w:line="260"/>
        <w:jc w:val="both"/>
      </w:pPr>
      <w:r>
        <w:rPr>
          <w:rStyle w:val="FootnoteReference"/>
        </w:rPr>
        <w:footnoteRef/>
      </w:r>
      <w:r>
        <w:rPr>
          <w:rFonts w:ascii="Amiri" w:cs="Amiri" w:eastAsia="Amiri" w:hAnsi="Amiri"/>
          <w:sz w:val="18"/>
          <w:szCs w:val="18"/>
          <w:rtl/>
        </w:rPr>
        <w:t xml:space="preserve">خسوف القمر ليلةَ ١٤ ربيع الآخر ٣٩٢هـ، الموافق ١ مارس ١٠٠٢م (بالتقويم اليوليانيّ): خسوفٌ كلّيٌّ عميقٌ طويل رُئي من القاهرة كلُّه، بلغ قدرُه في الظلّ نحو ١٫٤، ودامت الكلّيّة قرابة ساعةٍ ونصف، ووقع أوسطُه نحو الواحدة والنصف بعد منتصف الليل بالتوقيت المحلّيّ، والقمرُ عالٍ في الجنوب الشرقيّ على ارتفاع نحو ثمانٍ وخمسين درجة. وحافّةُ ظلّ الأرض على القمر مستديرةٌ دائمًا، وهي من أقدم ما استُدلّ به على كرويّة الأرض. أمّا احمرارُ القمر في الكلّيّة فسببُه أنّ ضوء الشمس ينكسر في غلاف الأرض الجوّيّ فينحني إلى داخل الظلّ، ويتشتّت الأزرقُ منه في الطريق فلا يبلغ القمرَ إلا الأحمر؛ ولم يُعرَف هذا على وجهه إلا في العصر الحديث. ومشهدُ المقطّم، و«لا أعلم» في الزيج، و«والرصدُ أصدق»، من الرواية. (المحقِّق: حسبتُه بنفسي، فوجدتُ القمر في تلك الليلة أعلى من المئذنة وأحمرَ من كلّ ما قيل فيه.)</w:t>
      </w:r>
    </w:p>
  </w:footnote>
  <w:footnote w:id="70">
    <w:p>
      <w:pPr>
        <w:bidi/>
        <w:spacing w:after="40" w:line="260"/>
        <w:jc w:val="both"/>
      </w:pPr>
      <w:r>
        <w:rPr>
          <w:rStyle w:val="FootnoteReference"/>
        </w:rPr>
        <w:footnoteRef/>
      </w:r>
      <w:r>
        <w:rPr>
          <w:rFonts w:ascii="Amiri" w:cs="Amiri" w:eastAsia="Amiri" w:hAnsi="Amiri"/>
          <w:sz w:val="18"/>
          <w:szCs w:val="18"/>
          <w:rtl/>
        </w:rPr>
        <w:t xml:space="preserve">السِّماك الرامح (Arcturus): ألمعُ نجوم كوكبة العوّاء (الراعي)، ومن ألمع نجوم السماء ليلًا، سُمّي «الرامح» لنجمٍ صغيرٍ قربه شبّهوه بالرمح، تمييزًا له من «السِّماك الأعزل» (Spica). وكان الراصدون يقيسون ارتفاعَ نجمٍ ثابتٍ معروفٍ كهذا بالأسطرلاب ليستخرجوا منه وقتَ الليل بدقّة.</w:t>
      </w:r>
    </w:p>
  </w:footnote>
  <w:footnote w:id="71">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72">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73">
    <w:p>
      <w:pPr>
        <w:bidi/>
        <w:spacing w:after="40" w:line="260"/>
        <w:jc w:val="both"/>
      </w:pPr>
      <w:r>
        <w:rPr>
          <w:rStyle w:val="FootnoteReference"/>
        </w:rPr>
        <w:footnoteRef/>
      </w:r>
      <w:r>
        <w:rPr>
          <w:rFonts w:ascii="Amiri" w:cs="Amiri" w:eastAsia="Amiri" w:hAnsi="Amiri"/>
          <w:sz w:val="18"/>
          <w:szCs w:val="18"/>
          <w:rtl/>
        </w:rPr>
        <w:t xml:space="preserve">قِيدُ رُمح، أي قدرُ رمح: تقديرٌ قديمٌ لارتفاع الشمس أو الكوكب قليلًا فوق الأفق، يقارب بضعَ درجات، ومنه في الحديث: «حتى ترتفع الشمسُ قِيدَ رمح». والمعنى هنا أنّ الكسوف يقع والشمسُ توشك أن تغرب.</w:t>
      </w:r>
    </w:p>
  </w:footnote>
  <w:footnote w:id="74">
    <w:p>
      <w:pPr>
        <w:bidi/>
        <w:spacing w:after="40" w:line="260"/>
        <w:jc w:val="both"/>
      </w:pPr>
      <w:r>
        <w:rPr>
          <w:rStyle w:val="FootnoteReference"/>
        </w:rPr>
        <w:footnoteRef/>
      </w:r>
      <w:r>
        <w:rPr>
          <w:rFonts w:ascii="Amiri" w:cs="Amiri" w:eastAsia="Amiri" w:hAnsi="Amiri"/>
          <w:sz w:val="18"/>
          <w:szCs w:val="18"/>
          <w:rtl/>
        </w:rPr>
        <w:t xml:space="preserve">بيتُ الكوكب في أحكام النجوم: البرجُ الذي يُنسب إليه الكوكبُ ويُزعم أنّه يقوى فيه؛ فالأسدُ بيتُ الشمس، والسرطانُ بيتُ القمر، والحَمَلُ والعقربُ بيتا المرّيخ، ولكلٍّ من الكواكب الخمسة المتحيّرة بيتان. وهو غيرُ «البيوت الاثني عشر» التي تُقسم بها دائرةُ الطالع، وإن اشتركا في الاسم.</w:t>
      </w:r>
    </w:p>
  </w:footnote>
  <w:footnote w:id="75">
    <w:p>
      <w:pPr>
        <w:bidi/>
        <w:spacing w:after="40" w:line="260"/>
        <w:jc w:val="both"/>
      </w:pPr>
      <w:r>
        <w:rPr>
          <w:rStyle w:val="FootnoteReference"/>
        </w:rPr>
        <w:footnoteRef/>
      </w:r>
      <w:r>
        <w:rPr>
          <w:rFonts w:ascii="Amiri" w:cs="Amiri" w:eastAsia="Amiri" w:hAnsi="Amiri"/>
          <w:sz w:val="18"/>
          <w:szCs w:val="18"/>
          <w:rtl/>
        </w:rPr>
        <w:t xml:space="preserve">بحر الظلمات (ويُسمّى البحر المحيط): اسمُ المحيط الأطلسيّ عند جغرافيّي العرب، لأنّهم عدّوه بحرًا مجهولَ الآخر لا تُسلك أقاصيه، وكان عندهم آخرَ المعمور من جهة الغرب.</w:t>
      </w:r>
    </w:p>
  </w:footnote>
  <w:footnote w:id="76">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77">
    <w:p>
      <w:pPr>
        <w:bidi/>
        <w:spacing w:after="40" w:line="260"/>
        <w:jc w:val="both"/>
      </w:pPr>
      <w:r>
        <w:rPr>
          <w:rStyle w:val="FootnoteReference"/>
        </w:rPr>
        <w:footnoteRef/>
      </w:r>
      <w:r>
        <w:rPr>
          <w:rFonts w:ascii="Amiri" w:cs="Amiri" w:eastAsia="Amiri" w:hAnsi="Amiri"/>
          <w:sz w:val="18"/>
          <w:szCs w:val="18"/>
          <w:rtl/>
        </w:rPr>
        <w:t xml:space="preserve">العَسَس: حرسُ الليل، يطوفون في الشوارع والدروب بعد العشاء لحفظ الأمن وتعقّب اللصوص والمريبين، والواحد عاسّ. وكانوا يتبعون صاحبَ الشرطة أو والي المدينة.</w:t>
      </w:r>
    </w:p>
  </w:footnote>
  <w:footnote w:id="78">
    <w:p>
      <w:pPr>
        <w:bidi/>
        <w:spacing w:after="40" w:line="260"/>
        <w:jc w:val="both"/>
      </w:pPr>
      <w:r>
        <w:rPr>
          <w:rStyle w:val="FootnoteReference"/>
        </w:rPr>
        <w:footnoteRef/>
      </w:r>
      <w:r>
        <w:rPr>
          <w:rFonts w:ascii="Amiri" w:cs="Amiri" w:eastAsia="Amiri" w:hAnsi="Amiri"/>
          <w:sz w:val="18"/>
          <w:szCs w:val="18"/>
          <w:rtl/>
        </w:rPr>
        <w:t xml:space="preserve">المقياس (مقياس النيل): عمودٌ مدرَّجٌ قائمٌ في بئرٍ متّصلةٍ بالنهر، يُقاس به ارتفاعُ ماء النيل أيامَ الفيضان بالأذرع والأصابع، فيُعرف منه حالُ السنة الزراعيّة ومقدارُ الخراج. وأشهرُه مقياسُ جزيرة الروضة قبالة الفسطاط، الذي أُنشئ في عهد الخليفة العبّاسيّ المتوكّل سنة ٢٤٧هـ/٨٦١م، وما يزال قائمًا.</w:t>
      </w:r>
    </w:p>
  </w:footnote>
  <w:footnote w:id="79">
    <w:p>
      <w:pPr>
        <w:bidi/>
        <w:spacing w:after="40" w:line="260"/>
        <w:jc w:val="both"/>
      </w:pPr>
      <w:r>
        <w:rPr>
          <w:rStyle w:val="FootnoteReference"/>
        </w:rPr>
        <w:footnoteRef/>
      </w:r>
      <w:r>
        <w:rPr>
          <w:rFonts w:ascii="Amiri" w:cs="Amiri" w:eastAsia="Amiri" w:hAnsi="Amiri"/>
          <w:sz w:val="18"/>
          <w:szCs w:val="18"/>
          <w:rtl/>
        </w:rPr>
        <w:t xml:space="preserve">الإضبارة: حُزمةٌ من الأوراق والرِّقاع المتعلّقة بأمرٍ واحد يُضمّ بعضُها إلى بعض، وهي ما نسمّيه اليوم «الملفّ»، والجمع أضابير.</w:t>
      </w:r>
    </w:p>
  </w:footnote>
  <w:footnote w:id="80">
    <w:p>
      <w:pPr>
        <w:bidi/>
        <w:spacing w:after="40" w:line="260"/>
        <w:jc w:val="both"/>
      </w:pPr>
      <w:r>
        <w:rPr>
          <w:rStyle w:val="FootnoteReference"/>
        </w:rPr>
        <w:footnoteRef/>
      </w:r>
      <w:r>
        <w:rPr>
          <w:rFonts w:ascii="Amiri" w:cs="Amiri" w:eastAsia="Amiri" w:hAnsi="Amiri"/>
          <w:sz w:val="18"/>
          <w:szCs w:val="18"/>
          <w:rtl/>
        </w:rPr>
        <w:t xml:space="preserve">ديوان الخبر: الجهةُ التي تُجمع إليها رِقاعُ أصحاب الأخبار والعيون من النواحي والأسواق، فتُرتَّب وتُرفع إلى الخليفة، وهو قريبٌ ممّا يُسمّى اليوم جهازَ الاستخبارات. وكان في الدول الإسلاميّة السابقة مقرونًا بديوان البريد، ثم اختلف اسمُه وتنظيمُه من دولةٍ إلى أخرى.</w:t>
      </w:r>
    </w:p>
  </w:footnote>
  <w:footnote w:id="81">
    <w:p>
      <w:pPr>
        <w:bidi/>
        <w:spacing w:after="40" w:line="260"/>
        <w:jc w:val="both"/>
      </w:pPr>
      <w:r>
        <w:rPr>
          <w:rStyle w:val="FootnoteReference"/>
        </w:rPr>
        <w:footnoteRef/>
      </w:r>
      <w:r>
        <w:rPr>
          <w:rFonts w:ascii="Amiri" w:cs="Amiri" w:eastAsia="Amiri" w:hAnsi="Amiri"/>
          <w:sz w:val="18"/>
          <w:szCs w:val="18"/>
          <w:rtl/>
        </w:rPr>
        <w:t xml:space="preserve">الكاغَد: الورق، لفظةٌ فارسيّة الأصل. ودخلت صناعةُ الورق من الخِرَق والألياف إلى العالم الإسلاميّ من سمرقند في القرن الثاني الهجريّ، ثم انتشرت مصانعه في بغداد ودمشق ومصر، فحلّ الكاغدُ شيئًا فشيئًا محلّ البرديّ والرَّقّ.</w:t>
      </w:r>
    </w:p>
  </w:footnote>
  <w:footnote w:id="82">
    <w:p>
      <w:pPr>
        <w:bidi/>
        <w:spacing w:after="40" w:line="260"/>
        <w:jc w:val="both"/>
      </w:pPr>
      <w:r>
        <w:rPr>
          <w:rStyle w:val="FootnoteReference"/>
        </w:rPr>
        <w:footnoteRef/>
      </w:r>
      <w:r>
        <w:rPr>
          <w:rFonts w:ascii="Amiri" w:cs="Amiri" w:eastAsia="Amiri" w:hAnsi="Amiri"/>
          <w:sz w:val="18"/>
          <w:szCs w:val="18"/>
          <w:rtl/>
        </w:rPr>
        <w:t xml:space="preserve">الشرطة: جهازُ حفظ الأمن وتنفيذ العقوبات في المدينة الإسلاميّة، ويرأسه «صاحب الشرطة» أو «والي الشرطة». وكان في العصر الفاطميّ شرطتان: «الشرطة العليا» بالقاهرة و«الشرطة السفلى» بالفسطاط، لكلٍّ منهما والٍ.</w:t>
      </w:r>
    </w:p>
  </w:footnote>
  <w:footnote w:id="83">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84">
    <w:p>
      <w:pPr>
        <w:bidi/>
        <w:spacing w:after="40" w:line="260"/>
        <w:jc w:val="both"/>
      </w:pPr>
      <w:r>
        <w:rPr>
          <w:rStyle w:val="FootnoteReference"/>
        </w:rPr>
        <w:footnoteRef/>
      </w:r>
      <w:r>
        <w:rPr>
          <w:rFonts w:ascii="Amiri" w:cs="Amiri" w:eastAsia="Amiri" w:hAnsi="Amiri"/>
          <w:sz w:val="18"/>
          <w:szCs w:val="18"/>
          <w:rtl/>
        </w:rPr>
        <w:t xml:space="preserve">الثريّا (Pleiades): عنقودٌ نجميٌّ مفتوح في كوكبة الثور، يُرى منه بالعين المجرّدة ستّةُ نجومٍ أو سبعة، ويرى حادُّ البصر في سماءٍ صافيةٍ مظلمةٍ أكثرَ من ذلك. وكان العرب يمتحنون بها حدّةَ البصر، ولها في أنوائهم ومواسمهم شأنٌ كبير.</w:t>
      </w:r>
    </w:p>
  </w:footnote>
  <w:footnote w:id="85">
    <w:p>
      <w:pPr>
        <w:bidi/>
        <w:spacing w:after="40" w:line="260"/>
        <w:jc w:val="both"/>
      </w:pPr>
      <w:r>
        <w:rPr>
          <w:rStyle w:val="FootnoteReference"/>
        </w:rPr>
        <w:footnoteRef/>
      </w:r>
      <w:r>
        <w:rPr>
          <w:rFonts w:ascii="Amiri" w:cs="Amiri" w:eastAsia="Amiri" w:hAnsi="Amiri"/>
          <w:sz w:val="18"/>
          <w:szCs w:val="18"/>
          <w:rtl/>
        </w:rPr>
        <w:t xml:space="preserve">دار الحكمة (أو دار العلم): مؤسّسةٌ علميّة أنشأها الحاكم بأمر الله في القاهرة سنة ٣٩٥هـ/١٠٠٥م، نقل إليها كتبًا كثيرةً من خزائن القصور، وأجرى الأرزاقَ على من رتّبهم فيها من الفقهاء والمنجّمين والأطبّاء والنحاة، وأباح للناس دخولها والنسخ منها. وكانت مع ذلك مركزًا من مراكز الدعوة الإسماعيليّة، وبقيت إلى أواخر الدولة الفاطميّة.</w:t>
      </w:r>
    </w:p>
  </w:footnote>
  <w:footnote w:id="86">
    <w:p>
      <w:pPr>
        <w:bidi/>
        <w:spacing w:after="40" w:line="260"/>
        <w:jc w:val="both"/>
      </w:pPr>
      <w:r>
        <w:rPr>
          <w:rStyle w:val="FootnoteReference"/>
        </w:rPr>
        <w:footnoteRef/>
      </w:r>
      <w:r>
        <w:rPr>
          <w:rFonts w:ascii="Amiri" w:cs="Amiri" w:eastAsia="Amiri" w:hAnsi="Amiri"/>
          <w:sz w:val="18"/>
          <w:szCs w:val="18"/>
          <w:rtl/>
        </w:rPr>
        <w:t xml:space="preserve">القيراط: جزءٌ صغيرٌ من الدينار في الوزن والنقد، وكان في مصر جزءًا من أربعةٍ وعشرين من الدينار، ويُكنّى به عن الثمن الزهيد.</w:t>
      </w:r>
    </w:p>
  </w:footnote>
  <w:footnote w:id="87">
    <w:p>
      <w:pPr>
        <w:bidi/>
        <w:spacing w:after="40" w:line="260"/>
        <w:jc w:val="both"/>
      </w:pPr>
      <w:r>
        <w:rPr>
          <w:rStyle w:val="FootnoteReference"/>
        </w:rPr>
        <w:footnoteRef/>
      </w:r>
      <w:r>
        <w:rPr>
          <w:rFonts w:ascii="Amiri" w:cs="Amiri" w:eastAsia="Amiri" w:hAnsi="Amiri"/>
          <w:sz w:val="18"/>
          <w:szCs w:val="18"/>
          <w:rtl/>
        </w:rPr>
        <w:t xml:space="preserve">السَّعد والنَّحس في أحكام النجوم: قسمةُ الكواكب إلى ما يُتفاءل به وما يُتشاءم منه؛ فالمشتري «السعد الأكبر» والزهرة «السعد الأصغر»، وزحل «النحس الأكبر» والمرّيخ «النحس الأصغر»، والشمس والقمر وعطارد ممتزجة الطبع. وعلى هذه القسمة يحكم المنجّمون بسعادة الطالع أو نحوسته.</w:t>
      </w:r>
    </w:p>
  </w:footnote>
  <w:footnote w:id="88">
    <w:p>
      <w:pPr>
        <w:bidi/>
        <w:spacing w:after="40" w:line="260"/>
        <w:jc w:val="both"/>
      </w:pPr>
      <w:r>
        <w:rPr>
          <w:rStyle w:val="FootnoteReference"/>
        </w:rPr>
        <w:footnoteRef/>
      </w:r>
      <w:r>
        <w:rPr>
          <w:rFonts w:ascii="Amiri" w:cs="Amiri" w:eastAsia="Amiri" w:hAnsi="Amiri"/>
          <w:sz w:val="18"/>
          <w:szCs w:val="18"/>
          <w:rtl/>
        </w:rPr>
        <w:t xml:space="preserve">الخليج (خليج القاهرة): قناةٌ قديمة تتفرّع من النيل قرب الفسطاط وتمرّ بغرب القاهرة الفاطميّة نحو الشمال، يرجع أصلُها إلى قناةٍ قديمة جدّدها عمرو بن العاص لتصل النيل بالبحر الأحمر، ويسمّيه المقريزيّ «الخليج الحاكميّ». وكانت القصور والدور تُطلّ عليه، وظلّ قائمًا حتى رُدم في أواخر القرن التاسع عشر فصار موضعُه شارعَ بورسعيد.</w:t>
      </w:r>
    </w:p>
  </w:footnote>
  <w:footnote w:id="89">
    <w:p>
      <w:pPr>
        <w:bidi/>
        <w:spacing w:after="40" w:line="260"/>
        <w:jc w:val="both"/>
      </w:pPr>
      <w:r>
        <w:rPr>
          <w:rStyle w:val="FootnoteReference"/>
        </w:rPr>
        <w:footnoteRef/>
      </w:r>
      <w:r>
        <w:rPr>
          <w:rFonts w:ascii="Amiri" w:cs="Amiri" w:eastAsia="Amiri" w:hAnsi="Amiri"/>
          <w:sz w:val="18"/>
          <w:szCs w:val="18"/>
          <w:rtl/>
        </w:rPr>
        <w:t xml:space="preserve">الصَّندل: مركبٌ نهريٌّ مسطّحُ القاع قليلُ الغاطس، يُحمل عليه القشّ والغلال والحجارة في النيل، ويُدفع بالمجاديف أو يُجرّ، والجمع صنادل.</w:t>
      </w:r>
    </w:p>
  </w:footnote>
  <w:footnote w:id="90">
    <w:p>
      <w:pPr>
        <w:bidi/>
        <w:spacing w:after="40" w:line="260"/>
        <w:jc w:val="both"/>
      </w:pPr>
      <w:r>
        <w:rPr>
          <w:rStyle w:val="FootnoteReference"/>
        </w:rPr>
        <w:footnoteRef/>
      </w:r>
      <w:r>
        <w:rPr>
          <w:rFonts w:ascii="Amiri" w:cs="Amiri" w:eastAsia="Amiri" w:hAnsi="Amiri"/>
          <w:sz w:val="18"/>
          <w:szCs w:val="18"/>
          <w:rtl/>
        </w:rPr>
        <w:t xml:space="preserve">قِبْلي: الجهةُ الجنوبيّة في كلام أهل مصر والنيل، أي صُعُدًا مع النهر نحو الصعيد، ويقابلها «بَحري» للجهة الشماليّة مع مجرى النهر نحو البحر. وسُمّي الجنوب قِبليًّا لأنّ القبلة من مصر في جهة الجنوب الشرقيّ.</w:t>
      </w:r>
    </w:p>
  </w:footnote>
  <w:footnote w:id="91">
    <w:p>
      <w:pPr>
        <w:bidi/>
        <w:spacing w:after="40" w:line="260"/>
        <w:jc w:val="both"/>
      </w:pPr>
      <w:r>
        <w:rPr>
          <w:rStyle w:val="FootnoteReference"/>
        </w:rPr>
        <w:footnoteRef/>
      </w:r>
      <w:r>
        <w:rPr>
          <w:rFonts w:ascii="Amiri" w:cs="Amiri" w:eastAsia="Amiri" w:hAnsi="Amiri"/>
          <w:sz w:val="18"/>
          <w:szCs w:val="18"/>
          <w:rtl/>
        </w:rPr>
        <w:t xml:space="preserve">العُدول (والمفرد عَدْل): الشهودُ المعتمَدون عند القاضي، ثبتت عدالتُهم فقُبلت شهادتُهم في العقود والأحكام والوقائع، وكان لكلّ قاضٍ عدولٌ مقيَّدون عنده يُستشهَدون فيما يُكتب في الدواوين ومجالس القضاء.</w:t>
      </w:r>
    </w:p>
  </w:footnote>
  <w:footnote w:id="92">
    <w:p>
      <w:pPr>
        <w:bidi/>
        <w:spacing w:after="40" w:line="260"/>
        <w:jc w:val="both"/>
      </w:pPr>
      <w:r>
        <w:rPr>
          <w:rStyle w:val="FootnoteReference"/>
        </w:rPr>
        <w:footnoteRef/>
      </w:r>
      <w:r>
        <w:rPr>
          <w:rFonts w:ascii="Amiri" w:cs="Amiri" w:eastAsia="Amiri" w:hAnsi="Amiri"/>
          <w:sz w:val="18"/>
          <w:szCs w:val="18"/>
          <w:rtl/>
        </w:rPr>
        <w:t xml:space="preserve">حتحور: إلهةٌ مصريّةٌ قديمة للحبّ والأمومة والموسيقى والفرح، تُصوَّر امرأةً على رأسها قرنا بقرةٍ بينهما قرصُ الشمس، أو بوجهٍ له أذنا بقرة. ومعبدُ دندرة بيتُها الأكبر، وتنتهي أعمدةُ قاعته الكبرى بتيجانٍ على هيئة وجهها.</w:t>
      </w:r>
    </w:p>
  </w:footnote>
  <w:footnote w:id="93">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94">
    <w:p>
      <w:pPr>
        <w:bidi/>
        <w:spacing w:after="40" w:line="260"/>
        <w:jc w:val="both"/>
      </w:pPr>
      <w:r>
        <w:rPr>
          <w:rStyle w:val="FootnoteReference"/>
        </w:rPr>
        <w:footnoteRef/>
      </w:r>
      <w:r>
        <w:rPr>
          <w:rFonts w:ascii="Amiri" w:cs="Amiri" w:eastAsia="Amiri" w:hAnsi="Amiri"/>
          <w:sz w:val="18"/>
          <w:szCs w:val="18"/>
          <w:rtl/>
        </w:rPr>
        <w:t xml:space="preserve">البطلميّ: نسبةً إلى البطالمة، الأسرة المقدونيّة اليونانيّة التي حكمت مصر بعد الإسكندر الأكبر من سنة ٣٠٥ ق.م إلى موت كليوباترا السابعة سنة ٣٠ ق.م، ثم صارت مصر ولايةً رومانيّة. وقد بنى البطالمة وأتمّوا كثيرًا من معابد الصعيد على الطراز المصريّ، ومنها دندرة وإدفو وكوم أمبو.</w:t>
      </w:r>
    </w:p>
  </w:footnote>
  <w:footnote w:id="95">
    <w:p>
      <w:pPr>
        <w:bidi/>
        <w:spacing w:after="40" w:line="260"/>
        <w:jc w:val="both"/>
      </w:pPr>
      <w:r>
        <w:rPr>
          <w:rStyle w:val="FootnoteReference"/>
        </w:rPr>
        <w:footnoteRef/>
      </w:r>
      <w:r>
        <w:rPr>
          <w:rFonts w:ascii="Amiri" w:cs="Amiri" w:eastAsia="Amiri" w:hAnsi="Amiri"/>
          <w:sz w:val="18"/>
          <w:szCs w:val="18"/>
          <w:rtl/>
        </w:rPr>
        <w:t xml:space="preserve">إخناتون (أمنحتب الرابع): فرعونٌ من الأسرة الثامنة عشرة، حكم نحو سبع عشرة سنة في منتصف القرن الرابع عشر قبل الميلاد (نحو ١٣٥٣–١٣٣٦ ق.م على أحد التقديرات). رفع عبادة «آتون»، قرص الشمس، فوق سائر الآلهة وعلى رأسها آمون، وغيّر اسمه إلى «إخن-آتون»، ونقل العاصمة إلى مدينةٍ جديدة بناها هي أخت-آتون (تلّ العمارنة). وبعد موته عادت عبادة آمون، وهُجرت مدينته، ومحا الملوكُ اللاحقون اسمه من قوائم الملوك.</w:t>
      </w:r>
    </w:p>
  </w:footnote>
  <w:footnote w:id="96">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97">
    <w:p>
      <w:pPr>
        <w:bidi/>
        <w:spacing w:after="40" w:line="260"/>
        <w:jc w:val="both"/>
      </w:pPr>
      <w:r>
        <w:rPr>
          <w:rStyle w:val="FootnoteReference"/>
        </w:rPr>
        <w:footnoteRef/>
      </w:r>
      <w:r>
        <w:rPr>
          <w:rFonts w:ascii="Amiri" w:cs="Amiri" w:eastAsia="Amiri" w:hAnsi="Amiri"/>
          <w:sz w:val="18"/>
          <w:szCs w:val="18"/>
          <w:rtl/>
        </w:rPr>
        <w:t xml:space="preserve">حورس: إلهٌ مصريٌّ قديم يُصوَّر صقرًا أو رجلًا برأس صقر، ارتبط بالسماء وبالمُلك، فكان الفرعونُ يُعدّ تجسيدًا له. و«عين حورس» (الوَدجات) رمزٌ للعافية والحماية، وارتبطت في الأساطير بالقمر وبما يصيبه من نقصٍ ثم تمام، ولذلك يُقرأ القرصُ الذي فيه العين في دائرة دندرة خسوفًا للقمر.</w:t>
      </w:r>
    </w:p>
  </w:footnote>
  <w:footnote w:id="98">
    <w:p>
      <w:pPr>
        <w:bidi/>
        <w:spacing w:after="40" w:line="260"/>
        <w:jc w:val="both"/>
      </w:pPr>
      <w:r>
        <w:rPr>
          <w:rStyle w:val="FootnoteReference"/>
        </w:rPr>
        <w:footnoteRef/>
      </w:r>
      <w:r>
        <w:rPr>
          <w:rFonts w:ascii="Amiri" w:cs="Amiri" w:eastAsia="Amiri" w:hAnsi="Amiri"/>
          <w:sz w:val="18"/>
          <w:szCs w:val="18"/>
          <w:rtl/>
        </w:rPr>
        <w:t xml:space="preserve">طيبة: الاسمُ اليونانيّ لمدينة «واست» المصريّة القديمة، عاصمةِ مصر الدينيّة، وكثيرًا ما كانت عاصمتَها السياسيّة أيضًا، في الدولتين الوسطى والحديثة، ومقرِّ عبادة آمون في معبدَي الكرنك والأقصر. وموضعُها اليوم مدينة الأقصر في صعيد مصر، وعلى برّها الغربيّ وادي الملوك.</w:t>
      </w:r>
    </w:p>
  </w:footnote>
  <w:footnote w:id="99">
    <w:p>
      <w:pPr>
        <w:bidi/>
        <w:spacing w:after="40" w:line="260"/>
        <w:jc w:val="both"/>
      </w:pPr>
      <w:r>
        <w:rPr>
          <w:rStyle w:val="FootnoteReference"/>
        </w:rPr>
        <w:footnoteRef/>
      </w:r>
      <w:r>
        <w:rPr>
          <w:rFonts w:ascii="Amiri" w:cs="Amiri" w:eastAsia="Amiri" w:hAnsi="Amiri"/>
          <w:sz w:val="18"/>
          <w:szCs w:val="18"/>
          <w:rtl/>
        </w:rPr>
        <w:t xml:space="preserve">سَمت الرأس (Zenith): النقطةُ من السماء التي تقع عموديًّا فوق رأس الراصد، ويقابلها «سمت القدم» (Nadir). ولا تبلغ الشمسُ سمتَ الرأس إلا في البلاد الواقعة بين المدارين، والأقصر قريبةٌ من مدار السرطان، فتقترب الشمس فيها من السمت ظهرَ أيام الصيف.</w:t>
      </w:r>
    </w:p>
  </w:footnote>
  <w:footnote w:id="100">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101">
    <w:p>
      <w:pPr>
        <w:bidi/>
        <w:spacing w:after="40" w:line="260"/>
        <w:jc w:val="both"/>
      </w:pPr>
      <w:r>
        <w:rPr>
          <w:rStyle w:val="FootnoteReference"/>
        </w:rPr>
        <w:footnoteRef/>
      </w:r>
      <w:r>
        <w:rPr>
          <w:rFonts w:ascii="Amiri" w:cs="Amiri" w:eastAsia="Amiri" w:hAnsi="Amiri"/>
          <w:sz w:val="18"/>
          <w:szCs w:val="18"/>
          <w:rtl/>
        </w:rPr>
        <w:t xml:space="preserve">الهيروغليفيّة: أقدمُ خطوط اللغة المصريّة القديمة وأشهرُها، علاماتٌ مصوَّرة تدلّ على أصواتٍ أو كلماتٍ أو معانٍ، تُنقش في الغالب على جدران المعابد والمقابر والآثار، وعنها اشتُقّت الهيراطيقيّة ثم الديموطيقيّة. ومعنى الاسم باليونانيّة «النقش المقدّس»، وقد انقطعت معرفتُها بعد آخر نقشٍ معروفٍ بها سنة ٣٩٤م حتى فكّ رموزَها شامبليون سنة ١٨٢٢م.</w:t>
      </w:r>
    </w:p>
  </w:footnote>
  <w:footnote w:id="102">
    <w:p>
      <w:pPr>
        <w:bidi/>
        <w:spacing w:after="40" w:line="260"/>
        <w:jc w:val="both"/>
      </w:pPr>
      <w:r>
        <w:rPr>
          <w:rStyle w:val="FootnoteReference"/>
        </w:rPr>
        <w:footnoteRef/>
      </w:r>
      <w:r>
        <w:rPr>
          <w:rFonts w:ascii="Amiri" w:cs="Amiri" w:eastAsia="Amiri" w:hAnsi="Amiri"/>
          <w:sz w:val="18"/>
          <w:szCs w:val="18"/>
          <w:rtl/>
        </w:rPr>
        <w:t xml:space="preserve">ميل الشمس (Declination): بُعدُها شمالًا أو جنوبًا عن دائرة معدّل النهار (الاستواء السماويّ)، ويتغيّر على مدار السنة بين نحو ثلاثٍ وعشرين درجةً ونصف شمالًا في الانقلاب الصيفيّ ومثلها جنوبًا في الانقلاب الشتويّ. ويُستخرج «الميل الكلّيّ»، أي ميل دائرة البروج، بقياس أعلى ارتفاعٍ للشمس عند الزوال وأدناه في سنةٍ كاملة، ثم أخذ نصف الفرق بين الطرفين.</w:t>
      </w:r>
    </w:p>
  </w:footnote>
  <w:footnote w:id="103">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104">
    <w:p>
      <w:pPr>
        <w:bidi/>
        <w:spacing w:after="40" w:line="260"/>
        <w:jc w:val="both"/>
      </w:pPr>
      <w:r>
        <w:rPr>
          <w:rStyle w:val="FootnoteReference"/>
        </w:rPr>
        <w:footnoteRef/>
      </w:r>
      <w:r>
        <w:rPr>
          <w:rFonts w:ascii="Amiri" w:cs="Amiri" w:eastAsia="Amiri" w:hAnsi="Amiri"/>
          <w:sz w:val="18"/>
          <w:szCs w:val="18"/>
          <w:rtl/>
        </w:rPr>
        <w:t xml:space="preserve">أبو رَكْوة، الوليد بن هشام: رجلٌ ادّعى النسبَ الأمويّ (من ولد هشام بن عبد الملك، على ما زعم)، وكان قد تنقّل في البلاد معلّمًا للصبيان متزهّدًا يحمل رَكوة، وهي إناءٌ صغيرٌ من جلدٍ للماء، فلُقّب بها. ثار على الحاكم بأمر الله سنة ٣٩٥هـ (١٠٠٥م) في نواحي برقة، تنصره قبائلُ من العرب أشهرُها بنو قُرّة، ومعهم من البربر زناتة، فهزم جيشًا أرسله الحاكم، ثم تقدّم إلى مصر سنة ٣٩٦هـ حتى بلغ نواحي الفيّوم والجيزة وأرعب القاهرة، ثم كُسر، ففرّ جنوبًا نحو بلاد النوبة، فأسلمه صاحبُها إلى رسل الحاكم، فطيف به في القاهرة وقُتل سنة ٣٩٧هـ (١٠٠٧م). (أخباره عند ابن الأثير والمقريزيّ وغيرهما.) أمّا عامرٌ القُرّيّ، وقُلَلُه الثلاثمئة، وما بينه وبين سيف، فمن الرواية.</w:t>
      </w:r>
    </w:p>
  </w:footnote>
  <w:footnote w:id="105">
    <w:p>
      <w:pPr>
        <w:bidi/>
        <w:spacing w:after="40" w:line="260"/>
        <w:jc w:val="both"/>
      </w:pPr>
      <w:r>
        <w:rPr>
          <w:rStyle w:val="FootnoteReference"/>
        </w:rPr>
        <w:footnoteRef/>
      </w:r>
      <w:r>
        <w:rPr>
          <w:rFonts w:ascii="Amiri" w:cs="Amiri" w:eastAsia="Amiri" w:hAnsi="Amiri"/>
          <w:sz w:val="18"/>
          <w:szCs w:val="18"/>
          <w:rtl/>
        </w:rPr>
        <w:t xml:space="preserve">بنو قُرّة: بطنٌ من بني هلال بن عامر من العرب، كانت منازلُهم في القرن الرابع الهجريّ في برقة وما يليها غربَ مصر، وكانت بينهم وبين الفاطميّين حروبٌ ومهادنات، وكانوا عمادَ جيش أبي ركوة.</w:t>
      </w:r>
    </w:p>
  </w:footnote>
  <w:footnote w:id="106">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107">
    <w:p>
      <w:pPr>
        <w:bidi/>
        <w:spacing w:after="40" w:line="260"/>
        <w:jc w:val="both"/>
      </w:pPr>
      <w:r>
        <w:rPr>
          <w:rStyle w:val="FootnoteReference"/>
        </w:rPr>
        <w:footnoteRef/>
      </w:r>
      <w:r>
        <w:rPr>
          <w:rFonts w:ascii="Amiri" w:cs="Amiri" w:eastAsia="Amiri" w:hAnsi="Amiri"/>
          <w:sz w:val="18"/>
          <w:szCs w:val="18"/>
          <w:rtl/>
        </w:rPr>
        <w:t xml:space="preserve">الذَّنَب هنا: «ذو الذَّنَب»، أي المذنَّب، ويسمّيه العرب أيضًا «كوكب الذؤابة» (وانظر حاشيته في الورقة الثالثة والثلاثين). وكان أهل الفلسفة الأرسطيّة يعدّون المذنّبات والشهب بخاراتٍ تشتعل في الجوّ تحت فلك القمر، ولذلك عدّها سيفٌ من عالم الكون والفساد.</w:t>
      </w:r>
    </w:p>
  </w:footnote>
  <w:footnote w:id="108">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109">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110">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111">
    <w:p>
      <w:pPr>
        <w:bidi/>
        <w:spacing w:after="40" w:line="260"/>
        <w:jc w:val="both"/>
      </w:pPr>
      <w:r>
        <w:rPr>
          <w:rStyle w:val="FootnoteReference"/>
        </w:rPr>
        <w:footnoteRef/>
      </w:r>
      <w:r>
        <w:rPr>
          <w:rFonts w:ascii="Amiri" w:cs="Amiri" w:eastAsia="Amiri" w:hAnsi="Amiri"/>
          <w:sz w:val="18"/>
          <w:szCs w:val="18"/>
          <w:rtl/>
        </w:rPr>
        <w:t xml:space="preserve">النَّوروز: رأسُ السنة الفارسيّة، ويوافق في الحساب الشمسيّ حلولَ الشمس أوّلَ برج الحمل عند الاعتدال الربيعيّ، وعنده يُقيم المنجّمون «طالع تحويل السنة». وكان في مصر «نَيروزٌ» آخر هو أوّلُ السنة القبطيّة (أوّل توت، نحو ١١ سبتمبر) يحتفل به الناس، ويُروى أنّ الحاكم بأمر الله منع بعضَ مظاهر الاحتفال به.</w:t>
      </w:r>
    </w:p>
  </w:footnote>
  <w:footnote w:id="112">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وربما لم يقصد أحدًا، وإن ظنّ بعضُهم غير ذلك.</w:t>
      </w:r>
    </w:p>
  </w:footnote>
  <w:footnote w:id="113">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وهو ما يُسمّى الطريقة النجميّة، لا بالطريقة الاستوائيّة التي لا تأخذ في الحسبان أنّ النجوم انزلقت منذ ألفي سنة — بين نجوم السرطان. ولا أزعم أنّ الكهنة قصدوا ذلك؛ أزعم فقط أنّي قرأتُه، وهذا عيبُ القرّاء لا عيبُ الكهنة.</w:t>
      </w:r>
    </w:p>
  </w:footnote>
  <w:footnote w:id="114">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115">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116">
    <w:p>
      <w:pPr>
        <w:bidi/>
        <w:spacing w:after="40" w:line="260"/>
        <w:jc w:val="both"/>
      </w:pPr>
      <w:r>
        <w:rPr>
          <w:rStyle w:val="FootnoteReference"/>
        </w:rPr>
        <w:footnoteRef/>
      </w:r>
      <w:r>
        <w:rPr>
          <w:rFonts w:ascii="Amiri" w:cs="Amiri" w:eastAsia="Amiri" w:hAnsi="Amiri"/>
          <w:sz w:val="18"/>
          <w:szCs w:val="18"/>
          <w:rtl/>
        </w:rPr>
        <w:t xml:space="preserve">أبيب: الشهرُ الحادي عشر من التقويم القبطيّ، ويوافق اليومَ تقريبًا من ٨ يوليو إلى ٦ أغسطس؛ وكان يوافق في زمن سيف، بالتقويم اليوليانيّ المعمول به يومئذٍ، من ٢٥ يونيو إلى ٢٤ يوليو. وفيه يبدأ النيلُ يعلو.</w:t>
      </w:r>
    </w:p>
  </w:footnote>
  <w:footnote w:id="117">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تحتجب في ضوء الشمس نحو سبعين يومًا كلَّ عام، ثم تُرى أوّلَ مرّةٍ في الشرق قُبيل الفجر، وهذا «طلوعُها الاحتراقيّ» أو الشمسيّ (heliacal rising). وكان طلوعُها هذا يقارن في مصر القديمة بدءَ فيضان النيل، فاتّخذه المصريّون رأسًا لسنتهم، وعبدوها ربّةً اسمُها «سوبدِت» (وباليونانيّة سوثيس). ولأنّ موضعها في جنوب السماء، فإنّها تُرى في الصعيد قبل الدلتا بأيام، نحو يومٍ لكلّ درجةٍ من العرض على التقريب. وفي زمن سيف كانت تُرى بنواحي الفسطاط نحو العشرين من يوليو (اليوليانيّ)، أي في أواخر أبيب. والثاني والعشرون من أبيب تلك السنة يوافق الثلاثاء ١٦ يوليو ١٠٠٦م؛ حسبتُه مرّةً واحدة، وأترك الثانية للطالب الذكيّ.</w:t>
      </w:r>
    </w:p>
  </w:footnote>
  <w:footnote w:id="118">
    <w:p>
      <w:pPr>
        <w:bidi/>
        <w:spacing w:after="40" w:line="260"/>
        <w:jc w:val="both"/>
      </w:pPr>
      <w:r>
        <w:rPr>
          <w:rStyle w:val="FootnoteReference"/>
        </w:rPr>
        <w:footnoteRef/>
      </w:r>
      <w:r>
        <w:rPr>
          <w:rFonts w:ascii="Amiri" w:cs="Amiri" w:eastAsia="Amiri" w:hAnsi="Amiri"/>
          <w:sz w:val="18"/>
          <w:szCs w:val="18"/>
          <w:rtl/>
        </w:rPr>
        <w:t xml:space="preserve">«بلوغ الأمنية بما يتعلّق بطلوع الشِّعرى اليمانية»: رسالةٌ في أحكام النجوم تُنسب إلى ابن يونس في فهارس المخطوطات، يُستدَلّ فيها على أحوال السنة — النيلِ والأسعارِ والأمراضِ والفتن — باليوم من أيّام الأسبوع الذي يوافقه طلوعُ الشِّعرى في شهر أبيب القبطيّ، وهي من باب «الملاحم» والتقاويم التي راجت في مصر قرونًا. أمّا نصُّ حكم يوم الثلاثاء الذي يقرؤه سيفٌ هنا، وتسميةُ الشيخ لها «رسالة الخبز»، فمن صنع الرواية على مثال ما في هذا الباب.</w:t>
      </w:r>
    </w:p>
  </w:footnote>
  <w:footnote w:id="119">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120">
    <w:p>
      <w:pPr>
        <w:bidi/>
        <w:spacing w:after="40" w:line="260"/>
        <w:jc w:val="both"/>
      </w:pPr>
      <w:r>
        <w:rPr>
          <w:rStyle w:val="FootnoteReference"/>
        </w:rPr>
        <w:footnoteRef/>
      </w:r>
      <w:r>
        <w:rPr>
          <w:rFonts w:ascii="Amiri" w:cs="Amiri" w:eastAsia="Amiri" w:hAnsi="Amiri"/>
          <w:sz w:val="18"/>
          <w:szCs w:val="18"/>
          <w:rtl/>
        </w:rPr>
        <w:t xml:space="preserve">أمراء الأقاليم (Nomarchs): حكّامُ «الأقاليم» التي قُسمت إليها مصر القديمة إداريًّا، وهي نحو اثنين وأربعين إقليمًا، اثنان وعشرون في الصعيد وعشرون في الدلتا. وقد قوي نفوذُهم في عصر الانتقال الأوّل والدولة الوسطى حتى صاروا يتوارثون الحكم ويُدفنون في مقابرَ فخمةٍ في أقاليمهم، كمقابر بني حسن.</w:t>
      </w:r>
    </w:p>
  </w:footnote>
  <w:footnote w:id="121">
    <w:p>
      <w:pPr>
        <w:bidi/>
        <w:spacing w:after="40" w:line="260"/>
        <w:jc w:val="both"/>
      </w:pPr>
      <w:r>
        <w:rPr>
          <w:rStyle w:val="FootnoteReference"/>
        </w:rPr>
        <w:footnoteRef/>
      </w:r>
      <w:r>
        <w:rPr>
          <w:rFonts w:ascii="Amiri" w:cs="Amiri" w:eastAsia="Amiri" w:hAnsi="Amiri"/>
          <w:sz w:val="18"/>
          <w:szCs w:val="18"/>
          <w:rtl/>
        </w:rPr>
        <w:t xml:space="preserve">عرضُ البلد (Latitude): بُعدُ الموضع عن خطّ الاستواء شمالًا أو جنوبًا، ويساوي ارتفاعَ القطب السماويّ فوق أفقه. وكان الفلكيّون المسلمون يستخرجونه غالبًا من ارتفاع الشمس عند الزوال بالشاخص أو بالآلة، مع معرفة ميلها في ذلك اليوم: فالعرضُ = ٩٠° − ارتفاعُ الشمس عند الزوال + ميلُها (والميل يُطرَح إذا كانت الشمسُ جنوبَ المعدّل كما في الشتاء). وعليه تقوم جداولُ مواقيت الصلاة والقِبلة في كلّ زيج. والأرقام التي يذكرها سيفٌ قريبةٌ من الحقيقة: عرضُ بني حسن نحو ٢٧°٥٦′ شمالًا، وعرضُ تلّ العمارنة نحو ٢٧°٣٩′، وأمّا الرصدُ نفسه فمن صنع الرواية.</w:t>
      </w:r>
    </w:p>
  </w:footnote>
  <w:footnote w:id="122">
    <w:p>
      <w:pPr>
        <w:bidi/>
        <w:spacing w:after="40" w:line="260"/>
        <w:jc w:val="both"/>
      </w:pPr>
      <w:r>
        <w:rPr>
          <w:rStyle w:val="FootnoteReference"/>
        </w:rPr>
        <w:footnoteRef/>
      </w:r>
      <w:r>
        <w:rPr>
          <w:rFonts w:ascii="Amiri" w:cs="Amiri" w:eastAsia="Amiri" w:hAnsi="Amiri"/>
          <w:sz w:val="18"/>
          <w:szCs w:val="18"/>
          <w:rtl/>
        </w:rPr>
        <w:t xml:space="preserve">قاس ابنُ يونس الميلَ الكلّيّ (ميلَ دائرة البروج على معدّل النهار) بنحو ٢٣° و٣٥′، والقيمةُ الحقيقيّة المحسوبة اليوم لسنة ١٠٠٠م نحو ٢٣° و٣٤′، أي أنّه أخطأ بدقيقةٍ واحدة تقريبًا. وهو من أدقّ ما قيس في عصره. وانظر حاشية «ميل الشمس» فيما سبق.</w:t>
      </w:r>
    </w:p>
  </w:footnote>
  <w:footnote w:id="123">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124">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 وقد وقع في موضع أخت-آتون (تلّ العمارنة)، منذ كسوف ١٤ مايو ١٣٣٨ ق.م وهو أوّلها، تسعةُ كسوفاتٍ كلّيّة، وسيكون كسوفُ ٢ أغسطس ٢٠٢٧م العاشر. ودامت كلّيّةُ سنة ١٣٣٨ ق.م هناك، بالحساب الحديث، نحو أربع دقائق وثمانٍ وعشرين ثانية: قرابة مئتين وسبعين ثانية.</w:t>
      </w:r>
    </w:p>
  </w:footnote>
  <w:footnote w:id="125">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126">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127">
    <w:p>
      <w:pPr>
        <w:bidi/>
        <w:spacing w:after="40" w:line="260"/>
        <w:jc w:val="both"/>
      </w:pPr>
      <w:r>
        <w:rPr>
          <w:rStyle w:val="FootnoteReference"/>
        </w:rPr>
        <w:footnoteRef/>
      </w:r>
      <w:r>
        <w:rPr>
          <w:rFonts w:ascii="Amiri" w:cs="Amiri" w:eastAsia="Amiri" w:hAnsi="Amiri"/>
          <w:sz w:val="18"/>
          <w:szCs w:val="18"/>
          <w:rtl/>
        </w:rPr>
        <w:t xml:space="preserve">آتون: الاسمُ المصريّ لقرص الشمس المرئيّ، وقد جعله إخناتون الإلهَ الأعلى أو الأوحد، وصوّره قرصًا تمتدّ منه أشعّةٌ تنتهي بأكفٍّ بشريّة تحمل علامةَ الحياة إلى الملك وأسرته. وكانت معابدُه أفنيةً مكشوفةً للشمس بلا سقوف، خلافًا لمعابد الآلهة الأخرى المظلمة المغلقة.</w:t>
      </w:r>
    </w:p>
  </w:footnote>
  <w:footnote w:id="128">
    <w:p>
      <w:pPr>
        <w:bidi/>
        <w:spacing w:after="40" w:line="260"/>
        <w:jc w:val="both"/>
      </w:pPr>
      <w:r>
        <w:rPr>
          <w:rStyle w:val="FootnoteReference"/>
        </w:rPr>
        <w:footnoteRef/>
      </w:r>
      <w:r>
        <w:rPr>
          <w:rFonts w:ascii="Amiri" w:cs="Amiri" w:eastAsia="Amiri" w:hAnsi="Amiri"/>
          <w:sz w:val="18"/>
          <w:szCs w:val="18"/>
          <w:rtl/>
        </w:rPr>
        <w:t xml:space="preserve">أُون: الاسمُ المصريّ القديم لمدينة الشمس التي سمّاها اليونان «هليوبوليس»، وموضعُها اليوم في المطريّة وعين شمس شمالَ شرق القاهرة. وكانت مركزَ عبادة رع إله الشمس، ومن أعرق مراكز العلم الكهنوتيّ والفلك في مصر القديمة، وما تزال بها مسلّةٌ قائمة.</w:t>
      </w:r>
    </w:p>
  </w:footnote>
  <w:footnote w:id="129">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130">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w:t>
      </w:r>
    </w:p>
  </w:footnote>
  <w:footnote w:id="131">
    <w:p>
      <w:pPr>
        <w:bidi/>
        <w:spacing w:after="40" w:line="260"/>
        <w:jc w:val="both"/>
      </w:pPr>
      <w:r>
        <w:rPr>
          <w:rStyle w:val="FootnoteReference"/>
        </w:rPr>
        <w:footnoteRef/>
      </w:r>
      <w:r>
        <w:rPr>
          <w:rFonts w:ascii="Amiri" w:cs="Amiri" w:eastAsia="Amiri" w:hAnsi="Amiri"/>
          <w:sz w:val="18"/>
          <w:szCs w:val="18"/>
          <w:rtl/>
        </w:rPr>
        <w:t xml:space="preserve">آمون («الخفيّ»): إلهُ طيبة الأكبر، اندمج بإله الشمس رع فصار «آمون-رع» ملكَ الآلهة في الدولة الحديثة، وكان لكهنته في الكرنك ثروةٌ ونفوذٌ عظيمان. وقد أغلق إخناتون معابده ومحا اسمه، ثم عادت عبادته بعد موته، فغيّر خليفتُه توت عنخ آتون اسمَه إلى توت عنخ آمون.</w:t>
      </w:r>
    </w:p>
  </w:footnote>
  <w:footnote w:id="132">
    <w:p>
      <w:pPr>
        <w:bidi/>
        <w:spacing w:after="40" w:line="260"/>
        <w:jc w:val="both"/>
      </w:pPr>
      <w:r>
        <w:rPr>
          <w:rStyle w:val="FootnoteReference"/>
        </w:rPr>
        <w:footnoteRef/>
      </w:r>
      <w:r>
        <w:rPr>
          <w:rFonts w:ascii="Amiri" w:cs="Amiri" w:eastAsia="Amiri" w:hAnsi="Amiri"/>
          <w:sz w:val="18"/>
          <w:szCs w:val="18"/>
          <w:rtl/>
        </w:rPr>
        <w:t xml:space="preserve">الدعوة: التنظيمُ العقائديّ للإسماعيليّة الفاطميّة، يرأسه «داعي الدعاة»، ويبثّ مذهبَ الإمام بين الناس بواسطة «الدعاة» في مصر وخارجها. و«مجالس الدعوة» أو «مجالس الحكمة» دروسٌ تُقرأ في القصر وفي الجوامع على المستجيبين، فيها التأويلُ الباطن للشريعة.</w:t>
      </w:r>
    </w:p>
  </w:footnote>
  <w:footnote w:id="133">
    <w:p>
      <w:pPr>
        <w:bidi/>
        <w:spacing w:after="40" w:line="260"/>
        <w:jc w:val="both"/>
      </w:pPr>
      <w:r>
        <w:rPr>
          <w:rStyle w:val="FootnoteReference"/>
        </w:rPr>
        <w:footnoteRef/>
      </w:r>
      <w:r>
        <w:rPr>
          <w:rFonts w:ascii="Amiri" w:cs="Amiri" w:eastAsia="Amiri" w:hAnsi="Amiri"/>
          <w:sz w:val="18"/>
          <w:szCs w:val="18"/>
          <w:rtl/>
        </w:rPr>
        <w:t xml:space="preserve">بنات نعش الكبرى: النجومُ السبعة اللامعة في كوكبة الدبّ الأكبر (Ursa Major)، أربعةٌ منها «النعش» وثلاثةٌ «البنات» يتبعنه، وهذه الثلاثة هي «مقبض النعش» في كلام سيف. وأوسطُ الثلاثة «العَناق» (Mizar)، وإلى جانبه «السُّها».</w:t>
      </w:r>
    </w:p>
  </w:footnote>
  <w:footnote w:id="134">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135">
    <w:p>
      <w:pPr>
        <w:bidi/>
        <w:spacing w:after="40" w:line="260"/>
        <w:jc w:val="both"/>
      </w:pPr>
      <w:r>
        <w:rPr>
          <w:rStyle w:val="FootnoteReference"/>
        </w:rPr>
        <w:footnoteRef/>
      </w:r>
      <w:r>
        <w:rPr>
          <w:rFonts w:ascii="Amiri" w:cs="Amiri" w:eastAsia="Amiri" w:hAnsi="Amiri"/>
          <w:sz w:val="18"/>
          <w:szCs w:val="18"/>
          <w:rtl/>
        </w:rPr>
        <w:t xml:space="preserve">الأبيات لابن يونس نفسه، أوردها ابنُ خلّكان (ت ٦٨١هـ) في ترجمته من «وَفَيات الأعيان وأنباء أبناء الزمان» منسوبةً إليه، ولم يذكر لمن قيلت. وأمّا وجودُها في كرّاسة أرصاده بخطّه فمن صنع الرواية. نَشْرُ الريح: رائحتُها الطيّبة التي تنتشر بهبوبها، ويُقال النَّشْر للرائحة الطيّبة. مَوهِنًا: في المَوهِن، وهو نحوٌ من نصف الليل أو بعد هَدأةٍ منه. والرقيب عند الشعراء: الواشي الذي يرصد المحبَّين؛ وعند أهل الأنواء: المنزلُ من منازل القمر الذي يطلع حين يغرب نظيرُه المقابل له، فلا يُريان معًا.</w:t>
      </w:r>
    </w:p>
  </w:footnote>
  <w:footnote w:id="136">
    <w:p>
      <w:pPr>
        <w:bidi/>
        <w:spacing w:after="40" w:line="260"/>
        <w:jc w:val="both"/>
      </w:pPr>
      <w:r>
        <w:rPr>
          <w:rStyle w:val="FootnoteReference"/>
        </w:rPr>
        <w:footnoteRef/>
      </w:r>
      <w:r>
        <w:rPr>
          <w:rFonts w:ascii="Amiri" w:cs="Amiri" w:eastAsia="Amiri" w:hAnsi="Amiri"/>
          <w:sz w:val="18"/>
          <w:szCs w:val="18"/>
          <w:rtl/>
        </w:rPr>
        <w:t xml:space="preserve">المؤقّت: صاحبُ «علم الميقات»، يُرتَّب في الجامع لضبط أوقات الصلاة واتّجاه القبلة بالحساب والآلات كالأسطرلاب والربع والمزولة، معتمدًا على جداول الأزياج. وقد ازدهرت هذه الوظيفة في مصر، واستُعملت جداولُ ابن يونس في القاهرة لهذا الغرض قرونًا.</w:t>
      </w:r>
    </w:p>
  </w:footnote>
  <w:footnote w:id="137">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138">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139">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140">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141">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142">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143">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144">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145">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146">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147">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148">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149">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150">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151">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152">
    <w:p>
      <w:pPr>
        <w:bidi/>
        <w:spacing w:after="40" w:line="260"/>
        <w:jc w:val="both"/>
      </w:pPr>
      <w:r>
        <w:rPr>
          <w:rStyle w:val="FootnoteReference"/>
        </w:rPr>
        <w:footnoteRef/>
      </w:r>
      <w:r>
        <w:rPr>
          <w:rFonts w:ascii="Amiri" w:cs="Amiri" w:eastAsia="Amiri" w:hAnsi="Amiri"/>
          <w:sz w:val="18"/>
          <w:szCs w:val="18"/>
          <w:rtl/>
        </w:rPr>
        <w:t xml:space="preserve">خسوف القمر ليلة ١٣ المحرّم ٤٠٣هـ (٤ أغسطس ١٠١٢م): خسوفٌ جزئيٌّ عميق بلغ نحو ٩٨٪ من قطر القمر، رُئي من مصر والقمرُ يطلع بعد الغروب منخسفًا، وبلغ أقصاه نحو الثامنة إلا ثلثًا مساءً والقمرُ منخفضٌ في الشرق؛ فبدا القمرُ نحاسيًّا كلُّه إلا حافّةً مضيئةً رفيعة. — وجلوسُ سيفٍ عند ثقب المأمون من الرواية.</w:t>
      </w:r>
    </w:p>
  </w:footnote>
  <w:footnote w:id="153">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154">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155">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156">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157">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158">
    <w:p>
      <w:pPr>
        <w:bidi/>
        <w:spacing w:after="40" w:line="260"/>
        <w:jc w:val="both"/>
      </w:pPr>
      <w:r>
        <w:rPr>
          <w:rStyle w:val="FootnoteReference"/>
        </w:rPr>
        <w:footnoteRef/>
      </w:r>
      <w:r>
        <w:rPr>
          <w:rFonts w:ascii="Amiri" w:cs="Amiri" w:eastAsia="Amiri" w:hAnsi="Amiri"/>
          <w:sz w:val="18"/>
          <w:szCs w:val="18"/>
          <w:rtl/>
        </w:rPr>
        <w:t xml:space="preserve">علامة الحياة (العَنخ): رمزٌ هيروغليفيٌّ على هيئة صليبٍ رأسُه عروة، معناه «الحياة»، تُصوَّر الآلهةُ ممسكةً به أو مقدّمةً إيّاه إلى أنف الملك. وفي نقوش العمارنة تمدّ أشعّةُ آتون أكفًّا صغيرةً تحمل هذه العلامة إلى إخناتون وأسرته.</w:t>
      </w:r>
    </w:p>
  </w:footnote>
  <w:footnote w:id="159">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160">
    <w:p>
      <w:pPr>
        <w:bidi/>
        <w:spacing w:after="40" w:line="260"/>
        <w:jc w:val="both"/>
      </w:pPr>
      <w:r>
        <w:rPr>
          <w:rStyle w:val="FootnoteReference"/>
        </w:rPr>
        <w:footnoteRef/>
      </w:r>
      <w:r>
        <w:rPr>
          <w:rFonts w:ascii="Amiri" w:cs="Amiri" w:eastAsia="Amiri" w:hAnsi="Amiri"/>
          <w:sz w:val="18"/>
          <w:szCs w:val="18"/>
          <w:rtl/>
        </w:rPr>
        <w:t xml:space="preserve">المحتسب: صاحبُ «الحِسبة»، وظيفةٌ دينيّةٌ إداريّة في المدن الإسلاميّة، يراقب الأسواقَ والموازينَ والمكاييلَ والأسعارَ وجودةَ البضائع والآدابَ العامّة، ويعاقب المخالفين بالتعزير والغرامة. وكان المحتسب في العصر الفاطميّ من كبار الموظّفين، ينفّذ ما يتعلّق بالأسواق من سجلّات الخليفة.</w:t>
      </w:r>
    </w:p>
  </w:footnote>
  <w:footnote w:id="161">
    <w:p>
      <w:pPr>
        <w:bidi/>
        <w:spacing w:after="40" w:line="260"/>
        <w:jc w:val="both"/>
      </w:pPr>
      <w:r>
        <w:rPr>
          <w:rStyle w:val="FootnoteReference"/>
        </w:rPr>
        <w:footnoteRef/>
      </w:r>
      <w:r>
        <w:rPr>
          <w:rFonts w:ascii="Amiri" w:cs="Amiri" w:eastAsia="Amiri" w:hAnsi="Amiri"/>
          <w:sz w:val="18"/>
          <w:szCs w:val="18"/>
          <w:rtl/>
        </w:rPr>
        <w:t xml:space="preserve">وفي هامش هذه الورقة، بخطّ سيفٍ نفسه وبحبرٍ أحدث: «تقول ريحانة، وهي تقرأ من فوق كتفي، إنّه كان طبقَ عدسٍ لا عشاءً، وإنّي لم آكله. والثانيةُ صحيحة.» ولم أجد في الأوراق موضعًا آخر يكتب فيه رجلٌ تصحيحًا لذاكرته بإملاء امرأته، ثم يعترف بنصف التصحيح فقط.</w:t>
      </w:r>
    </w:p>
  </w:footnote>
  <w:footnote w:id="162">
    <w:p>
      <w:pPr>
        <w:bidi/>
        <w:spacing w:after="40" w:line="260"/>
        <w:jc w:val="both"/>
      </w:pPr>
      <w:r>
        <w:rPr>
          <w:rStyle w:val="FootnoteReference"/>
        </w:rPr>
        <w:footnoteRef/>
      </w:r>
      <w:r>
        <w:rPr>
          <w:rFonts w:ascii="Amiri" w:cs="Amiri" w:eastAsia="Amiri" w:hAnsi="Amiri"/>
          <w:sz w:val="18"/>
          <w:szCs w:val="18"/>
          <w:rtl/>
        </w:rPr>
        <w:t xml:space="preserve">حمزة بن عليّ بن أحمد الزوزنيّ: داعٍ فارسيُّ الأصل، أظهر نحو سنة ٤٠٨هـ/١٠١٧م الدعوةَ إلى تأليه الحاكم بأمر الله، وهي الدعوة التي صارت أصلَ العقيدة الدرزيّة، وإن نُسبت إلى داعٍ آخر هو محمد بن إسماعيل الدرزيّ. واضطربت القاهرة لهذه الدعوة، واختفى حمزة بعد غيبة الحاكم سنة ٤١١هـ.</w:t>
      </w:r>
    </w:p>
  </w:footnote>
  <w:footnote w:id="163">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164">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165">
    <w:p>
      <w:pPr>
        <w:bidi/>
        <w:spacing w:after="40" w:line="260"/>
        <w:jc w:val="both"/>
      </w:pPr>
      <w:r>
        <w:rPr>
          <w:rStyle w:val="FootnoteReference"/>
        </w:rPr>
        <w:footnoteRef/>
      </w:r>
      <w:r>
        <w:rPr>
          <w:rFonts w:ascii="Amiri" w:cs="Amiri" w:eastAsia="Amiri" w:hAnsi="Amiri"/>
          <w:sz w:val="18"/>
          <w:szCs w:val="18"/>
          <w:rtl/>
        </w:rPr>
        <w:t xml:space="preserve">الرُّوحانيّات: في كتب الصابئة الحرّانيّين ومن نقل عنهم من أصحاب الطلسمات والسِّحر النجميّ (ككتاب «غاية الحكيم» المنسوب إلى المجريطيّ) أنّ لكلّ كوكبٍ روحًا مدبِّرة تُستنزَل بالأوقات والبخورات والأدعية، ومنها روحانيّة الشمس وروحانيّة القمر. وزعمُ الحاكم أنّ لقاءهما ساعةَ الاجتماع يُعطي مُلك العالم من خيال الرواية.</w:t>
      </w:r>
    </w:p>
  </w:footnote>
  <w:footnote w:id="166">
    <w:p>
      <w:pPr>
        <w:bidi/>
        <w:spacing w:after="40" w:line="260"/>
        <w:jc w:val="both"/>
      </w:pPr>
      <w:r>
        <w:rPr>
          <w:rStyle w:val="FootnoteReference"/>
        </w:rPr>
        <w:footnoteRef/>
      </w:r>
      <w:r>
        <w:rPr>
          <w:rFonts w:ascii="Amiri" w:cs="Amiri" w:eastAsia="Amiri" w:hAnsi="Amiri"/>
          <w:sz w:val="18"/>
          <w:szCs w:val="18"/>
          <w:rtl/>
        </w:rPr>
        <w:t xml:space="preserve">كسوفٌ حلقيّ للشمس وقع فعلًا في ١٤ فبراير ١٠٢١م، أي في نهار اليوم التالي لليلة اختفاء الحاكم بأمر الله (سَلخ شوّال ٤١١هـ)، وكان مسارُه المركزيّ في أقصى جنوب المحيط الأطلسيّ، بعيدًا عن كلّ أرضٍ معمورة، ولم يُرَ منه في مصر شيء. والكسوفُ الحلقيّ يقع حين يكون القمر في أبعد مداره عن الأرض فيصغر قرصُه عن قرص الشمس، فيبقى منها حوله حلقةٌ مضيئة ولا يظلم النهار. ووقوعُه يُستخرج من جداول الزيج الحاكميّ لابن يونس؛ أمّا أنّ الحاكم حسبه وانتظره فمن خيال الرواية.</w:t>
      </w:r>
    </w:p>
  </w:footnote>
  <w:footnote w:id="167">
    <w:p>
      <w:pPr>
        <w:bidi/>
        <w:spacing w:after="40" w:line="260"/>
        <w:jc w:val="both"/>
      </w:pPr>
      <w:r>
        <w:rPr>
          <w:rStyle w:val="FootnoteReference"/>
        </w:rPr>
        <w:footnoteRef/>
      </w:r>
      <w:r>
        <w:rPr>
          <w:rFonts w:ascii="Amiri" w:cs="Amiri" w:eastAsia="Amiri" w:hAnsi="Amiri"/>
          <w:sz w:val="18"/>
          <w:szCs w:val="18"/>
          <w:rtl/>
        </w:rPr>
        <w:t xml:space="preserve">يذكر ابنُ الأثير في «الكامل»، والمقريزيُّ في «اتّعاظ الحنفا»، وغيرُهما كابن تغري بردي، أنّ الحاكم بأمر الله أرسل إلى أخته ستّ الملك يرميها بأنّ الرجال يدخلون عليها، ويتوعّدها، وأنّ ذلك ممّا حملها، في رواياتهم، على التدبير مع الأمير ابن دوّاس في قتله. والخبرُ منقولٌ في جوّ الخصومة الذي أعقب غيابه، ولا سبيل إلى تحقيقه. أمّا أن يقول الحاكم إنّه لم يصدّقه، وإنّه رماها به ليختبر أيَّ بابٍ تفتح، فمن صنيع الرواية.</w:t>
      </w:r>
    </w:p>
  </w:footnote>
  <w:footnote w:id="168">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169">
    <w:p>
      <w:pPr>
        <w:bidi/>
        <w:spacing w:after="40" w:line="260"/>
        <w:jc w:val="both"/>
      </w:pPr>
      <w:r>
        <w:rPr>
          <w:rStyle w:val="FootnoteReference"/>
        </w:rPr>
        <w:footnoteRef/>
      </w:r>
      <w:r>
        <w:rPr>
          <w:rFonts w:ascii="Amiri" w:cs="Amiri" w:eastAsia="Amiri" w:hAnsi="Amiri"/>
          <w:sz w:val="18"/>
          <w:szCs w:val="18"/>
          <w:rtl/>
        </w:rPr>
        <w:t xml:space="preserve">إقليدس: رياضيٌّ يونانيٌّ سكندريّ عاش نحو سنة ٣٠٠ ق.م، وكتابُه «الأصول» في الهندسة والعدد كان أساسَ تعليم الرياضيّات في الشرق والغرب قرونًا. وقد تُرجم إلى العربيّة في العصر العبّاسيّ وعُرف باسم صاحبه، فقيل «نسخ إقليدس» أي الكتاب. ويروي ابن القفطيّ وابن أبي أصيبعة أنّ ابن الهيثم كان يعيش في القاهرة من نسخ إقليدس والمجسطي وبيعهما.</w:t>
      </w:r>
    </w:p>
  </w:footnote>
  <w:footnote w:id="170">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171">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172">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173">
    <w:p>
      <w:pPr>
        <w:bidi/>
        <w:spacing w:after="40" w:line="260"/>
        <w:jc w:val="both"/>
      </w:pPr>
      <w:r>
        <w:rPr>
          <w:rStyle w:val="FootnoteReference"/>
        </w:rPr>
        <w:footnoteRef/>
      </w:r>
      <w:r>
        <w:rPr>
          <w:rFonts w:ascii="Amiri" w:cs="Amiri" w:eastAsia="Amiri" w:hAnsi="Amiri"/>
          <w:sz w:val="18"/>
          <w:szCs w:val="18"/>
          <w:rtl/>
        </w:rPr>
        <w:t xml:space="preserve">العبابدة: قبيلةٌ بدويّة تسكن الصحراءَ الشرقيّة لمصر بين النيل والبحر الأحمر، من جنوب قنا إلى حدود السودان، تُنسب إلى العرب، ويُرجع بعضُ الباحثين أصولَ بعض بطونها إلى البجا القدماء. واشتهروا بمعرفة دروب الصحراء وقيادة القوافل.</w:t>
      </w:r>
    </w:p>
  </w:footnote>
  <w:footnote w:id="174">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175">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176">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177">
    <w:p>
      <w:pPr>
        <w:bidi/>
        <w:spacing w:after="40" w:line="260"/>
        <w:jc w:val="both"/>
      </w:pPr>
      <w:r>
        <w:rPr>
          <w:rStyle w:val="FootnoteReference"/>
        </w:rPr>
        <w:footnoteRef/>
      </w:r>
      <w:r>
        <w:rPr>
          <w:rFonts w:ascii="Amiri" w:cs="Amiri" w:eastAsia="Amiri" w:hAnsi="Amiri"/>
          <w:sz w:val="18"/>
          <w:szCs w:val="18"/>
          <w:rtl/>
        </w:rPr>
        <w:t xml:space="preserve">بَهرام: اسمُ المرّيخ بالفارسيّة، جرى في شعر العرب وكتب أحكام النجوم، وهو عندهم «النحسُ الأصغر»، كوكبُ الحرب والدم والقطع. وقال المنجّمون إنّه إذا نزل بيتَ ملكٍ في طالعه أنذر بسفرٍ أو قتال.</w:t>
      </w:r>
    </w:p>
  </w:footnote>
  <w:footnote w:id="178">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179">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180">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b98d00c82369ca01a493faa06f5d01302dcdd41a.jpg"/><Relationship Id="rId11" Type="http://schemas.openxmlformats.org/officeDocument/2006/relationships/image" Target="media/566486f88de7c2546f5dd21ba4b19cddff06e3ea.jpg"/><Relationship Id="rId12" Type="http://schemas.openxmlformats.org/officeDocument/2006/relationships/image" Target="media/c85afa61dbec0468f6fabc09168874a13b75b202.jpg"/><Relationship Id="rId13" Type="http://schemas.openxmlformats.org/officeDocument/2006/relationships/image" Target="media/7ca2b0156e245ce153400ba964eaf6a03177a35d.jpg"/><Relationship Id="rId14" Type="http://schemas.openxmlformats.org/officeDocument/2006/relationships/image" Target="media/19a8c58c06efc031499cf3e79b3c19d87b24110b.jpg"/><Relationship Id="rId15" Type="http://schemas.openxmlformats.org/officeDocument/2006/relationships/image" Target="media/cf3183abf459e5d05e29ffa75bf68aa8573a857f.jpg"/><Relationship Id="rId16" Type="http://schemas.openxmlformats.org/officeDocument/2006/relationships/image" Target="media/3eddf2d5c3f4fe9b4162f7de91610d4b502c3313.jpg"/><Relationship Id="rId17" Type="http://schemas.openxmlformats.org/officeDocument/2006/relationships/image" Target="media/1c0c9046a70391ececac1d2dcfb9f57ffc90e299.jpg"/><Relationship Id="rId18" Type="http://schemas.openxmlformats.org/officeDocument/2006/relationships/image" Target="media/95c68c65b33e86250007c28ba7d02a8dbfdbb5a2.jpg"/><Relationship Id="rId19" Type="http://schemas.openxmlformats.org/officeDocument/2006/relationships/image" Target="media/2a7c0f2d61d3bb643ff4b09c62e480b291bf55b5.jpg"/><Relationship Id="rId20" Type="http://schemas.openxmlformats.org/officeDocument/2006/relationships/image" Target="media/2490044ca075808b699623545480ed28233820f5.jpg"/><Relationship Id="rId21" Type="http://schemas.openxmlformats.org/officeDocument/2006/relationships/image" Target="media/11b3052afe0766e0ec41bcff7ae222f0aade9cf0.jpg"/><Relationship Id="rId22" Type="http://schemas.openxmlformats.org/officeDocument/2006/relationships/image" Target="media/f0070876cbf71dc77b4e2eceeb934034032833dd.jpg"/><Relationship Id="rId23" Type="http://schemas.openxmlformats.org/officeDocument/2006/relationships/image" Target="media/4fa9dc6509c7c951794842b0247bb65c94b8e9b1.jpg"/><Relationship Id="rId24" Type="http://schemas.openxmlformats.org/officeDocument/2006/relationships/image" Target="media/26df42cac23fb205a95ef993705bfc1d33553f13.jpg"/><Relationship Id="rId25" Type="http://schemas.openxmlformats.org/officeDocument/2006/relationships/image" Target="media/ac4bc8ee6a1f822e1cd89324fc55807053d4a781.jpg"/><Relationship Id="rId26" Type="http://schemas.openxmlformats.org/officeDocument/2006/relationships/image" Target="media/3a8db3e501643a8e102f4fb6fb219649110a8591.jpg"/><Relationship Id="rId27" Type="http://schemas.openxmlformats.org/officeDocument/2006/relationships/image" Target="media/9d274657df9615548f427692a06a06dc722ea554.jpg"/><Relationship Id="rId28" Type="http://schemas.openxmlformats.org/officeDocument/2006/relationships/image" Target="media/03572494f6f7e20a94946d77b79908e5ee6d989f.jpg"/><Relationship Id="rId29" Type="http://schemas.openxmlformats.org/officeDocument/2006/relationships/image" Target="media/6326bce44eabbb9f38bf1b863c5c28618554b347.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2026-10-29T11:01:13.254Z</dcterms:created>
  <dcterms:modified xsi:type="dcterms:W3CDTF">2026-10-29T11:01:13.256Z</dcterms:modified>
</cp:coreProperties>
</file>

<file path=docProps/custom.xml><?xml version="1.0" encoding="utf-8"?>
<Properties xmlns="http://schemas.openxmlformats.org/officeDocument/2006/custom-properties" xmlns:vt="http://schemas.openxmlformats.org/officeDocument/2006/docPropsVTypes"/>
</file>