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200"/>
      </w:pPr>
    </w:p>
    <w:p>
      <w:pPr>
        <w:bidi/>
        <w:spacing w:after="500"/>
        <w:jc w:val="center"/>
      </w:pPr>
      <w:r>
        <w:rPr>
          <w:rFonts w:ascii="Times New Roman" w:cs="Traditional Arabic" w:eastAsia="Traditional Arabic" w:hAnsi="Times New Roman"/>
          <w:b/>
          <w:bCs/>
          <w:color w:val="B0301F"/>
          <w:sz w:val="48"/>
          <w:szCs w:val="48"/>
          <w:rtl/>
        </w:rPr>
        <w:t xml:space="preserve">معجم المصطلحات العلمية في كتاب «إتحاف المحبوب بشرح مجملة المطلوب في العمل بربع الجيوب»</w:t>
      </w:r>
    </w:p>
    <w:p>
      <w:pPr>
        <w:bidi/>
        <w:spacing w:after="300"/>
        <w:jc w:val="center"/>
      </w:pPr>
      <w:r>
        <w:rPr>
          <w:rFonts w:ascii="Times New Roman" w:cs="Traditional Arabic" w:eastAsia="Traditional Arabic" w:hAnsi="Times New Roman"/>
          <w:color w:val="2B1D12"/>
          <w:sz w:val="30"/>
          <w:szCs w:val="30"/>
          <w:rtl/>
        </w:rPr>
        <w:t xml:space="preserve">تعريف المصطلحات الواردة في متن المارديني وشرح ابن مامي كرباصة، مع توضيح بعضها بالرسم</w:t>
      </w:r>
    </w:p>
    <w:p>
      <w:r>
        <w:br w:type="page"/>
      </w:r>
    </w:p>
    <w:p>
      <w:pPr>
        <w:pStyle w:val="Heading1"/>
        <w:pageBreakBefore/>
        <w:bidi/>
      </w:pPr>
      <w:r>
        <w:rPr>
          <w:rFonts w:ascii="Times New Roman" w:cs="Traditional Arabic" w:eastAsia="Traditional Arabic" w:hAnsi="Times New Roman"/>
          <w:b/>
          <w:bCs/>
          <w:color w:val="B0301F"/>
          <w:sz w:val="44"/>
          <w:szCs w:val="44"/>
          <w:rtl/>
        </w:rPr>
        <w:t xml:space="preserve">المدخل: طريقة المعجم</w:t>
      </w:r>
    </w:p>
    <w:p>
      <w:pPr>
        <w:bidi/>
        <w:spacing w:after="120" w:line="360"/>
        <w:jc w:val="both"/>
      </w:pPr>
      <w:r>
        <w:rPr>
          <w:rFonts w:ascii="Times New Roman" w:cs="Traditional Arabic" w:eastAsia="Traditional Arabic" w:hAnsi="Times New Roman"/>
          <w:color w:val="2B1D12"/>
          <w:sz w:val="32"/>
          <w:szCs w:val="32"/>
          <w:rtl/>
        </w:rPr>
        <w:t xml:space="preserve">جمع هذا المعجم المصطلحات الواردة في القائمة المرفقة (١٥٨ مصطلحًا) على ترتيبها وأرقامها، وعرّف كلًّا منها تعريفًا موجزًا على اصطلاح أهل الهيئة والميقات، مع الإشارة إلى معناه عند الشارح حيث ورد في الكتاب، وإلى ما يقابله في الاصطلاح الحديث. وقُسِّم على خمسة أبواب بحسب أقسام القائمة: (١) مصطلحات الآلة، (٢) المصطلحات الهندسية والحسابية، (٣) مصطلحات الفلك الكروي والهيئة، (٤) مصطلحات الظل والميقات، (٥) مصطلحات الكون والجغرافيا. وأُلحقت بالتعريفات رسوم توضيحية بعضها جديد وبعضها من رسوم التعليق.</w:t>
      </w:r>
    </w:p>
    <w:p>
      <w:pPr>
        <w:bidi/>
        <w:spacing w:after="120" w:line="360"/>
        <w:jc w:val="both"/>
      </w:pPr>
      <w:r>
        <w:rPr>
          <w:rFonts w:ascii="Times New Roman" w:cs="Traditional Arabic" w:eastAsia="Traditional Arabic" w:hAnsi="Times New Roman"/>
          <w:b/>
          <w:bCs/>
          <w:color w:val="2B1D12"/>
          <w:sz w:val="32"/>
          <w:szCs w:val="32"/>
          <w:rtl/>
        </w:rPr>
        <w:t xml:space="preserve">تنبيه:</w:t>
      </w:r>
      <w:r>
        <w:rPr>
          <w:rFonts w:ascii="Times New Roman" w:cs="Traditional Arabic" w:eastAsia="Traditional Arabic" w:hAnsi="Times New Roman"/>
          <w:color w:val="2B1D12"/>
          <w:sz w:val="32"/>
          <w:szCs w:val="32"/>
          <w:rtl/>
        </w:rPr>
        <w:t xml:space="preserve"> بعض الألفاظ في القائمة لم أجدها بلفظها في النص المحقق، فعرّفتها على المعروف في كتب الفن، ونبّهت على صورتها في الكتاب (مثل: «المقصّص والمقفّص» في الكتاب مكان «المقتضب والمقوّس»، و«البُخش» مكان «الوشيظ»، و«خط الطلوع» مكان «خط الطالع»، و«المِنكاب»). والرقم (٣١) فارغ في القائمة فتُرك.</w:t>
      </w:r>
    </w:p>
    <w:p>
      <w:pPr>
        <w:bidi/>
        <w:spacing w:after="120" w:line="360"/>
        <w:jc w:val="both"/>
      </w:pPr>
      <w:r>
        <w:rPr>
          <w:rFonts w:ascii="Times New Roman" w:cs="Traditional Arabic" w:eastAsia="Traditional Arabic" w:hAnsi="Times New Roman"/>
          <w:b/>
          <w:bCs/>
          <w:color w:val="2B1D12"/>
          <w:sz w:val="32"/>
          <w:szCs w:val="32"/>
          <w:rtl/>
        </w:rPr>
        <w:t xml:space="preserve">الرموز:</w:t>
      </w:r>
      <w:r>
        <w:rPr>
          <w:rFonts w:ascii="Times New Roman" w:cs="Traditional Arabic" w:eastAsia="Traditional Arabic" w:hAnsi="Times New Roman"/>
          <w:color w:val="2B1D12"/>
          <w:sz w:val="32"/>
          <w:szCs w:val="32"/>
          <w:rtl/>
        </w:rPr>
        <w:t xml:space="preserve"> φ عرض البلد، δ الميل، ε الميل الكلي، h الارتفاع، t فضل الدائر (الزاوية الساعية)، جا جيب، جتا جيب التمام، ظا ظل، ظتا ظل التمام. وأجزاء الجيب على نصف قطر ستين.</w:t>
      </w:r>
    </w:p>
    <w:p>
      <w:pPr>
        <w:pStyle w:val="Heading1"/>
        <w:pageBreakBefore/>
        <w:bidi/>
      </w:pPr>
      <w:r>
        <w:rPr>
          <w:rFonts w:ascii="Times New Roman" w:cs="Traditional Arabic" w:eastAsia="Traditional Arabic" w:hAnsi="Times New Roman"/>
          <w:b/>
          <w:bCs/>
          <w:color w:val="B0301F"/>
          <w:sz w:val="44"/>
          <w:szCs w:val="44"/>
          <w:rtl/>
        </w:rPr>
        <w:t xml:space="preserve">أولًا: مصطلحات الآلة (الربع المجيب)</w:t>
      </w:r>
    </w:p>
    <w:p>
      <w:pPr>
        <w:keepNext/>
        <w:spacing w:before="120"/>
        <w:jc w:val="center"/>
      </w:pPr>
      <w:r>
        <w:drawing>
          <wp:inline distT="0" distB="0" distL="0" distR="0">
            <wp:extent cx="51244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7242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الربع المجيب بجميع رسومه (مرجع للمصطلحات ١–٣٠)</w:t>
      </w:r>
    </w:p>
    <w:p>
      <w:pPr>
        <w:bidi/>
        <w:spacing w:after="120" w:line="360"/>
        <w:jc w:val="both"/>
      </w:pPr>
      <w:r>
        <w:rPr>
          <w:rFonts w:ascii="Times New Roman" w:cs="Traditional Arabic" w:eastAsia="Traditional Arabic" w:hAnsi="Times New Roman"/>
          <w:b/>
          <w:bCs/>
          <w:color w:val="2B1D12"/>
          <w:sz w:val="32"/>
          <w:szCs w:val="32"/>
          <w:rtl/>
        </w:rPr>
        <w:t xml:space="preserve">١. الرُّبع المُجَيَّب / ربع الدستور / المقتضب / المقوّس:</w:t>
      </w:r>
      <w:r>
        <w:rPr>
          <w:rFonts w:ascii="Times New Roman" w:cs="Traditional Arabic" w:eastAsia="Traditional Arabic" w:hAnsi="Times New Roman"/>
          <w:color w:val="2B1D12"/>
          <w:sz w:val="32"/>
          <w:szCs w:val="32"/>
          <w:rtl/>
        </w:rPr>
        <w:t xml:space="preserve"> الربع المجيب آلة فلكية على هيئة ربع دائرة، خُطّت فيه «الجيوب» خطوطًا متوازية متعامدة، يُؤخذ به الارتفاع ويُحلّ به كل ما يرجع إلى تناسب أربعة مقادير من مسائل الفلك الكروي. وفي الكتاب: «الربع المجيب، ويقال له المقصّص، والمقفّص، وربع الدستور»، سُمّي مقصّصًا ومقفّصًا لأن تقاطع جيوبه يجعله كالقفص أو المقصوص مربعات، وربع الدستور لأنه «دستور» الأعمال وقانونها. أما «المقوّس» فيُطلق في كتب الفن على الربع الذي رُسمت فيه قسيّ (كالمقنطرات) في مقابل الخطوط المستقيمة، و«المقتضب» لفظ لم يرد في النص المحقق، ولعله تصحيف «المقصّص».</w:t>
      </w:r>
    </w:p>
    <w:p>
      <w:pPr>
        <w:bidi/>
        <w:spacing w:after="120" w:line="360"/>
        <w:jc w:val="both"/>
      </w:pPr>
      <w:r>
        <w:rPr>
          <w:rFonts w:ascii="Times New Roman" w:cs="Traditional Arabic" w:eastAsia="Traditional Arabic" w:hAnsi="Times New Roman"/>
          <w:b/>
          <w:bCs/>
          <w:color w:val="2B1D12"/>
          <w:sz w:val="32"/>
          <w:szCs w:val="32"/>
          <w:rtl/>
        </w:rPr>
        <w:t xml:space="preserve">٢. المركز / الخَرْم / الوَشِيظ:</w:t>
      </w:r>
      <w:r>
        <w:rPr>
          <w:rFonts w:ascii="Times New Roman" w:cs="Traditional Arabic" w:eastAsia="Traditional Arabic" w:hAnsi="Times New Roman"/>
          <w:color w:val="2B1D12"/>
          <w:sz w:val="32"/>
          <w:szCs w:val="32"/>
          <w:rtl/>
        </w:rPr>
        <w:t xml:space="preserve"> المركز رأس الربع، وهو مركز الدائرة التي قوس الارتفاع ربعها. والخرم: الثقب الذي يُجعل فيه الخيط. وفي الكتاب: «ويسمّى أيضًا البُخش اصطلاحًا». أما «الوشيظ» فلم يرد في النص، والوشيظ في اللغة الفلقة من خشب أو عظم يُسدّ بها الصدع، فلعله اسم الوتد الذي يُثبت به الخيط في الخرم، وإلا فهو تصحيف «البخش».</w:t>
      </w:r>
    </w:p>
    <w:p>
      <w:pPr>
        <w:bidi/>
        <w:spacing w:after="120" w:line="360"/>
        <w:jc w:val="both"/>
      </w:pPr>
      <w:r>
        <w:rPr>
          <w:rFonts w:ascii="Times New Roman" w:cs="Traditional Arabic" w:eastAsia="Traditional Arabic" w:hAnsi="Times New Roman"/>
          <w:b/>
          <w:bCs/>
          <w:color w:val="2B1D12"/>
          <w:sz w:val="32"/>
          <w:szCs w:val="32"/>
          <w:rtl/>
        </w:rPr>
        <w:t xml:space="preserve">٣. قوس الارتفاع:</w:t>
      </w:r>
      <w:r>
        <w:rPr>
          <w:rFonts w:ascii="Times New Roman" w:cs="Traditional Arabic" w:eastAsia="Traditional Arabic" w:hAnsi="Times New Roman"/>
          <w:color w:val="2B1D12"/>
          <w:sz w:val="32"/>
          <w:szCs w:val="32"/>
          <w:rtl/>
        </w:rPr>
        <w:t xml:space="preserve"> القوس المحيطة بالربع، ربع محيط دائرة، مقسومة تسعين جزءًا (درجة)، مكتوب عليها أعدادها بحروف الجُمَّل خمسةً خمسةً طردًا (من أولها) وعكسًا (من آخرها). وأولها الطرف الذي على يمين الناظر حين يكون الخط الخالي من الهدف عن يساره. عليها تُقرأ الأقواس كلها: الارتفاع والميل والعرض ونصف الفضلة وفضل الدائر وغيرها.</w:t>
      </w:r>
    </w:p>
    <w:p>
      <w:pPr>
        <w:bidi/>
        <w:spacing w:after="120" w:line="360"/>
        <w:jc w:val="both"/>
      </w:pPr>
      <w:r>
        <w:rPr>
          <w:rFonts w:ascii="Times New Roman" w:cs="Traditional Arabic" w:eastAsia="Traditional Arabic" w:hAnsi="Times New Roman"/>
          <w:b/>
          <w:bCs/>
          <w:color w:val="2B1D12"/>
          <w:sz w:val="32"/>
          <w:szCs w:val="32"/>
          <w:rtl/>
        </w:rPr>
        <w:t xml:space="preserve">٤. خط الستيني:</w:t>
      </w:r>
      <w:r>
        <w:rPr>
          <w:rFonts w:ascii="Times New Roman" w:cs="Traditional Arabic" w:eastAsia="Traditional Arabic" w:hAnsi="Times New Roman"/>
          <w:color w:val="2B1D12"/>
          <w:sz w:val="32"/>
          <w:szCs w:val="32"/>
          <w:rtl/>
        </w:rPr>
        <w:t xml:space="preserve"> الخط المستقيم من المركز إلى آخر قوس الارتفاع، مقسوم ستين جزءًا متساوية، ومنه تُقرأ الجيوب. سُمّي ستينيًّا لأن أجزاءه ستون، وهي أجزاء نصف القطر.</w:t>
      </w:r>
    </w:p>
    <w:p>
      <w:pPr>
        <w:bidi/>
        <w:spacing w:after="120" w:line="360"/>
        <w:jc w:val="both"/>
      </w:pPr>
      <w:r>
        <w:rPr>
          <w:rFonts w:ascii="Times New Roman" w:cs="Traditional Arabic" w:eastAsia="Traditional Arabic" w:hAnsi="Times New Roman"/>
          <w:b/>
          <w:bCs/>
          <w:color w:val="2B1D12"/>
          <w:sz w:val="32"/>
          <w:szCs w:val="32"/>
          <w:rtl/>
        </w:rPr>
        <w:t xml:space="preserve">٥. خط الزوال:</w:t>
      </w:r>
      <w:r>
        <w:rPr>
          <w:rFonts w:ascii="Times New Roman" w:cs="Traditional Arabic" w:eastAsia="Traditional Arabic" w:hAnsi="Times New Roman"/>
          <w:color w:val="2B1D12"/>
          <w:sz w:val="32"/>
          <w:szCs w:val="32"/>
          <w:rtl/>
        </w:rPr>
        <w:t xml:space="preserve"> اسم آخر للستيني؛ لأنه يقوم في الربع مقام خط نصف النهار الذي تزول عليه الشمس.</w:t>
      </w:r>
    </w:p>
    <w:p>
      <w:pPr>
        <w:bidi/>
        <w:spacing w:after="120" w:line="360"/>
        <w:jc w:val="both"/>
      </w:pPr>
      <w:r>
        <w:rPr>
          <w:rFonts w:ascii="Times New Roman" w:cs="Traditional Arabic" w:eastAsia="Traditional Arabic" w:hAnsi="Times New Roman"/>
          <w:b/>
          <w:bCs/>
          <w:color w:val="2B1D12"/>
          <w:sz w:val="32"/>
          <w:szCs w:val="32"/>
          <w:rtl/>
        </w:rPr>
        <w:t xml:space="preserve">٦. وتد نصف النهار:</w:t>
      </w:r>
      <w:r>
        <w:rPr>
          <w:rFonts w:ascii="Times New Roman" w:cs="Traditional Arabic" w:eastAsia="Traditional Arabic" w:hAnsi="Times New Roman"/>
          <w:color w:val="2B1D12"/>
          <w:sz w:val="32"/>
          <w:szCs w:val="32"/>
          <w:rtl/>
        </w:rPr>
        <w:t xml:space="preserve"> الأوتاد عند أهل الفن أربع نقاط من فلك البروج: الطالع (على الأفق الشرقي)، والغارب (على الأفق الغربي)، ووتد وسط السماء (على نصف النهار فوق الأرض)، ووتد الأرض (على نصف النهار تحتها)؛ ووتد نصف النهار هو الواقع على دائرة نصف النهار. ويرد في الكتاب «أو على وتد الأرض». ومنه سُمّي الستيني بما يدل على نصف النهار.</w:t>
      </w:r>
    </w:p>
    <w:p>
      <w:pPr>
        <w:bidi/>
        <w:spacing w:after="120" w:line="360"/>
        <w:jc w:val="both"/>
      </w:pPr>
      <w:r>
        <w:rPr>
          <w:rFonts w:ascii="Times New Roman" w:cs="Traditional Arabic" w:eastAsia="Traditional Arabic" w:hAnsi="Times New Roman"/>
          <w:b/>
          <w:bCs/>
          <w:color w:val="2B1D12"/>
          <w:sz w:val="32"/>
          <w:szCs w:val="32"/>
          <w:rtl/>
        </w:rPr>
        <w:t xml:space="preserve">٧. وتد السماء (وتط السماء):</w:t>
      </w:r>
      <w:r>
        <w:rPr>
          <w:rFonts w:ascii="Times New Roman" w:cs="Traditional Arabic" w:eastAsia="Traditional Arabic" w:hAnsi="Times New Roman"/>
          <w:color w:val="2B1D12"/>
          <w:sz w:val="32"/>
          <w:szCs w:val="32"/>
          <w:rtl/>
        </w:rPr>
        <w:t xml:space="preserve"> صوابه «وتد السماء» أو «وسط السماء»: النقطة التي تقطع فيها دائرة نصف النهار منطقة البروج فوق الأرض، والستيني يسمّى في الكتاب «خط وسط السماء».</w:t>
      </w:r>
    </w:p>
    <w:p>
      <w:pPr>
        <w:bidi/>
        <w:spacing w:after="120" w:line="360"/>
        <w:jc w:val="both"/>
      </w:pPr>
      <w:r>
        <w:rPr>
          <w:rFonts w:ascii="Times New Roman" w:cs="Traditional Arabic" w:eastAsia="Traditional Arabic" w:hAnsi="Times New Roman"/>
          <w:b/>
          <w:bCs/>
          <w:color w:val="2B1D12"/>
          <w:sz w:val="32"/>
          <w:szCs w:val="32"/>
          <w:rtl/>
        </w:rPr>
        <w:t xml:space="preserve">٨. الجيب الأعظم:</w:t>
      </w:r>
      <w:r>
        <w:rPr>
          <w:rFonts w:ascii="Times New Roman" w:cs="Traditional Arabic" w:eastAsia="Traditional Arabic" w:hAnsi="Times New Roman"/>
          <w:color w:val="2B1D12"/>
          <w:sz w:val="32"/>
          <w:szCs w:val="32"/>
          <w:rtl/>
        </w:rPr>
        <w:t xml:space="preserve"> نصف القطر، وهو جيب تسعين درجة وأعظم الجيوب، ويسمّى «الجيب كله». ويسمّى الستيني به لأن طوله نصف القطر كله (ستون جزءًا).</w:t>
      </w:r>
    </w:p>
    <w:p>
      <w:pPr>
        <w:bidi/>
        <w:spacing w:after="120" w:line="360"/>
        <w:jc w:val="both"/>
      </w:pPr>
      <w:r>
        <w:rPr>
          <w:rFonts w:ascii="Times New Roman" w:cs="Traditional Arabic" w:eastAsia="Traditional Arabic" w:hAnsi="Times New Roman"/>
          <w:b/>
          <w:bCs/>
          <w:color w:val="2B1D12"/>
          <w:sz w:val="32"/>
          <w:szCs w:val="32"/>
          <w:rtl/>
        </w:rPr>
        <w:t xml:space="preserve">٩. خط جيب التمام:</w:t>
      </w:r>
      <w:r>
        <w:rPr>
          <w:rFonts w:ascii="Times New Roman" w:cs="Traditional Arabic" w:eastAsia="Traditional Arabic" w:hAnsi="Times New Roman"/>
          <w:color w:val="2B1D12"/>
          <w:sz w:val="32"/>
          <w:szCs w:val="32"/>
          <w:rtl/>
        </w:rPr>
        <w:t xml:space="preserve"> الخط من المركز إلى أول قوس الارتفاع، وعليه الهدفتان. سُمّي جيب التمام لأن ما يُقرأ عليه بالجيوب المنكوسة هو جيب تمام القوس.</w:t>
      </w:r>
    </w:p>
    <w:p>
      <w:pPr>
        <w:bidi/>
        <w:spacing w:after="120" w:line="360"/>
        <w:jc w:val="both"/>
      </w:pPr>
      <w:r>
        <w:rPr>
          <w:rFonts w:ascii="Times New Roman" w:cs="Traditional Arabic" w:eastAsia="Traditional Arabic" w:hAnsi="Times New Roman"/>
          <w:b/>
          <w:bCs/>
          <w:color w:val="2B1D12"/>
          <w:sz w:val="32"/>
          <w:szCs w:val="32"/>
          <w:rtl/>
        </w:rPr>
        <w:t xml:space="preserve">١٠. خط الاستواء:</w:t>
      </w:r>
      <w:r>
        <w:rPr>
          <w:rFonts w:ascii="Times New Roman" w:cs="Traditional Arabic" w:eastAsia="Traditional Arabic" w:hAnsi="Times New Roman"/>
          <w:color w:val="2B1D12"/>
          <w:sz w:val="32"/>
          <w:szCs w:val="32"/>
          <w:rtl/>
        </w:rPr>
        <w:t xml:space="preserve"> من أسماء خط جيب التمام في الربع، لأنه يقوم مقام خط المشرق والمغرب الموازي لمعدل النهار. (وخط الاستواء في الأرض مذكور في المصطلح ١٥٠.)</w:t>
      </w:r>
    </w:p>
    <w:p>
      <w:pPr>
        <w:bidi/>
        <w:spacing w:after="120" w:line="360"/>
        <w:jc w:val="both"/>
      </w:pPr>
      <w:r>
        <w:rPr>
          <w:rFonts w:ascii="Times New Roman" w:cs="Traditional Arabic" w:eastAsia="Traditional Arabic" w:hAnsi="Times New Roman"/>
          <w:b/>
          <w:bCs/>
          <w:color w:val="2B1D12"/>
          <w:sz w:val="32"/>
          <w:szCs w:val="32"/>
          <w:rtl/>
        </w:rPr>
        <w:t xml:space="preserve">١١. خط المشرق والمغرب:</w:t>
      </w:r>
      <w:r>
        <w:rPr>
          <w:rFonts w:ascii="Times New Roman" w:cs="Traditional Arabic" w:eastAsia="Traditional Arabic" w:hAnsi="Times New Roman"/>
          <w:color w:val="2B1D12"/>
          <w:sz w:val="32"/>
          <w:szCs w:val="32"/>
          <w:rtl/>
        </w:rPr>
        <w:t xml:space="preserve"> اسم لجيب التمام، لأنه يمثّل الخط الواصل بين نقطتي المشرق والمغرب على الأفق عند وضع الربع على الجهات (الباب الخامس عشر).</w:t>
      </w:r>
    </w:p>
    <w:p>
      <w:pPr>
        <w:bidi/>
        <w:spacing w:after="120" w:line="360"/>
        <w:jc w:val="both"/>
      </w:pPr>
      <w:r>
        <w:rPr>
          <w:rFonts w:ascii="Times New Roman" w:cs="Traditional Arabic" w:eastAsia="Traditional Arabic" w:hAnsi="Times New Roman"/>
          <w:b/>
          <w:bCs/>
          <w:color w:val="2B1D12"/>
          <w:sz w:val="32"/>
          <w:szCs w:val="32"/>
          <w:rtl/>
        </w:rPr>
        <w:t xml:space="preserve">١٢. خط الطالع:</w:t>
      </w:r>
      <w:r>
        <w:rPr>
          <w:rFonts w:ascii="Times New Roman" w:cs="Traditional Arabic" w:eastAsia="Traditional Arabic" w:hAnsi="Times New Roman"/>
          <w:color w:val="2B1D12"/>
          <w:sz w:val="32"/>
          <w:szCs w:val="32"/>
          <w:rtl/>
        </w:rPr>
        <w:t xml:space="preserve"> في الكتاب «خط الطلوع»، وهو جيب التمام أيضًا، نسبةً إلى طلوع الكواكب من جهة المشرق.</w:t>
      </w:r>
    </w:p>
    <w:p>
      <w:pPr>
        <w:bidi/>
        <w:spacing w:after="120" w:line="360"/>
        <w:jc w:val="both"/>
      </w:pPr>
      <w:r>
        <w:rPr>
          <w:rFonts w:ascii="Times New Roman" w:cs="Traditional Arabic" w:eastAsia="Traditional Arabic" w:hAnsi="Times New Roman"/>
          <w:b/>
          <w:bCs/>
          <w:color w:val="2B1D12"/>
          <w:sz w:val="32"/>
          <w:szCs w:val="32"/>
          <w:rtl/>
        </w:rPr>
        <w:t xml:space="preserve">١٣. الجيوب المبسوطة:</w:t>
      </w:r>
      <w:r>
        <w:rPr>
          <w:rFonts w:ascii="Times New Roman" w:cs="Traditional Arabic" w:eastAsia="Traditional Arabic" w:hAnsi="Times New Roman"/>
          <w:color w:val="2B1D12"/>
          <w:sz w:val="32"/>
          <w:szCs w:val="32"/>
          <w:rtl/>
        </w:rPr>
        <w:t xml:space="preserve"> الخطوط المستقيمة النازلة من الستيني إلى قوس الارتفاع موازية لجيب التمام، حمر وسود «بين كل أسودين أربعة حمر». إذا دخلتَ فيها من نقطة على القوس إلى الستيني قرأتَ جيب تلك القوس.</w:t>
      </w:r>
    </w:p>
    <w:p>
      <w:pPr>
        <w:bidi/>
        <w:spacing w:after="120" w:line="360"/>
        <w:jc w:val="both"/>
      </w:pPr>
      <w:r>
        <w:rPr>
          <w:rFonts w:ascii="Times New Roman" w:cs="Traditional Arabic" w:eastAsia="Traditional Arabic" w:hAnsi="Times New Roman"/>
          <w:b/>
          <w:bCs/>
          <w:color w:val="2B1D12"/>
          <w:sz w:val="32"/>
          <w:szCs w:val="32"/>
          <w:rtl/>
        </w:rPr>
        <w:t xml:space="preserve">١٤. الجيوب المنكوسة:</w:t>
      </w:r>
      <w:r>
        <w:rPr>
          <w:rFonts w:ascii="Times New Roman" w:cs="Traditional Arabic" w:eastAsia="Traditional Arabic" w:hAnsi="Times New Roman"/>
          <w:color w:val="2B1D12"/>
          <w:sz w:val="32"/>
          <w:szCs w:val="32"/>
          <w:rtl/>
        </w:rPr>
        <w:t xml:space="preserve"> الخطوط النازلة من جيب التمام إلى قوس الارتفاع موازية للستيني، وبها تُقرأ جيوب التمام. سُمّيت منكوسة لأن عدّها معكوس جهة المبسوطة.</w:t>
      </w:r>
    </w:p>
    <w:p>
      <w:pPr>
        <w:bidi/>
        <w:spacing w:after="120" w:line="360"/>
        <w:jc w:val="both"/>
      </w:pPr>
      <w:r>
        <w:rPr>
          <w:rFonts w:ascii="Times New Roman" w:cs="Traditional Arabic" w:eastAsia="Traditional Arabic" w:hAnsi="Times New Roman"/>
          <w:b/>
          <w:bCs/>
          <w:color w:val="2B1D12"/>
          <w:sz w:val="32"/>
          <w:szCs w:val="32"/>
          <w:rtl/>
        </w:rPr>
        <w:t xml:space="preserve">١٥. الخيط (خيط الربع):</w:t>
      </w:r>
      <w:r>
        <w:rPr>
          <w:rFonts w:ascii="Times New Roman" w:cs="Traditional Arabic" w:eastAsia="Traditional Arabic" w:hAnsi="Times New Roman"/>
          <w:color w:val="2B1D12"/>
          <w:sz w:val="32"/>
          <w:szCs w:val="32"/>
          <w:rtl/>
        </w:rPr>
        <w:t xml:space="preserve"> الخيط المثبت في المركز، يمتد على وجه الربع، وبه تُقاس الأقواس وتُحمل الزوايا، ويُعلَّق في طرفه الشاقول.</w:t>
      </w:r>
    </w:p>
    <w:p>
      <w:pPr>
        <w:bidi/>
        <w:spacing w:after="120" w:line="360"/>
        <w:jc w:val="both"/>
      </w:pPr>
      <w:r>
        <w:rPr>
          <w:rFonts w:ascii="Times New Roman" w:cs="Traditional Arabic" w:eastAsia="Traditional Arabic" w:hAnsi="Times New Roman"/>
          <w:b/>
          <w:bCs/>
          <w:color w:val="2B1D12"/>
          <w:sz w:val="32"/>
          <w:szCs w:val="32"/>
          <w:rtl/>
        </w:rPr>
        <w:t xml:space="preserve">١٦. الشاقول:</w:t>
      </w:r>
      <w:r>
        <w:rPr>
          <w:rFonts w:ascii="Times New Roman" w:cs="Traditional Arabic" w:eastAsia="Traditional Arabic" w:hAnsi="Times New Roman"/>
          <w:color w:val="2B1D12"/>
          <w:sz w:val="32"/>
          <w:szCs w:val="32"/>
          <w:rtl/>
        </w:rPr>
        <w:t xml:space="preserve"> ثقل من رصاص أو نحاس أو حديد يُعلّق في طرف الخيط «صونًا للخيط عن الاضطراب بالريح» وليكون الخيط رأسيًّا عند أخذ الارتفاع، ويكون مناسبًا للربع «في الثقل والخفة بحسب كبر الربع وصغره». وهو بالشين المبدلة من الثاء (ثاقول).</w:t>
      </w:r>
    </w:p>
    <w:p>
      <w:pPr>
        <w:bidi/>
        <w:spacing w:after="120" w:line="360"/>
        <w:jc w:val="both"/>
      </w:pPr>
      <w:r>
        <w:rPr>
          <w:rFonts w:ascii="Times New Roman" w:cs="Traditional Arabic" w:eastAsia="Traditional Arabic" w:hAnsi="Times New Roman"/>
          <w:b/>
          <w:bCs/>
          <w:color w:val="2B1D12"/>
          <w:sz w:val="32"/>
          <w:szCs w:val="32"/>
          <w:rtl/>
        </w:rPr>
        <w:t xml:space="preserve">١٧. الجدول:</w:t>
      </w:r>
      <w:r>
        <w:rPr>
          <w:rFonts w:ascii="Times New Roman" w:cs="Traditional Arabic" w:eastAsia="Traditional Arabic" w:hAnsi="Times New Roman"/>
          <w:color w:val="2B1D12"/>
          <w:sz w:val="32"/>
          <w:szCs w:val="32"/>
          <w:rtl/>
        </w:rPr>
        <w:t xml:space="preserve"> صفحة مقسّمة بيوتًا تُرتّب فيها الأعداد ليُستخرج منها المطلوب بلا حساب. وفي الكتاب جدول يقابل الشهور العجمية بالبروج وأعداد «الأس» لمعرفة درجة الشمس (انظر ١٣١)، وجداول الكواكب الثابتة (أبعادها ومطالعها).</w:t>
      </w:r>
    </w:p>
    <w:p>
      <w:pPr>
        <w:bidi/>
        <w:spacing w:after="120" w:line="360"/>
        <w:jc w:val="both"/>
      </w:pPr>
      <w:r>
        <w:rPr>
          <w:rFonts w:ascii="Times New Roman" w:cs="Traditional Arabic" w:eastAsia="Traditional Arabic" w:hAnsi="Times New Roman"/>
          <w:b/>
          <w:bCs/>
          <w:color w:val="2B1D12"/>
          <w:sz w:val="32"/>
          <w:szCs w:val="32"/>
          <w:rtl/>
        </w:rPr>
        <w:t xml:space="preserve">١٨. الثِّقَل:</w:t>
      </w:r>
      <w:r>
        <w:rPr>
          <w:rFonts w:ascii="Times New Roman" w:cs="Traditional Arabic" w:eastAsia="Traditional Arabic" w:hAnsi="Times New Roman"/>
          <w:color w:val="2B1D12"/>
          <w:sz w:val="32"/>
          <w:szCs w:val="32"/>
          <w:rtl/>
        </w:rPr>
        <w:t xml:space="preserve"> ما يُعلّق في الخيط ليشدّه، وهو الشاقول نفسه، ويُراعى تناسبه مع حجم الربع.</w:t>
      </w:r>
    </w:p>
    <w:p>
      <w:pPr>
        <w:bidi/>
        <w:spacing w:after="120" w:line="360"/>
        <w:jc w:val="both"/>
      </w:pPr>
      <w:r>
        <w:rPr>
          <w:rFonts w:ascii="Times New Roman" w:cs="Traditional Arabic" w:eastAsia="Traditional Arabic" w:hAnsi="Times New Roman"/>
          <w:b/>
          <w:bCs/>
          <w:color w:val="2B1D12"/>
          <w:sz w:val="32"/>
          <w:szCs w:val="32"/>
          <w:rtl/>
        </w:rPr>
        <w:t xml:space="preserve">١٩. المُرِيّ:</w:t>
      </w:r>
      <w:r>
        <w:rPr>
          <w:rFonts w:ascii="Times New Roman" w:cs="Traditional Arabic" w:eastAsia="Traditional Arabic" w:hAnsi="Times New Roman"/>
          <w:color w:val="2B1D12"/>
          <w:sz w:val="32"/>
          <w:szCs w:val="32"/>
          <w:rtl/>
        </w:rPr>
        <w:t xml:space="preserve"> بضم الميم: «قطعة خيط يُعقد في خيط الربع يجري فيه مخالفًا له في اللون»، أو خرزة صغيرة تنزلق على الخيط. يُعلَّم به على مقدار (بُعد عن المركز) ثم يُنقل الخيط إلى زاوية أخرى والمري ثابت، فيُقرأ موضعه الجديد. وهو قلب العمل بالربع.</w:t>
      </w:r>
    </w:p>
    <w:p>
      <w:pPr>
        <w:bidi/>
        <w:spacing w:after="120" w:line="360"/>
        <w:jc w:val="both"/>
      </w:pPr>
      <w:r>
        <w:rPr>
          <w:rFonts w:ascii="Times New Roman" w:cs="Traditional Arabic" w:eastAsia="Traditional Arabic" w:hAnsi="Times New Roman"/>
          <w:b/>
          <w:bCs/>
          <w:color w:val="2B1D12"/>
          <w:sz w:val="32"/>
          <w:szCs w:val="32"/>
          <w:rtl/>
        </w:rPr>
        <w:t xml:space="preserve">٢٠. الهدفة العليا والهدفة السفلى:</w:t>
      </w:r>
      <w:r>
        <w:rPr>
          <w:rFonts w:ascii="Times New Roman" w:cs="Traditional Arabic" w:eastAsia="Traditional Arabic" w:hAnsi="Times New Roman"/>
          <w:color w:val="2B1D12"/>
          <w:sz w:val="32"/>
          <w:szCs w:val="32"/>
          <w:rtl/>
        </w:rPr>
        <w:t xml:space="preserve"> الهدفتان «الشُّرّافتان الخارجتان عن شكل الربع في جهة جيب التمام»، العليا القريبة من المركز، والسفلى القريبة من القوس. يُؤخذ ارتفاع الشمس بأن «تستر الهدفةُ السفلى بظل العليا».</w:t>
      </w:r>
    </w:p>
    <w:p>
      <w:pPr>
        <w:keepNext/>
        <w:spacing w:before="12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764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الهدفتان والثقبتان وخط النظر</w:t>
      </w:r>
    </w:p>
    <w:p>
      <w:pPr>
        <w:bidi/>
        <w:spacing w:after="120" w:line="360"/>
        <w:jc w:val="both"/>
      </w:pPr>
      <w:r>
        <w:rPr>
          <w:rFonts w:ascii="Times New Roman" w:cs="Traditional Arabic" w:eastAsia="Traditional Arabic" w:hAnsi="Times New Roman"/>
          <w:b/>
          <w:bCs/>
          <w:color w:val="2B1D12"/>
          <w:sz w:val="32"/>
          <w:szCs w:val="32"/>
          <w:rtl/>
        </w:rPr>
        <w:t xml:space="preserve">٢١. الفَوْق:</w:t>
      </w:r>
      <w:r>
        <w:rPr>
          <w:rFonts w:ascii="Times New Roman" w:cs="Traditional Arabic" w:eastAsia="Traditional Arabic" w:hAnsi="Times New Roman"/>
          <w:color w:val="2B1D12"/>
          <w:sz w:val="32"/>
          <w:szCs w:val="32"/>
          <w:rtl/>
        </w:rPr>
        <w:t xml:space="preserve"> أعلى الشيء. وفي الكتاب: «اكتفيتُ برؤية الشيء المأخوذ ارتفاعه من الفوق أو من ثقبتي الهدفتين»، أي يُنظر من فوق حافتي الهدفتين إذا لم تكن ثقبتان، أو كان المرصود كبيرًا كالجبل والبناء.</w:t>
      </w:r>
    </w:p>
    <w:p>
      <w:pPr>
        <w:bidi/>
        <w:spacing w:after="120" w:line="360"/>
        <w:jc w:val="both"/>
      </w:pPr>
      <w:r>
        <w:rPr>
          <w:rFonts w:ascii="Times New Roman" w:cs="Traditional Arabic" w:eastAsia="Traditional Arabic" w:hAnsi="Times New Roman"/>
          <w:b/>
          <w:bCs/>
          <w:color w:val="2B1D12"/>
          <w:sz w:val="32"/>
          <w:szCs w:val="32"/>
          <w:rtl/>
        </w:rPr>
        <w:t xml:space="preserve">٢٢. الثُّقْبَتان:</w:t>
      </w:r>
      <w:r>
        <w:rPr>
          <w:rFonts w:ascii="Times New Roman" w:cs="Traditional Arabic" w:eastAsia="Traditional Arabic" w:hAnsi="Times New Roman"/>
          <w:color w:val="2B1D12"/>
          <w:sz w:val="32"/>
          <w:szCs w:val="32"/>
          <w:rtl/>
        </w:rPr>
        <w:t xml:space="preserve"> ثقبان صغيران متقابلان في الهدفتين على خط واحد موازٍ لجيب التمام، يُنظر منهما إلى الكوكب ليلًا فيكون خط النظر موازيًا لحرف الربع.</w:t>
      </w:r>
    </w:p>
    <w:p>
      <w:pPr>
        <w:bidi/>
        <w:spacing w:after="120" w:line="360"/>
        <w:jc w:val="both"/>
      </w:pPr>
      <w:r>
        <w:rPr>
          <w:rFonts w:ascii="Times New Roman" w:cs="Traditional Arabic" w:eastAsia="Traditional Arabic" w:hAnsi="Times New Roman"/>
          <w:b/>
          <w:bCs/>
          <w:color w:val="2B1D12"/>
          <w:sz w:val="32"/>
          <w:szCs w:val="32"/>
          <w:rtl/>
        </w:rPr>
        <w:t xml:space="preserve">٢٣. المِنْكاب (المَنْكَب):</w:t>
      </w:r>
      <w:r>
        <w:rPr>
          <w:rFonts w:ascii="Times New Roman" w:cs="Traditional Arabic" w:eastAsia="Traditional Arabic" w:hAnsi="Times New Roman"/>
          <w:color w:val="2B1D12"/>
          <w:sz w:val="32"/>
          <w:szCs w:val="32"/>
          <w:rtl/>
        </w:rPr>
        <w:t xml:space="preserve"> في الكتاب «المنكاب»، وهو الساعة الرملية (المِنكاب أو المنجانة): زجاجتان يسيل الرمل من إحداهما إلى الأخرى في زمن معلوم. قال الشارح: «فإذا قلبت منكابًا صحيح السير عند توسطه ومضى من درجة قدر ذلك فهو أول طلوع الفجر»؛ أي يُقاس به الزمن بالدرج (كل ١٥ درجة ساعة).</w:t>
      </w:r>
    </w:p>
    <w:p>
      <w:pPr>
        <w:bidi/>
        <w:spacing w:after="120" w:line="360"/>
        <w:jc w:val="both"/>
      </w:pPr>
      <w:r>
        <w:rPr>
          <w:rFonts w:ascii="Times New Roman" w:cs="Traditional Arabic" w:eastAsia="Traditional Arabic" w:hAnsi="Times New Roman"/>
          <w:b/>
          <w:bCs/>
          <w:color w:val="2B1D12"/>
          <w:sz w:val="32"/>
          <w:szCs w:val="32"/>
          <w:rtl/>
        </w:rPr>
        <w:t xml:space="preserve">٢٤. قوس ارتفاع العصر:</w:t>
      </w:r>
      <w:r>
        <w:rPr>
          <w:rFonts w:ascii="Times New Roman" w:cs="Traditional Arabic" w:eastAsia="Traditional Arabic" w:hAnsi="Times New Roman"/>
          <w:color w:val="2B1D12"/>
          <w:sz w:val="32"/>
          <w:szCs w:val="32"/>
          <w:rtl/>
        </w:rPr>
        <w:t xml:space="preserve"> قوس مرسومة في بعض الأرباع «من أول قوس الارتفاع، المقاطع لغالب الجيوب، الواصل إلى الستيني إلى اثنين وأربعين وثلث من أجزائه». إذا وُضع الخيط على الغاية قطع هذه القوس عند جيب ارتفاع العصر مباشرة.</w:t>
      </w:r>
    </w:p>
    <w:p>
      <w:pPr>
        <w:bidi/>
        <w:spacing w:after="120" w:line="360"/>
        <w:jc w:val="both"/>
      </w:pPr>
      <w:r>
        <w:rPr>
          <w:rFonts w:ascii="Times New Roman" w:cs="Traditional Arabic" w:eastAsia="Traditional Arabic" w:hAnsi="Times New Roman"/>
          <w:b/>
          <w:bCs/>
          <w:color w:val="2B1D12"/>
          <w:sz w:val="32"/>
          <w:szCs w:val="32"/>
          <w:rtl/>
        </w:rPr>
        <w:t xml:space="preserve">٢٥. دائرة الميل (في الربع):</w:t>
      </w:r>
      <w:r>
        <w:rPr>
          <w:rFonts w:ascii="Times New Roman" w:cs="Traditional Arabic" w:eastAsia="Traditional Arabic" w:hAnsi="Times New Roman"/>
          <w:color w:val="2B1D12"/>
          <w:sz w:val="32"/>
          <w:szCs w:val="32"/>
          <w:rtl/>
        </w:rPr>
        <w:t xml:space="preserve"> قوس مركزها المركز تقطع الستيني وجيب التمام على ٢٤ جزءًا، وهو جيب الميل الكلي. بها يُستخرج الميل من درجة الشمس بلا تعليم بالمري. (ودائرة الميل الفلكية في المصطلح ٧٨.)</w:t>
      </w:r>
    </w:p>
    <w:p>
      <w:pPr>
        <w:bidi/>
        <w:spacing w:after="120" w:line="360"/>
        <w:jc w:val="both"/>
      </w:pPr>
      <w:r>
        <w:rPr>
          <w:rFonts w:ascii="Times New Roman" w:cs="Traditional Arabic" w:eastAsia="Traditional Arabic" w:hAnsi="Times New Roman"/>
          <w:b/>
          <w:bCs/>
          <w:color w:val="2B1D12"/>
          <w:sz w:val="32"/>
          <w:szCs w:val="32"/>
          <w:rtl/>
        </w:rPr>
        <w:t xml:space="preserve">٢٦. دائرة نصف الفضلة:</w:t>
      </w:r>
      <w:r>
        <w:rPr>
          <w:rFonts w:ascii="Times New Roman" w:cs="Traditional Arabic" w:eastAsia="Traditional Arabic" w:hAnsi="Times New Roman"/>
          <w:color w:val="2B1D12"/>
          <w:sz w:val="32"/>
          <w:szCs w:val="32"/>
          <w:rtl/>
        </w:rPr>
        <w:t xml:space="preserve"> قوس مركزها المركز تقطع الخطين على مقدار يختلف بالعرض (١٩ بتونس)، يُقرأ بها نصف الفضلة مباشرة.</w:t>
      </w:r>
    </w:p>
    <w:p>
      <w:pPr>
        <w:bidi/>
        <w:spacing w:after="120" w:line="360"/>
        <w:jc w:val="both"/>
      </w:pPr>
      <w:r>
        <w:rPr>
          <w:rFonts w:ascii="Times New Roman" w:cs="Traditional Arabic" w:eastAsia="Traditional Arabic" w:hAnsi="Times New Roman"/>
          <w:b/>
          <w:bCs/>
          <w:color w:val="2B1D12"/>
          <w:sz w:val="32"/>
          <w:szCs w:val="32"/>
          <w:rtl/>
        </w:rPr>
        <w:t xml:space="preserve">٢٧. دائرة بُعد القطر:</w:t>
      </w:r>
      <w:r>
        <w:rPr>
          <w:rFonts w:ascii="Times New Roman" w:cs="Traditional Arabic" w:eastAsia="Traditional Arabic" w:hAnsi="Times New Roman"/>
          <w:color w:val="2B1D12"/>
          <w:sz w:val="32"/>
          <w:szCs w:val="32"/>
          <w:rtl/>
        </w:rPr>
        <w:t xml:space="preserve"> قوس مركزها المركز تقطع الخطين على بُعد القطر الأعظم للبلد (١٤ بتونس).</w:t>
      </w:r>
    </w:p>
    <w:p>
      <w:pPr>
        <w:bidi/>
        <w:spacing w:after="120" w:line="360"/>
        <w:jc w:val="both"/>
      </w:pPr>
      <w:r>
        <w:rPr>
          <w:rFonts w:ascii="Times New Roman" w:cs="Traditional Arabic" w:eastAsia="Traditional Arabic" w:hAnsi="Times New Roman"/>
          <w:b/>
          <w:bCs/>
          <w:color w:val="2B1D12"/>
          <w:sz w:val="32"/>
          <w:szCs w:val="32"/>
          <w:rtl/>
        </w:rPr>
        <w:t xml:space="preserve">٢٨. دائرتا التجييب (المجيّبتان):</w:t>
      </w:r>
      <w:r>
        <w:rPr>
          <w:rFonts w:ascii="Times New Roman" w:cs="Traditional Arabic" w:eastAsia="Traditional Arabic" w:hAnsi="Times New Roman"/>
          <w:color w:val="2B1D12"/>
          <w:sz w:val="32"/>
          <w:szCs w:val="32"/>
          <w:rtl/>
        </w:rPr>
        <w:t xml:space="preserve"> نصفا دائرتين قطراهما الستيني وجيب التمام، تمرّان بالمركز. إذا وُضع الخيط على قوس قطعها عند نقطة بُعدها عن المركز جيب تلك القوس (أو جيب تمامها)، فبهما يُجيَّب الجيب ويُستخرج «جيب الجيب» في الأعمال المركّبة.</w:t>
      </w:r>
    </w:p>
    <w:p>
      <w:pPr>
        <w:bidi/>
        <w:spacing w:after="120" w:line="360"/>
        <w:jc w:val="both"/>
      </w:pPr>
      <w:r>
        <w:rPr>
          <w:rFonts w:ascii="Times New Roman" w:cs="Traditional Arabic" w:eastAsia="Traditional Arabic" w:hAnsi="Times New Roman"/>
          <w:b/>
          <w:bCs/>
          <w:color w:val="2B1D12"/>
          <w:sz w:val="32"/>
          <w:szCs w:val="32"/>
          <w:rtl/>
        </w:rPr>
        <w:t xml:space="preserve">٢٩. خطوط الساعات الزمانية:</w:t>
      </w:r>
      <w:r>
        <w:rPr>
          <w:rFonts w:ascii="Times New Roman" w:cs="Traditional Arabic" w:eastAsia="Traditional Arabic" w:hAnsi="Times New Roman"/>
          <w:color w:val="2B1D12"/>
          <w:sz w:val="32"/>
          <w:szCs w:val="32"/>
          <w:rtl/>
        </w:rPr>
        <w:t xml:space="preserve"> «قطع دوائر ست تخرج كلها من المركز» وتمرّ بـ ١٥ و٣٠ و٤٥ و٦٠ و٧٥ و٩٠ من قوس الارتفاع، يُعرف بها كم مضى من الساعات الزمانية بمعرفة الارتفاع والغاية.</w:t>
      </w:r>
    </w:p>
    <w:p>
      <w:pPr>
        <w:bidi/>
        <w:spacing w:after="120" w:line="360"/>
        <w:jc w:val="both"/>
      </w:pPr>
      <w:r>
        <w:rPr>
          <w:rFonts w:ascii="Times New Roman" w:cs="Traditional Arabic" w:eastAsia="Traditional Arabic" w:hAnsi="Times New Roman"/>
          <w:b/>
          <w:bCs/>
          <w:color w:val="2B1D12"/>
          <w:sz w:val="32"/>
          <w:szCs w:val="32"/>
          <w:rtl/>
        </w:rPr>
        <w:t xml:space="preserve">٣٠. جذر القوس:</w:t>
      </w:r>
      <w:r>
        <w:rPr>
          <w:rFonts w:ascii="Times New Roman" w:cs="Traditional Arabic" w:eastAsia="Traditional Arabic" w:hAnsi="Times New Roman"/>
          <w:color w:val="2B1D12"/>
          <w:sz w:val="32"/>
          <w:szCs w:val="32"/>
          <w:rtl/>
        </w:rPr>
        <w:t xml:space="preserve"> ابتداؤها وأصلها، أي الطرف الذي يُبدأ منه العدّ (مستوى القوس أو أولها). وكثيرًا ما يُعبَّر عنه في الكتاب بـ«مستوى القوس» و«أول القوس».</w:t>
      </w:r>
    </w:p>
    <w:p>
      <w:pPr>
        <w:pStyle w:val="Heading1"/>
        <w:pageBreakBefore/>
        <w:bidi/>
      </w:pPr>
      <w:r>
        <w:rPr>
          <w:rFonts w:ascii="Times New Roman" w:cs="Traditional Arabic" w:eastAsia="Traditional Arabic" w:hAnsi="Times New Roman"/>
          <w:b/>
          <w:bCs/>
          <w:color w:val="B0301F"/>
          <w:sz w:val="44"/>
          <w:szCs w:val="44"/>
          <w:rtl/>
        </w:rPr>
        <w:t xml:space="preserve">ثانيًا: المصطلحات الهندسية والحسابية</w:t>
      </w:r>
    </w:p>
    <w:p>
      <w:pPr>
        <w:bidi/>
        <w:spacing w:after="120" w:line="360"/>
        <w:jc w:val="both"/>
      </w:pPr>
      <w:r>
        <w:rPr>
          <w:rFonts w:ascii="Times New Roman" w:cs="Traditional Arabic" w:eastAsia="Traditional Arabic" w:hAnsi="Times New Roman"/>
          <w:b/>
          <w:bCs/>
          <w:color w:val="2B1D12"/>
          <w:sz w:val="32"/>
          <w:szCs w:val="32"/>
          <w:rtl/>
        </w:rPr>
        <w:t xml:space="preserve">٣٢. النقطة:</w:t>
      </w:r>
      <w:r>
        <w:rPr>
          <w:rFonts w:ascii="Times New Roman" w:cs="Traditional Arabic" w:eastAsia="Traditional Arabic" w:hAnsi="Times New Roman"/>
          <w:color w:val="2B1D12"/>
          <w:sz w:val="32"/>
          <w:szCs w:val="32"/>
          <w:rtl/>
        </w:rPr>
        <w:t xml:space="preserve"> «شيء ذو وضع يمكن أن يُشار إليه بالإشارة الحسية، غير منقسم أصلًا، لا طولًا ولا عرضًا ولا عمقًا». وهي نهاية الخط.</w:t>
      </w:r>
    </w:p>
    <w:p>
      <w:pPr>
        <w:bidi/>
        <w:spacing w:after="120" w:line="360"/>
        <w:jc w:val="both"/>
      </w:pPr>
      <w:r>
        <w:rPr>
          <w:rFonts w:ascii="Times New Roman" w:cs="Traditional Arabic" w:eastAsia="Traditional Arabic" w:hAnsi="Times New Roman"/>
          <w:b/>
          <w:bCs/>
          <w:color w:val="2B1D12"/>
          <w:sz w:val="32"/>
          <w:szCs w:val="32"/>
          <w:rtl/>
        </w:rPr>
        <w:t xml:space="preserve">٣٣. الخط / الخط المستقيم:</w:t>
      </w:r>
      <w:r>
        <w:rPr>
          <w:rFonts w:ascii="Times New Roman" w:cs="Traditional Arabic" w:eastAsia="Traditional Arabic" w:hAnsi="Times New Roman"/>
          <w:color w:val="2B1D12"/>
          <w:sz w:val="32"/>
          <w:szCs w:val="32"/>
          <w:rtl/>
        </w:rPr>
        <w:t xml:space="preserve"> الخط «طول بلا عرض» ونهايته النقطة. والمستقيم منه «ما يستر طرفُه وسطَه إذا وقع في امتداد شعاع البصر»، أي ما إذا نُظر إليه من طرفه لم يظهر وسطه.</w:t>
      </w:r>
    </w:p>
    <w:p>
      <w:pPr>
        <w:bidi/>
        <w:spacing w:after="120" w:line="360"/>
        <w:jc w:val="both"/>
      </w:pPr>
      <w:r>
        <w:rPr>
          <w:rFonts w:ascii="Times New Roman" w:cs="Traditional Arabic" w:eastAsia="Traditional Arabic" w:hAnsi="Times New Roman"/>
          <w:b/>
          <w:bCs/>
          <w:color w:val="2B1D12"/>
          <w:sz w:val="32"/>
          <w:szCs w:val="32"/>
          <w:rtl/>
        </w:rPr>
        <w:t xml:space="preserve">٣٤. الخطوط المتوازية:</w:t>
      </w:r>
      <w:r>
        <w:rPr>
          <w:rFonts w:ascii="Times New Roman" w:cs="Traditional Arabic" w:eastAsia="Traditional Arabic" w:hAnsi="Times New Roman"/>
          <w:color w:val="2B1D12"/>
          <w:sz w:val="32"/>
          <w:szCs w:val="32"/>
          <w:rtl/>
        </w:rPr>
        <w:t xml:space="preserve"> المستقيمات التي في سطح واحد ولا تتلاقى وإن أُخرجت في الجهتين إلى غير النهاية. والجيوب المبسوطة متوازية فيما بينها، وكذلك المنكوسة.</w:t>
      </w:r>
    </w:p>
    <w:p>
      <w:pPr>
        <w:bidi/>
        <w:spacing w:after="120" w:line="360"/>
        <w:jc w:val="both"/>
      </w:pPr>
      <w:r>
        <w:rPr>
          <w:rFonts w:ascii="Times New Roman" w:cs="Traditional Arabic" w:eastAsia="Traditional Arabic" w:hAnsi="Times New Roman"/>
          <w:b/>
          <w:bCs/>
          <w:color w:val="2B1D12"/>
          <w:sz w:val="32"/>
          <w:szCs w:val="32"/>
          <w:rtl/>
        </w:rPr>
        <w:t xml:space="preserve">٣٥. السطح / البسيط / السطح المستوي:</w:t>
      </w:r>
      <w:r>
        <w:rPr>
          <w:rFonts w:ascii="Times New Roman" w:cs="Traditional Arabic" w:eastAsia="Traditional Arabic" w:hAnsi="Times New Roman"/>
          <w:color w:val="2B1D12"/>
          <w:sz w:val="32"/>
          <w:szCs w:val="32"/>
          <w:rtl/>
        </w:rPr>
        <w:t xml:space="preserve"> السطح (ويسمّى البسيط) «ما له طول وعرض فقط»، ونهايته الخط. والمستوي منه «ما يمكن أن يُفرض فيه خطوط مستقيمة في جميع الجهات». ويُقال «بسيط الأرض» لوجهها، ومنه الباب التاسع عشر.</w:t>
      </w:r>
    </w:p>
    <w:p>
      <w:pPr>
        <w:bidi/>
        <w:spacing w:after="120" w:line="360"/>
        <w:jc w:val="both"/>
      </w:pPr>
      <w:r>
        <w:rPr>
          <w:rFonts w:ascii="Times New Roman" w:cs="Traditional Arabic" w:eastAsia="Traditional Arabic" w:hAnsi="Times New Roman"/>
          <w:b/>
          <w:bCs/>
          <w:color w:val="2B1D12"/>
          <w:sz w:val="32"/>
          <w:szCs w:val="32"/>
          <w:rtl/>
        </w:rPr>
        <w:t xml:space="preserve">٣٦. الجسم التعليمي:</w:t>
      </w:r>
      <w:r>
        <w:rPr>
          <w:rFonts w:ascii="Times New Roman" w:cs="Traditional Arabic" w:eastAsia="Traditional Arabic" w:hAnsi="Times New Roman"/>
          <w:color w:val="2B1D12"/>
          <w:sz w:val="32"/>
          <w:szCs w:val="32"/>
          <w:rtl/>
        </w:rPr>
        <w:t xml:space="preserve"> المقدار الذي له طول وعرض وعمق من حيث هو مقدار، ونهايته السطح؛ وهو موضوع الهندسة.</w:t>
      </w:r>
    </w:p>
    <w:p>
      <w:pPr>
        <w:bidi/>
        <w:spacing w:after="120" w:line="360"/>
        <w:jc w:val="both"/>
      </w:pPr>
      <w:r>
        <w:rPr>
          <w:rFonts w:ascii="Times New Roman" w:cs="Traditional Arabic" w:eastAsia="Traditional Arabic" w:hAnsi="Times New Roman"/>
          <w:b/>
          <w:bCs/>
          <w:color w:val="2B1D12"/>
          <w:sz w:val="32"/>
          <w:szCs w:val="32"/>
          <w:rtl/>
        </w:rPr>
        <w:t xml:space="preserve">٣٧. الجسم الطبيعي:</w:t>
      </w:r>
      <w:r>
        <w:rPr>
          <w:rFonts w:ascii="Times New Roman" w:cs="Traditional Arabic" w:eastAsia="Traditional Arabic" w:hAnsi="Times New Roman"/>
          <w:color w:val="2B1D12"/>
          <w:sz w:val="32"/>
          <w:szCs w:val="32"/>
          <w:rtl/>
        </w:rPr>
        <w:t xml:space="preserve"> الجوهر الذي تُفرض فيه الأبعاد الثلاثة، وموضوعه العلم الطبيعي. ومثّل الشارح للفرق بالشمعة: تتشكّل بأشكال مختلفة فيتعدد جسمها التعليمي، والطبيعي واحد.</w:t>
      </w:r>
    </w:p>
    <w:p>
      <w:pPr>
        <w:bidi/>
        <w:spacing w:after="120" w:line="360"/>
        <w:jc w:val="both"/>
      </w:pPr>
      <w:r>
        <w:rPr>
          <w:rFonts w:ascii="Times New Roman" w:cs="Traditional Arabic" w:eastAsia="Traditional Arabic" w:hAnsi="Times New Roman"/>
          <w:b/>
          <w:bCs/>
          <w:color w:val="2B1D12"/>
          <w:sz w:val="32"/>
          <w:szCs w:val="32"/>
          <w:rtl/>
        </w:rPr>
        <w:t xml:space="preserve">٣٨. الزاوية المسطحة (البسيطة):</w:t>
      </w:r>
      <w:r>
        <w:rPr>
          <w:rFonts w:ascii="Times New Roman" w:cs="Traditional Arabic" w:eastAsia="Traditional Arabic" w:hAnsi="Times New Roman"/>
          <w:color w:val="2B1D12"/>
          <w:sz w:val="32"/>
          <w:szCs w:val="32"/>
          <w:rtl/>
        </w:rPr>
        <w:t xml:space="preserve"> الهيئة الحاصلة في سطح من تلاقي خطين غير متّحدين، مستقيمين كانا أو غير مستقيمين، في مقابل الزاوية المجسّمة.</w:t>
      </w:r>
    </w:p>
    <w:p>
      <w:pPr>
        <w:bidi/>
        <w:spacing w:after="120" w:line="360"/>
        <w:jc w:val="both"/>
      </w:pPr>
      <w:r>
        <w:rPr>
          <w:rFonts w:ascii="Times New Roman" w:cs="Traditional Arabic" w:eastAsia="Traditional Arabic" w:hAnsi="Times New Roman"/>
          <w:b/>
          <w:bCs/>
          <w:color w:val="2B1D12"/>
          <w:sz w:val="32"/>
          <w:szCs w:val="32"/>
          <w:rtl/>
        </w:rPr>
        <w:t xml:space="preserve">٣٩. الزاوية القائمة:</w:t>
      </w:r>
      <w:r>
        <w:rPr>
          <w:rFonts w:ascii="Times New Roman" w:cs="Traditional Arabic" w:eastAsia="Traditional Arabic" w:hAnsi="Times New Roman"/>
          <w:color w:val="2B1D12"/>
          <w:sz w:val="32"/>
          <w:szCs w:val="32"/>
          <w:rtl/>
        </w:rPr>
        <w:t xml:space="preserve"> إحدى الزاويتين المتساويتين الحادثتين عن جنبي خط مستقيم قام على خط مستقيم.</w:t>
      </w:r>
    </w:p>
    <w:p>
      <w:pPr>
        <w:bidi/>
        <w:spacing w:after="120" w:line="360"/>
        <w:jc w:val="both"/>
      </w:pPr>
      <w:r>
        <w:rPr>
          <w:rFonts w:ascii="Times New Roman" w:cs="Traditional Arabic" w:eastAsia="Traditional Arabic" w:hAnsi="Times New Roman"/>
          <w:b/>
          <w:bCs/>
          <w:color w:val="2B1D12"/>
          <w:sz w:val="32"/>
          <w:szCs w:val="32"/>
          <w:rtl/>
        </w:rPr>
        <w:t xml:space="preserve">٤٠. الزاوية الحادة:</w:t>
      </w:r>
      <w:r>
        <w:rPr>
          <w:rFonts w:ascii="Times New Roman" w:cs="Traditional Arabic" w:eastAsia="Traditional Arabic" w:hAnsi="Times New Roman"/>
          <w:color w:val="2B1D12"/>
          <w:sz w:val="32"/>
          <w:szCs w:val="32"/>
          <w:rtl/>
        </w:rPr>
        <w:t xml:space="preserve"> ما كانت أصغر من القائمة.</w:t>
      </w:r>
    </w:p>
    <w:p>
      <w:pPr>
        <w:bidi/>
        <w:spacing w:after="120" w:line="360"/>
        <w:jc w:val="both"/>
      </w:pPr>
      <w:r>
        <w:rPr>
          <w:rFonts w:ascii="Times New Roman" w:cs="Traditional Arabic" w:eastAsia="Traditional Arabic" w:hAnsi="Times New Roman"/>
          <w:b/>
          <w:bCs/>
          <w:color w:val="2B1D12"/>
          <w:sz w:val="32"/>
          <w:szCs w:val="32"/>
          <w:rtl/>
        </w:rPr>
        <w:t xml:space="preserve">٤١. الزاوية المنفرجة:</w:t>
      </w:r>
      <w:r>
        <w:rPr>
          <w:rFonts w:ascii="Times New Roman" w:cs="Traditional Arabic" w:eastAsia="Traditional Arabic" w:hAnsi="Times New Roman"/>
          <w:color w:val="2B1D12"/>
          <w:sz w:val="32"/>
          <w:szCs w:val="32"/>
          <w:rtl/>
        </w:rPr>
        <w:t xml:space="preserve"> ما كانت أكبر من القائمة.</w:t>
      </w:r>
    </w:p>
    <w:p>
      <w:pPr>
        <w:bidi/>
        <w:spacing w:after="120" w:line="360"/>
        <w:jc w:val="both"/>
      </w:pPr>
      <w:r>
        <w:rPr>
          <w:rFonts w:ascii="Times New Roman" w:cs="Traditional Arabic" w:eastAsia="Traditional Arabic" w:hAnsi="Times New Roman"/>
          <w:b/>
          <w:bCs/>
          <w:color w:val="2B1D12"/>
          <w:sz w:val="32"/>
          <w:szCs w:val="32"/>
          <w:rtl/>
        </w:rPr>
        <w:t xml:space="preserve">٤٢. العمود:</w:t>
      </w:r>
      <w:r>
        <w:rPr>
          <w:rFonts w:ascii="Times New Roman" w:cs="Traditional Arabic" w:eastAsia="Traditional Arabic" w:hAnsi="Times New Roman"/>
          <w:color w:val="2B1D12"/>
          <w:sz w:val="32"/>
          <w:szCs w:val="32"/>
          <w:rtl/>
        </w:rPr>
        <w:t xml:space="preserve"> الخط القائم على خط آخر على زاوية قائمة، «ويسمّى الخط القائم على الآخر عمودًا عليه، وكل منهما عمودًا على صاحبه».</w:t>
      </w:r>
    </w:p>
    <w:p>
      <w:pPr>
        <w:keepNext/>
        <w:spacing w:before="120"/>
        <w:jc w:val="center"/>
      </w:pPr>
      <w:r>
        <w:drawing>
          <wp:inline distT="0" distB="0" distL="0" distR="0">
            <wp:extent cx="49339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16859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الزاوية القائمة والعمود، والحادة، والمنفرجة</w:t>
      </w:r>
    </w:p>
    <w:p>
      <w:pPr>
        <w:bidi/>
        <w:spacing w:after="120" w:line="360"/>
        <w:jc w:val="both"/>
      </w:pPr>
      <w:r>
        <w:rPr>
          <w:rFonts w:ascii="Times New Roman" w:cs="Traditional Arabic" w:eastAsia="Traditional Arabic" w:hAnsi="Times New Roman"/>
          <w:b/>
          <w:bCs/>
          <w:color w:val="2B1D12"/>
          <w:sz w:val="32"/>
          <w:szCs w:val="32"/>
          <w:rtl/>
        </w:rPr>
        <w:t xml:space="preserve">٤٣. الشكل:</w:t>
      </w:r>
      <w:r>
        <w:rPr>
          <w:rFonts w:ascii="Times New Roman" w:cs="Traditional Arabic" w:eastAsia="Traditional Arabic" w:hAnsi="Times New Roman"/>
          <w:color w:val="2B1D12"/>
          <w:sz w:val="32"/>
          <w:szCs w:val="32"/>
          <w:rtl/>
        </w:rPr>
        <w:t xml:space="preserve"> «الهيئة الحاصلة للمقدار من جهة إحاطة حدٍّ به كشكل الكرة والدائرة، أو حدود كشكل المكعب والمثلث»، والحدّ: النهاية.</w:t>
      </w:r>
    </w:p>
    <w:p>
      <w:pPr>
        <w:bidi/>
        <w:spacing w:after="120" w:line="360"/>
        <w:jc w:val="both"/>
      </w:pPr>
      <w:r>
        <w:rPr>
          <w:rFonts w:ascii="Times New Roman" w:cs="Traditional Arabic" w:eastAsia="Traditional Arabic" w:hAnsi="Times New Roman"/>
          <w:b/>
          <w:bCs/>
          <w:color w:val="2B1D12"/>
          <w:sz w:val="32"/>
          <w:szCs w:val="32"/>
          <w:rtl/>
        </w:rPr>
        <w:t xml:space="preserve">٤٤. الدائرة / محيط الدائرة / مركز الدائرة / قطر الدائرة / نصف القطر:</w:t>
      </w:r>
      <w:r>
        <w:rPr>
          <w:rFonts w:ascii="Times New Roman" w:cs="Traditional Arabic" w:eastAsia="Traditional Arabic" w:hAnsi="Times New Roman"/>
          <w:color w:val="2B1D12"/>
          <w:sz w:val="32"/>
          <w:szCs w:val="32"/>
          <w:rtl/>
        </w:rPr>
        <w:t xml:space="preserve"> الدائرة شكل يحيط به خط واحد، في داخله نقطة تتساوى جميع الخطوط الخارجة منها إليه؛ فذلك الخط المحيط، وتلك النقطة المركز، والخطوط أنصاف الأقطار، والخط المار بالمركز المنتهي في جهتيه إلى المحيط القطر. والقطر في الصناعة مائة وعشرون جزءًا، ونصفه ستون.</w:t>
      </w:r>
    </w:p>
    <w:p>
      <w:pPr>
        <w:bidi/>
        <w:spacing w:after="120" w:line="360"/>
        <w:jc w:val="both"/>
      </w:pPr>
      <w:r>
        <w:rPr>
          <w:rFonts w:ascii="Times New Roman" w:cs="Traditional Arabic" w:eastAsia="Traditional Arabic" w:hAnsi="Times New Roman"/>
          <w:b/>
          <w:bCs/>
          <w:color w:val="2B1D12"/>
          <w:sz w:val="32"/>
          <w:szCs w:val="32"/>
          <w:rtl/>
        </w:rPr>
        <w:t xml:space="preserve">٤٥. الدوائر العظام والدوائر الصغار:</w:t>
      </w:r>
      <w:r>
        <w:rPr>
          <w:rFonts w:ascii="Times New Roman" w:cs="Traditional Arabic" w:eastAsia="Traditional Arabic" w:hAnsi="Times New Roman"/>
          <w:color w:val="2B1D12"/>
          <w:sz w:val="32"/>
          <w:szCs w:val="32"/>
          <w:rtl/>
        </w:rPr>
        <w:t xml:space="preserve"> الدائرة المرسومة على الكرة إن نصّفتها (ومركزها مركز الكرة) فهي عظيمة، كالأفق ونصف النهار ومعدل النهار ومنطقة البروج؛ وإلا فهي صغيرة كالمدارات اليومية والمقنطرات.</w:t>
      </w:r>
    </w:p>
    <w:p>
      <w:pPr>
        <w:bidi/>
        <w:spacing w:after="120" w:line="360"/>
        <w:jc w:val="both"/>
      </w:pPr>
      <w:r>
        <w:rPr>
          <w:rFonts w:ascii="Times New Roman" w:cs="Traditional Arabic" w:eastAsia="Traditional Arabic" w:hAnsi="Times New Roman"/>
          <w:b/>
          <w:bCs/>
          <w:color w:val="2B1D12"/>
          <w:sz w:val="32"/>
          <w:szCs w:val="32"/>
          <w:rtl/>
        </w:rPr>
        <w:t xml:space="preserve">٤٦. الدوائر المتوازية:</w:t>
      </w:r>
      <w:r>
        <w:rPr>
          <w:rFonts w:ascii="Times New Roman" w:cs="Traditional Arabic" w:eastAsia="Traditional Arabic" w:hAnsi="Times New Roman"/>
          <w:color w:val="2B1D12"/>
          <w:sz w:val="32"/>
          <w:szCs w:val="32"/>
          <w:rtl/>
        </w:rPr>
        <w:t xml:space="preserve"> على السطح المستوي هي التي على مركز واحد؛ وعلى الكرة هي الدوائر التي قطباها واحد، كالمدارات اليومية الموازية لمعدل النهار، «ويلزم من توازيها أن تكون متصاغرة».</w:t>
      </w:r>
    </w:p>
    <w:p>
      <w:pPr>
        <w:bidi/>
        <w:spacing w:after="120" w:line="360"/>
        <w:jc w:val="both"/>
      </w:pPr>
      <w:r>
        <w:rPr>
          <w:rFonts w:ascii="Times New Roman" w:cs="Traditional Arabic" w:eastAsia="Traditional Arabic" w:hAnsi="Times New Roman"/>
          <w:b/>
          <w:bCs/>
          <w:color w:val="2B1D12"/>
          <w:sz w:val="32"/>
          <w:szCs w:val="32"/>
          <w:rtl/>
        </w:rPr>
        <w:t xml:space="preserve">٤٧. الكرة / محور الكرة / منطقة الكرة:</w:t>
      </w:r>
      <w:r>
        <w:rPr>
          <w:rFonts w:ascii="Times New Roman" w:cs="Traditional Arabic" w:eastAsia="Traditional Arabic" w:hAnsi="Times New Roman"/>
          <w:color w:val="2B1D12"/>
          <w:sz w:val="32"/>
          <w:szCs w:val="32"/>
          <w:rtl/>
        </w:rPr>
        <w:t xml:space="preserve"> الكرة «جسم يحيط به سطح واحد مستدير، في داخله نقطة كل الخطوط المستقيمة الخارجة منها إلى السطح متساوية». وإذا دارت على نفسها رسمت نقطُ سطحها دوائر متوازية إلا نقطتين هما القطبان، والقطر الواصل بينهما المحور، والدائرة التي بُعدها عن القطبين واحد هي المنطقة، وهي أعظم الدوائر المرتسمة.</w:t>
      </w:r>
    </w:p>
    <w:p>
      <w:pPr>
        <w:keepNext/>
        <w:spacing w:before="120"/>
        <w:jc w:val="center"/>
      </w:pPr>
      <w:r>
        <w:drawing>
          <wp:inline distT="0" distB="0" distL="0" distR="0">
            <wp:extent cx="42100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4290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الكرة: المحور والقطبان والمنطقة، والدوائر العظام والصغار والمتوازية</w:t>
      </w:r>
    </w:p>
    <w:p>
      <w:pPr>
        <w:bidi/>
        <w:spacing w:after="120" w:line="360"/>
        <w:jc w:val="both"/>
      </w:pPr>
      <w:r>
        <w:rPr>
          <w:rFonts w:ascii="Times New Roman" w:cs="Traditional Arabic" w:eastAsia="Traditional Arabic" w:hAnsi="Times New Roman"/>
          <w:b/>
          <w:bCs/>
          <w:color w:val="2B1D12"/>
          <w:sz w:val="32"/>
          <w:szCs w:val="32"/>
          <w:rtl/>
        </w:rPr>
        <w:t xml:space="preserve">٤٨. الوَتَر / الوتر الكامل:</w:t>
      </w:r>
      <w:r>
        <w:rPr>
          <w:rFonts w:ascii="Times New Roman" w:cs="Traditional Arabic" w:eastAsia="Traditional Arabic" w:hAnsi="Times New Roman"/>
          <w:color w:val="2B1D12"/>
          <w:sz w:val="32"/>
          <w:szCs w:val="32"/>
          <w:rtl/>
        </w:rPr>
        <w:t xml:space="preserve"> الوتر خط مستقيم يصل بين طرفي قوس، فيقطع الدائرة قطعتين. وأعظم الأوتار القطر. و«الوتر الكامل» وتر القوس كلها، في مقابل نصف الوتر.</w:t>
      </w:r>
    </w:p>
    <w:p>
      <w:pPr>
        <w:bidi/>
        <w:spacing w:after="120" w:line="360"/>
        <w:jc w:val="both"/>
      </w:pPr>
      <w:r>
        <w:rPr>
          <w:rFonts w:ascii="Times New Roman" w:cs="Traditional Arabic" w:eastAsia="Traditional Arabic" w:hAnsi="Times New Roman"/>
          <w:b/>
          <w:bCs/>
          <w:color w:val="2B1D12"/>
          <w:sz w:val="32"/>
          <w:szCs w:val="32"/>
          <w:rtl/>
        </w:rPr>
        <w:t xml:space="preserve">٤٩. نصف الوتر:</w:t>
      </w:r>
      <w:r>
        <w:rPr>
          <w:rFonts w:ascii="Times New Roman" w:cs="Traditional Arabic" w:eastAsia="Traditional Arabic" w:hAnsi="Times New Roman"/>
          <w:color w:val="2B1D12"/>
          <w:sz w:val="32"/>
          <w:szCs w:val="32"/>
          <w:rtl/>
        </w:rPr>
        <w:t xml:space="preserve"> نصف الوتر لنصف قوسه هو الجيب؛ «جيب كل قوس هو نصف وتر ضعف تلك القوس». وأعظمه نصف القطر.</w:t>
      </w:r>
    </w:p>
    <w:p>
      <w:pPr>
        <w:bidi/>
        <w:spacing w:after="120" w:line="360"/>
        <w:jc w:val="both"/>
      </w:pPr>
      <w:r>
        <w:rPr>
          <w:rFonts w:ascii="Times New Roman" w:cs="Traditional Arabic" w:eastAsia="Traditional Arabic" w:hAnsi="Times New Roman"/>
          <w:b/>
          <w:bCs/>
          <w:color w:val="2B1D12"/>
          <w:sz w:val="32"/>
          <w:szCs w:val="32"/>
          <w:rtl/>
        </w:rPr>
        <w:t xml:space="preserve">٥٠. القوس / تَمام القوس:</w:t>
      </w:r>
      <w:r>
        <w:rPr>
          <w:rFonts w:ascii="Times New Roman" w:cs="Traditional Arabic" w:eastAsia="Traditional Arabic" w:hAnsi="Times New Roman"/>
          <w:color w:val="2B1D12"/>
          <w:sz w:val="32"/>
          <w:szCs w:val="32"/>
          <w:rtl/>
        </w:rPr>
        <w:t xml:space="preserve"> القوس قطعة من محيط الدائرة. وتمامها ما يكمّلها إلى ربع الدائرة (تسعين درجة)؛ فتمام ٣٠ ستون. وتمام الشيء إلى نصف الدور (١٨٠) يسمّى «تمامه لنصف الدور»، وإلى الدور (٣٦٠) «تمامه للدور».</w:t>
      </w:r>
    </w:p>
    <w:p>
      <w:pPr>
        <w:bidi/>
        <w:spacing w:after="120" w:line="360"/>
        <w:jc w:val="both"/>
      </w:pPr>
      <w:r>
        <w:rPr>
          <w:rFonts w:ascii="Times New Roman" w:cs="Traditional Arabic" w:eastAsia="Traditional Arabic" w:hAnsi="Times New Roman"/>
          <w:b/>
          <w:bCs/>
          <w:color w:val="2B1D12"/>
          <w:sz w:val="32"/>
          <w:szCs w:val="32"/>
          <w:rtl/>
        </w:rPr>
        <w:t xml:space="preserve">٥١. الجيب / الجيب المستوي / جا:</w:t>
      </w:r>
      <w:r>
        <w:rPr>
          <w:rFonts w:ascii="Times New Roman" w:cs="Traditional Arabic" w:eastAsia="Traditional Arabic" w:hAnsi="Times New Roman"/>
          <w:color w:val="2B1D12"/>
          <w:sz w:val="32"/>
          <w:szCs w:val="32"/>
          <w:rtl/>
        </w:rPr>
        <w:t xml:space="preserve"> الجيب المستوي العمود الواقع من طرف القوس على القطر المارّ بطرفها الآخر، وهو نصف وتر ضعف القوس. يُقدَّر بأجزاء نصف القطر الستين، فجيب القوس = ٦٠ × جا القوس بالاصطلاح الحديث. وأصل الكلمة ترجمة السنسكريتية «جيا» (الوتر).</w:t>
      </w:r>
    </w:p>
    <w:p>
      <w:pPr>
        <w:bidi/>
        <w:spacing w:after="120" w:line="360"/>
        <w:jc w:val="both"/>
      </w:pPr>
      <w:r>
        <w:rPr>
          <w:rFonts w:ascii="Times New Roman" w:cs="Traditional Arabic" w:eastAsia="Traditional Arabic" w:hAnsi="Times New Roman"/>
          <w:b/>
          <w:bCs/>
          <w:color w:val="2B1D12"/>
          <w:sz w:val="32"/>
          <w:szCs w:val="32"/>
          <w:rtl/>
        </w:rPr>
        <w:t xml:space="preserve">٥٢. جيب التمام / جتا:</w:t>
      </w:r>
      <w:r>
        <w:rPr>
          <w:rFonts w:ascii="Times New Roman" w:cs="Traditional Arabic" w:eastAsia="Traditional Arabic" w:hAnsi="Times New Roman"/>
          <w:color w:val="2B1D12"/>
          <w:sz w:val="32"/>
          <w:szCs w:val="32"/>
          <w:rtl/>
        </w:rPr>
        <w:t xml:space="preserve"> جيب تمام القوس، وهو في الدائرة بُعد طرف القوس عن القطر الآخر، ويُقرأ في الربع على جيب التمام بالجيوب المنكوسة؛ جتا θ = جا (٩٠ − θ).</w:t>
      </w:r>
    </w:p>
    <w:p>
      <w:pPr>
        <w:bidi/>
        <w:spacing w:after="120" w:line="360"/>
        <w:jc w:val="both"/>
      </w:pPr>
      <w:r>
        <w:rPr>
          <w:rFonts w:ascii="Times New Roman" w:cs="Traditional Arabic" w:eastAsia="Traditional Arabic" w:hAnsi="Times New Roman"/>
          <w:b/>
          <w:bCs/>
          <w:color w:val="2B1D12"/>
          <w:sz w:val="32"/>
          <w:szCs w:val="32"/>
          <w:rtl/>
        </w:rPr>
        <w:t xml:space="preserve">٥٣. سهم القوس:</w:t>
      </w:r>
      <w:r>
        <w:rPr>
          <w:rFonts w:ascii="Times New Roman" w:cs="Traditional Arabic" w:eastAsia="Traditional Arabic" w:hAnsi="Times New Roman"/>
          <w:color w:val="2B1D12"/>
          <w:sz w:val="32"/>
          <w:szCs w:val="32"/>
          <w:rtl/>
        </w:rPr>
        <w:t xml:space="preserve"> «العمود الخارج من منتصف القوس إلى منتصف الوتر»، وهو ما بين جيب التمام ونصف القطر؛ فسهم القوس = ٦٠ − جيب تمامها (الجيب المعكوس عند بعضهم).</w:t>
      </w:r>
    </w:p>
    <w:p>
      <w:pPr>
        <w:keepNext/>
        <w:spacing w:before="120"/>
        <w:jc w:val="center"/>
      </w:pPr>
      <w:r>
        <w:drawing>
          <wp:inline distT="0" distB="0" distL="0" distR="0">
            <wp:extent cx="43910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91025" cy="32385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القوس وتمامها، والوتر، والجيب، وجيب التمام، والسهم</w:t>
      </w:r>
    </w:p>
    <w:p>
      <w:pPr>
        <w:bidi/>
        <w:spacing w:after="120" w:line="360"/>
        <w:jc w:val="both"/>
      </w:pPr>
      <w:r>
        <w:rPr>
          <w:rFonts w:ascii="Times New Roman" w:cs="Traditional Arabic" w:eastAsia="Traditional Arabic" w:hAnsi="Times New Roman"/>
          <w:b/>
          <w:bCs/>
          <w:color w:val="2B1D12"/>
          <w:sz w:val="32"/>
          <w:szCs w:val="32"/>
          <w:rtl/>
        </w:rPr>
        <w:t xml:space="preserve">٥٤. الظل / ظل الزاوية / ظا:</w:t>
      </w:r>
      <w:r>
        <w:rPr>
          <w:rFonts w:ascii="Times New Roman" w:cs="Traditional Arabic" w:eastAsia="Traditional Arabic" w:hAnsi="Times New Roman"/>
          <w:color w:val="2B1D12"/>
          <w:sz w:val="32"/>
          <w:szCs w:val="32"/>
          <w:rtl/>
        </w:rPr>
        <w:t xml:space="preserve"> الظل في الأصل ما يستره المقياس من شعاع الشمس. ويُقدَّر بأجزاء المقياس، فظل الارتفاع المنكوس = القامة × ظا h. وظا الزاوية = جيبها ⁄ جيب تمامها.</w:t>
      </w:r>
    </w:p>
    <w:p>
      <w:pPr>
        <w:bidi/>
        <w:spacing w:after="120" w:line="360"/>
        <w:jc w:val="both"/>
      </w:pPr>
      <w:r>
        <w:rPr>
          <w:rFonts w:ascii="Times New Roman" w:cs="Traditional Arabic" w:eastAsia="Traditional Arabic" w:hAnsi="Times New Roman"/>
          <w:b/>
          <w:bCs/>
          <w:color w:val="2B1D12"/>
          <w:sz w:val="32"/>
          <w:szCs w:val="32"/>
          <w:rtl/>
        </w:rPr>
        <w:t xml:space="preserve">٥٥. ظل التمام / ظتا:</w:t>
      </w:r>
      <w:r>
        <w:rPr>
          <w:rFonts w:ascii="Times New Roman" w:cs="Traditional Arabic" w:eastAsia="Traditional Arabic" w:hAnsi="Times New Roman"/>
          <w:color w:val="2B1D12"/>
          <w:sz w:val="32"/>
          <w:szCs w:val="32"/>
          <w:rtl/>
        </w:rPr>
        <w:t xml:space="preserve"> ظل تمام القوس؛ والظل المبسوط للارتفاع = القامة × ظتا h. وظتا الزاوية = جيب تمامها ⁄ جيبها.</w:t>
      </w:r>
    </w:p>
    <w:p>
      <w:pPr>
        <w:bidi/>
        <w:spacing w:after="120" w:line="360"/>
        <w:jc w:val="both"/>
      </w:pPr>
      <w:r>
        <w:rPr>
          <w:rFonts w:ascii="Times New Roman" w:cs="Traditional Arabic" w:eastAsia="Traditional Arabic" w:hAnsi="Times New Roman"/>
          <w:b/>
          <w:bCs/>
          <w:color w:val="2B1D12"/>
          <w:sz w:val="32"/>
          <w:szCs w:val="32"/>
          <w:rtl/>
        </w:rPr>
        <w:t xml:space="preserve">٥٦. الأعداد المتناسبة:</w:t>
      </w:r>
      <w:r>
        <w:rPr>
          <w:rFonts w:ascii="Times New Roman" w:cs="Traditional Arabic" w:eastAsia="Traditional Arabic" w:hAnsi="Times New Roman"/>
          <w:color w:val="2B1D12"/>
          <w:sz w:val="32"/>
          <w:szCs w:val="32"/>
          <w:rtl/>
        </w:rPr>
        <w:t xml:space="preserve"> أربعة أعداد نسبة الأول منها إلى الثاني كنسبة الثالث إلى الرابع. وعليها تقوم أعمال الربع كلها كما نقل الشارح عن البرديني: «ضع على الأول، وعلِّم على الثاني، وانقل إلى الثالث، يخرج لك الرابع».</w:t>
      </w:r>
    </w:p>
    <w:p>
      <w:pPr>
        <w:keepNext/>
        <w:spacing w:before="120"/>
        <w:jc w:val="center"/>
      </w:pPr>
      <w:r>
        <w:drawing>
          <wp:inline distT="0" distB="0" distL="0" distR="0">
            <wp:extent cx="3476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76625" cy="27432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الأعداد الأربعة المتناسبة في الربع: تشابه المثلثات على الخيط</w:t>
      </w:r>
    </w:p>
    <w:p>
      <w:pPr>
        <w:bidi/>
        <w:spacing w:after="120" w:line="360"/>
        <w:jc w:val="both"/>
      </w:pPr>
      <w:r>
        <w:rPr>
          <w:rFonts w:ascii="Times New Roman" w:cs="Traditional Arabic" w:eastAsia="Traditional Arabic" w:hAnsi="Times New Roman"/>
          <w:b/>
          <w:bCs/>
          <w:color w:val="2B1D12"/>
          <w:sz w:val="32"/>
          <w:szCs w:val="32"/>
          <w:rtl/>
        </w:rPr>
        <w:t xml:space="preserve">٥٧. حساب الجُمَّل (الأبجدية الحسابية: طردًا وعكسًا):</w:t>
      </w:r>
      <w:r>
        <w:rPr>
          <w:rFonts w:ascii="Times New Roman" w:cs="Traditional Arabic" w:eastAsia="Traditional Arabic" w:hAnsi="Times New Roman"/>
          <w:color w:val="2B1D12"/>
          <w:sz w:val="32"/>
          <w:szCs w:val="32"/>
          <w:rtl/>
        </w:rPr>
        <w:t xml:space="preserve"> ترقيم الأعداد بالحروف على ترتيب «أبجد هوز حطي كلمن سعفص قرشت ثخذ ضظغ»: أ١ ب٢ ج٣ د٤ هـ٥ و٦ ز٧ ح٨ ط٩ ي١٠ ك٢٠ ل٣٠ م٤٠ ن٥٠ س٦٠ ع٧٠ ف٨٠ ص٩٠ ق١٠٠ ر٢٠٠ ش٣٠٠ ت٤٠٠ ... وتُكتب به أعداد الربع: على قوس الارتفاع خمسةً خمسةً «طردًا» من أوله (هـ، ي، يه، ك ... ص) و«عكسًا» من آخره بالأحمر، ومنه في الكتاب «قف» = ١٨٠ و«شس» = ٣٦٠.</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51"/>
        <w:gridCol w:w="1551"/>
        <w:gridCol w:w="1551"/>
        <w:gridCol w:w="1551"/>
        <w:gridCol w:w="1551"/>
        <w:gridCol w:w="1551"/>
      </w:tblGrid>
      <w:tr>
        <w:trPr>
          <w:cantSplit/>
          <w:tblHeader/>
        </w:trPr>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الحرف</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قيمته</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الحرف</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قيمته</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الحرف</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قيمته</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أ</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١</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ي</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١٠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١٠٠</w:t>
            </w:r>
          </w:p>
        </w:tc>
      </w:tr>
      <w:tr>
        <w:trPr>
          <w:cantSplit/>
          <w:tblHeader w:val="false"/>
        </w:trPr>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ب</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ك</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٢٠</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ر</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٢٠٠</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ج</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٣</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ل</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٣٠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ش</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٣٠٠</w:t>
            </w:r>
          </w:p>
        </w:tc>
      </w:tr>
      <w:tr>
        <w:trPr>
          <w:cantSplit/>
          <w:tblHeader w:val="false"/>
        </w:trPr>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د</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٤</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م</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٤٠</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ت</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٤٠٠</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هـ</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٥</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ن</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٥٠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ث</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٥٠٠</w:t>
            </w:r>
          </w:p>
        </w:tc>
      </w:tr>
      <w:tr>
        <w:trPr>
          <w:cantSplit/>
          <w:tblHeader w:val="false"/>
        </w:trPr>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و</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٦</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س</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٦٠</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خ</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٦٠٠</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ز</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٧</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ع</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٧٠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ذ</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٧٠٠</w:t>
            </w:r>
          </w:p>
        </w:tc>
      </w:tr>
      <w:tr>
        <w:trPr>
          <w:cantSplit/>
          <w:tblHeader w:val="false"/>
        </w:trPr>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ح</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٨</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ف</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٨٠</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ض</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٨٠٠</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ط</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٩</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ص</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٩٠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ظ</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٩٠٠</w:t>
            </w:r>
          </w:p>
        </w:tc>
      </w:tr>
    </w:tbl>
    <w:p>
      <w:pPr>
        <w:spacing w:after="120"/>
      </w:pPr>
    </w:p>
    <w:p>
      <w:pPr>
        <w:bidi/>
        <w:spacing w:after="120" w:line="360"/>
        <w:jc w:val="both"/>
      </w:pPr>
      <w:r>
        <w:rPr>
          <w:rFonts w:ascii="Times New Roman" w:cs="Traditional Arabic" w:eastAsia="Traditional Arabic" w:hAnsi="Times New Roman"/>
          <w:b/>
          <w:bCs/>
          <w:color w:val="2B1D12"/>
          <w:sz w:val="32"/>
          <w:szCs w:val="32"/>
          <w:rtl/>
        </w:rPr>
        <w:t xml:space="preserve">٥٨. عقود الحساب:</w:t>
      </w:r>
      <w:r>
        <w:rPr>
          <w:rFonts w:ascii="Times New Roman" w:cs="Traditional Arabic" w:eastAsia="Traditional Arabic" w:hAnsi="Times New Roman"/>
          <w:color w:val="2B1D12"/>
          <w:sz w:val="32"/>
          <w:szCs w:val="32"/>
          <w:rtl/>
        </w:rPr>
        <w:t xml:space="preserve"> مراتب الأعداد: الآحاد والعشرات والمئات والألوف. قال الشارح في قسمة القطر: إنهم «أزالوا الانكسار عن عقود الحساب تسهيلًا للأمر، واختاروا عقد مائة وعشرين على عقد مائة وعشرة».</w:t>
      </w:r>
    </w:p>
    <w:p>
      <w:pPr>
        <w:bidi/>
        <w:spacing w:after="120" w:line="360"/>
        <w:jc w:val="both"/>
      </w:pPr>
      <w:r>
        <w:rPr>
          <w:rFonts w:ascii="Times New Roman" w:cs="Traditional Arabic" w:eastAsia="Traditional Arabic" w:hAnsi="Times New Roman"/>
          <w:b/>
          <w:bCs/>
          <w:color w:val="2B1D12"/>
          <w:sz w:val="32"/>
          <w:szCs w:val="32"/>
          <w:rtl/>
        </w:rPr>
        <w:t xml:space="preserve">٥٩. الرؤوس التسعة للكسور:</w:t>
      </w:r>
      <w:r>
        <w:rPr>
          <w:rFonts w:ascii="Times New Roman" w:cs="Traditional Arabic" w:eastAsia="Traditional Arabic" w:hAnsi="Times New Roman"/>
          <w:color w:val="2B1D12"/>
          <w:sz w:val="32"/>
          <w:szCs w:val="32"/>
          <w:rtl/>
        </w:rPr>
        <w:t xml:space="preserve"> الكسور التسعة الأصلية من النصف إلى العُشر: النصف والثلث والربع والخمس والسدس والسبع والثمن والتسع والعشر. واختيرت قسمة الدائرة ٣٦٠ «لأنه أقل عدد يصح منه ما عدا السبع من الكسور التسعة».</w:t>
      </w:r>
    </w:p>
    <w:p>
      <w:pPr>
        <w:bidi/>
        <w:spacing w:after="120" w:line="360"/>
        <w:jc w:val="both"/>
      </w:pPr>
      <w:r>
        <w:rPr>
          <w:rFonts w:ascii="Times New Roman" w:cs="Traditional Arabic" w:eastAsia="Traditional Arabic" w:hAnsi="Times New Roman"/>
          <w:b/>
          <w:bCs/>
          <w:color w:val="2B1D12"/>
          <w:sz w:val="32"/>
          <w:szCs w:val="32"/>
          <w:rtl/>
        </w:rPr>
        <w:t xml:space="preserve">٦٠. العدد المنطوق والكسر غير المنطوق (الأصم):</w:t>
      </w:r>
      <w:r>
        <w:rPr>
          <w:rFonts w:ascii="Times New Roman" w:cs="Traditional Arabic" w:eastAsia="Traditional Arabic" w:hAnsi="Times New Roman"/>
          <w:color w:val="2B1D12"/>
          <w:sz w:val="32"/>
          <w:szCs w:val="32"/>
          <w:rtl/>
        </w:rPr>
        <w:t xml:space="preserve"> المنطَق (المنطوق) ما يمكن التعبير عنه بعدد صحيح أو كسر معلوم، والأصم ما لا يُعبَّر عنه إلا بالتقريب. وفي الكتاب: «كان من الواجب أن يُجزّأ القطر بمائة وأربعة عشر وكسر غير منطق» لأن نسبة المحيط إلى القطر غير منطقة.</w:t>
      </w:r>
    </w:p>
    <w:p>
      <w:pPr>
        <w:bidi/>
        <w:spacing w:after="120" w:line="360"/>
        <w:jc w:val="both"/>
      </w:pPr>
      <w:r>
        <w:rPr>
          <w:rFonts w:ascii="Times New Roman" w:cs="Traditional Arabic" w:eastAsia="Traditional Arabic" w:hAnsi="Times New Roman"/>
          <w:b/>
          <w:bCs/>
          <w:color w:val="2B1D12"/>
          <w:sz w:val="32"/>
          <w:szCs w:val="32"/>
          <w:rtl/>
        </w:rPr>
        <w:t xml:space="preserve">٦١. مخرج الكسر / مخرج الجزء:</w:t>
      </w:r>
      <w:r>
        <w:rPr>
          <w:rFonts w:ascii="Times New Roman" w:cs="Traditional Arabic" w:eastAsia="Traditional Arabic" w:hAnsi="Times New Roman"/>
          <w:color w:val="2B1D12"/>
          <w:sz w:val="32"/>
          <w:szCs w:val="32"/>
          <w:rtl/>
        </w:rPr>
        <w:t xml:space="preserve"> أقل عدد يصح منه ذلك الكسر صحيحًا؛ فمخرج النصف ٢، والثلث ٣، والسدس ٦. و«المخرج الستيني» هو الستون الذي تُقسم عليه الدرجة دقائق، والدقيقة ثواني، وهو «المستعمل في الصناعة».</w:t>
      </w:r>
    </w:p>
    <w:p>
      <w:pPr>
        <w:pStyle w:val="Heading1"/>
        <w:pageBreakBefore/>
        <w:bidi/>
      </w:pPr>
      <w:r>
        <w:rPr>
          <w:rFonts w:ascii="Times New Roman" w:cs="Traditional Arabic" w:eastAsia="Traditional Arabic" w:hAnsi="Times New Roman"/>
          <w:b/>
          <w:bCs/>
          <w:color w:val="B0301F"/>
          <w:sz w:val="44"/>
          <w:szCs w:val="44"/>
          <w:rtl/>
        </w:rPr>
        <w:t xml:space="preserve">ثالثًا: مصطلحات الفلك الكروي والهيئة</w:t>
      </w:r>
    </w:p>
    <w:p>
      <w:pPr>
        <w:bidi/>
        <w:spacing w:after="120" w:line="360"/>
        <w:jc w:val="both"/>
      </w:pPr>
      <w:r>
        <w:rPr>
          <w:rFonts w:ascii="Times New Roman" w:cs="Traditional Arabic" w:eastAsia="Traditional Arabic" w:hAnsi="Times New Roman"/>
          <w:b/>
          <w:bCs/>
          <w:color w:val="2B1D12"/>
          <w:sz w:val="32"/>
          <w:szCs w:val="32"/>
          <w:rtl/>
        </w:rPr>
        <w:t xml:space="preserve">٦٢. الأفق الحقيقي:</w:t>
      </w:r>
      <w:r>
        <w:rPr>
          <w:rFonts w:ascii="Times New Roman" w:cs="Traditional Arabic" w:eastAsia="Traditional Arabic" w:hAnsi="Times New Roman"/>
          <w:color w:val="2B1D12"/>
          <w:sz w:val="32"/>
          <w:szCs w:val="32"/>
          <w:rtl/>
        </w:rPr>
        <w:t xml:space="preserve"> الدائرة العظيمة التي تمرّ بمركز العالم وتفصل نصف الفلك الظاهر عن الخفي، وقطباها سمت الرأس وسمت القدم.</w:t>
      </w:r>
    </w:p>
    <w:p>
      <w:pPr>
        <w:bidi/>
        <w:spacing w:after="120" w:line="360"/>
        <w:jc w:val="both"/>
      </w:pPr>
      <w:r>
        <w:rPr>
          <w:rFonts w:ascii="Times New Roman" w:cs="Traditional Arabic" w:eastAsia="Traditional Arabic" w:hAnsi="Times New Roman"/>
          <w:b/>
          <w:bCs/>
          <w:color w:val="2B1D12"/>
          <w:sz w:val="32"/>
          <w:szCs w:val="32"/>
          <w:rtl/>
        </w:rPr>
        <w:t xml:space="preserve">٦٣. الأفق الحسي:</w:t>
      </w:r>
      <w:r>
        <w:rPr>
          <w:rFonts w:ascii="Times New Roman" w:cs="Traditional Arabic" w:eastAsia="Traditional Arabic" w:hAnsi="Times New Roman"/>
          <w:color w:val="2B1D12"/>
          <w:sz w:val="32"/>
          <w:szCs w:val="32"/>
          <w:rtl/>
        </w:rPr>
        <w:t xml:space="preserve"> السطح المماسّ لكرة الأرض عند موضع الناظر، الموازي للأفق الحقيقي؛ وبين الأفقين نصف قطر الأرض، وهو صغير بالنسبة إلى أبعاد الكواكب، فلا يظهر أثره إلا في القمر (اختلاف المنظر).</w:t>
      </w:r>
    </w:p>
    <w:p>
      <w:pPr>
        <w:bidi/>
        <w:spacing w:after="120" w:line="360"/>
        <w:jc w:val="both"/>
      </w:pPr>
      <w:r>
        <w:rPr>
          <w:rFonts w:ascii="Times New Roman" w:cs="Traditional Arabic" w:eastAsia="Traditional Arabic" w:hAnsi="Times New Roman"/>
          <w:b/>
          <w:bCs/>
          <w:color w:val="2B1D12"/>
          <w:sz w:val="32"/>
          <w:szCs w:val="32"/>
          <w:rtl/>
        </w:rPr>
        <w:t xml:space="preserve">٦٤. الأفق المرئي:</w:t>
      </w:r>
      <w:r>
        <w:rPr>
          <w:rFonts w:ascii="Times New Roman" w:cs="Traditional Arabic" w:eastAsia="Traditional Arabic" w:hAnsi="Times New Roman"/>
          <w:color w:val="2B1D12"/>
          <w:sz w:val="32"/>
          <w:szCs w:val="32"/>
          <w:rtl/>
        </w:rPr>
        <w:t xml:space="preserve"> الدائرة التي ينتهي إليها البصر حيث تظهر السماء ملاقية للأرض، وتنخفض عن الحسي بحسب ارتفاع عين الناظر وقامته: «حسب اختلاف قامة الناظر».</w:t>
      </w:r>
    </w:p>
    <w:p>
      <w:pPr>
        <w:keepNext/>
        <w:spacing w:before="120"/>
        <w:jc w:val="center"/>
      </w:pPr>
      <w:r>
        <w:drawing>
          <wp:inline distT="0" distB="0" distL="0" distR="0">
            <wp:extent cx="34766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76625" cy="32956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الأفق الحقيقي والحسي (إعادة رسم شكل الكتاب)</w:t>
      </w:r>
    </w:p>
    <w:p>
      <w:pPr>
        <w:bidi/>
        <w:spacing w:after="120" w:line="360"/>
        <w:jc w:val="both"/>
      </w:pPr>
      <w:r>
        <w:rPr>
          <w:rFonts w:ascii="Times New Roman" w:cs="Traditional Arabic" w:eastAsia="Traditional Arabic" w:hAnsi="Times New Roman"/>
          <w:b/>
          <w:bCs/>
          <w:color w:val="2B1D12"/>
          <w:sz w:val="32"/>
          <w:szCs w:val="32"/>
          <w:rtl/>
        </w:rPr>
        <w:t xml:space="preserve">٦٥. سمت الرأس:</w:t>
      </w:r>
      <w:r>
        <w:rPr>
          <w:rFonts w:ascii="Times New Roman" w:cs="Traditional Arabic" w:eastAsia="Traditional Arabic" w:hAnsi="Times New Roman"/>
          <w:color w:val="2B1D12"/>
          <w:sz w:val="32"/>
          <w:szCs w:val="32"/>
          <w:rtl/>
        </w:rPr>
        <w:t xml:space="preserve"> النقطة من الفلك التي فوق رأس الناظر تمامًا، وهي قطب الأفق الظاهر.</w:t>
      </w:r>
    </w:p>
    <w:p>
      <w:pPr>
        <w:bidi/>
        <w:spacing w:after="120" w:line="360"/>
        <w:jc w:val="both"/>
      </w:pPr>
      <w:r>
        <w:rPr>
          <w:rFonts w:ascii="Times New Roman" w:cs="Traditional Arabic" w:eastAsia="Traditional Arabic" w:hAnsi="Times New Roman"/>
          <w:b/>
          <w:bCs/>
          <w:color w:val="2B1D12"/>
          <w:sz w:val="32"/>
          <w:szCs w:val="32"/>
          <w:rtl/>
        </w:rPr>
        <w:t xml:space="preserve">٦٦. سمت القدم (الرِّجل):</w:t>
      </w:r>
      <w:r>
        <w:rPr>
          <w:rFonts w:ascii="Times New Roman" w:cs="Traditional Arabic" w:eastAsia="Traditional Arabic" w:hAnsi="Times New Roman"/>
          <w:color w:val="2B1D12"/>
          <w:sz w:val="32"/>
          <w:szCs w:val="32"/>
          <w:rtl/>
        </w:rPr>
        <w:t xml:space="preserve"> النقطة المقابلة لسمت الرأس تحت الأرض، وهي قطب الأفق الخفي.</w:t>
      </w:r>
    </w:p>
    <w:p>
      <w:pPr>
        <w:bidi/>
        <w:spacing w:after="120" w:line="360"/>
        <w:jc w:val="both"/>
      </w:pPr>
      <w:r>
        <w:rPr>
          <w:rFonts w:ascii="Times New Roman" w:cs="Traditional Arabic" w:eastAsia="Traditional Arabic" w:hAnsi="Times New Roman"/>
          <w:b/>
          <w:bCs/>
          <w:color w:val="2B1D12"/>
          <w:sz w:val="32"/>
          <w:szCs w:val="32"/>
          <w:rtl/>
        </w:rPr>
        <w:t xml:space="preserve">٦٧. خط السمت:</w:t>
      </w:r>
      <w:r>
        <w:rPr>
          <w:rFonts w:ascii="Times New Roman" w:cs="Traditional Arabic" w:eastAsia="Traditional Arabic" w:hAnsi="Times New Roman"/>
          <w:color w:val="2B1D12"/>
          <w:sz w:val="32"/>
          <w:szCs w:val="32"/>
          <w:rtl/>
        </w:rPr>
        <w:t xml:space="preserve"> الخط المستقيم الواصل بين نقطتي السمت على الأفق، وهو الفصل المشترك بين دائرة الارتفاع وسطح الأفق.</w:t>
      </w:r>
    </w:p>
    <w:p>
      <w:pPr>
        <w:bidi/>
        <w:spacing w:after="120" w:line="360"/>
        <w:jc w:val="both"/>
      </w:pPr>
      <w:r>
        <w:rPr>
          <w:rFonts w:ascii="Times New Roman" w:cs="Traditional Arabic" w:eastAsia="Traditional Arabic" w:hAnsi="Times New Roman"/>
          <w:b/>
          <w:bCs/>
          <w:color w:val="2B1D12"/>
          <w:sz w:val="32"/>
          <w:szCs w:val="32"/>
          <w:rtl/>
        </w:rPr>
        <w:t xml:space="preserve">٦٨. نقطتا السمت:</w:t>
      </w:r>
      <w:r>
        <w:rPr>
          <w:rFonts w:ascii="Times New Roman" w:cs="Traditional Arabic" w:eastAsia="Traditional Arabic" w:hAnsi="Times New Roman"/>
          <w:color w:val="2B1D12"/>
          <w:sz w:val="32"/>
          <w:szCs w:val="32"/>
          <w:rtl/>
        </w:rPr>
        <w:t xml:space="preserve"> النقطتان اللتان تقطع عليهما دائرةُ ارتفاع الكوكب الأفقَ.</w:t>
      </w:r>
    </w:p>
    <w:p>
      <w:pPr>
        <w:bidi/>
        <w:spacing w:after="120" w:line="360"/>
        <w:jc w:val="both"/>
      </w:pPr>
      <w:r>
        <w:rPr>
          <w:rFonts w:ascii="Times New Roman" w:cs="Traditional Arabic" w:eastAsia="Traditional Arabic" w:hAnsi="Times New Roman"/>
          <w:b/>
          <w:bCs/>
          <w:color w:val="2B1D12"/>
          <w:sz w:val="32"/>
          <w:szCs w:val="32"/>
          <w:rtl/>
        </w:rPr>
        <w:t xml:space="preserve">٦٩. دائرة أول السُّموت:</w:t>
      </w:r>
      <w:r>
        <w:rPr>
          <w:rFonts w:ascii="Times New Roman" w:cs="Traditional Arabic" w:eastAsia="Traditional Arabic" w:hAnsi="Times New Roman"/>
          <w:color w:val="2B1D12"/>
          <w:sz w:val="32"/>
          <w:szCs w:val="32"/>
          <w:rtl/>
        </w:rPr>
        <w:t xml:space="preserve"> الدائرة العظيمة المارة بسمت الرأس ونقطتي المشرق والمغرب، القائمة على دائرة نصف النهار، وهي «الفاصلة بين السموت الشمالية والجنوبية»، ويقال لها دائرة المشرق والمغرب.</w:t>
      </w:r>
    </w:p>
    <w:p>
      <w:pPr>
        <w:bidi/>
        <w:spacing w:after="120" w:line="360"/>
        <w:jc w:val="both"/>
      </w:pPr>
      <w:r>
        <w:rPr>
          <w:rFonts w:ascii="Times New Roman" w:cs="Traditional Arabic" w:eastAsia="Traditional Arabic" w:hAnsi="Times New Roman"/>
          <w:b/>
          <w:bCs/>
          <w:color w:val="2B1D12"/>
          <w:sz w:val="32"/>
          <w:szCs w:val="32"/>
          <w:rtl/>
        </w:rPr>
        <w:t xml:space="preserve">٧٠. السَّمْت (السمت الشرقي والسمت الغربي):</w:t>
      </w:r>
      <w:r>
        <w:rPr>
          <w:rFonts w:ascii="Times New Roman" w:cs="Traditional Arabic" w:eastAsia="Traditional Arabic" w:hAnsi="Times New Roman"/>
          <w:color w:val="2B1D12"/>
          <w:sz w:val="32"/>
          <w:szCs w:val="32"/>
          <w:rtl/>
        </w:rPr>
        <w:t xml:space="preserve"> قوس من الأفق بين دائرة ارتفاع الكوكب ونقطة المشرق أو المغرب؛ فإن كان الكوكب في جانب المشرق فهو سمت شرقي، أو في جانب المغرب فغربي، ثم هو شمالي أو جنوبي. ويُقاس في الكتاب من نقطة المشرق أو المغرب، لا من الشمال كما في الاصطلاح الحديث.</w:t>
      </w:r>
    </w:p>
    <w:p>
      <w:pPr>
        <w:bidi/>
        <w:spacing w:after="120" w:line="360"/>
        <w:jc w:val="both"/>
      </w:pPr>
      <w:r>
        <w:rPr>
          <w:rFonts w:ascii="Times New Roman" w:cs="Traditional Arabic" w:eastAsia="Traditional Arabic" w:hAnsi="Times New Roman"/>
          <w:b/>
          <w:bCs/>
          <w:color w:val="2B1D12"/>
          <w:sz w:val="32"/>
          <w:szCs w:val="32"/>
          <w:rtl/>
        </w:rPr>
        <w:t xml:space="preserve">٧١. تمام السمت:</w:t>
      </w:r>
      <w:r>
        <w:rPr>
          <w:rFonts w:ascii="Times New Roman" w:cs="Traditional Arabic" w:eastAsia="Traditional Arabic" w:hAnsi="Times New Roman"/>
          <w:color w:val="2B1D12"/>
          <w:sz w:val="32"/>
          <w:szCs w:val="32"/>
          <w:rtl/>
        </w:rPr>
        <w:t xml:space="preserve"> القوس من الأفق بين دائرة الارتفاع ونقطة الشمال أو الجنوب، وهو تمام السمت إلى تسعين (ويقابل السمت الحديث المقيس من خط نصف النهار).</w:t>
      </w:r>
    </w:p>
    <w:p>
      <w:pPr>
        <w:keepNext/>
        <w:spacing w:before="120"/>
        <w:jc w:val="center"/>
      </w:pPr>
      <w:r>
        <w:drawing>
          <wp:inline distT="0" distB="0" distL="0" distR="0">
            <wp:extent cx="4572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147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الإحداثيات الأفقية: سمت الرأس والأفق ودائرة الارتفاع، والارتفاع وتمامه، والسمت</w:t>
      </w:r>
    </w:p>
    <w:p>
      <w:pPr>
        <w:bidi/>
        <w:spacing w:after="120" w:line="360"/>
        <w:jc w:val="both"/>
      </w:pPr>
      <w:r>
        <w:rPr>
          <w:rFonts w:ascii="Times New Roman" w:cs="Traditional Arabic" w:eastAsia="Traditional Arabic" w:hAnsi="Times New Roman"/>
          <w:b/>
          <w:bCs/>
          <w:color w:val="2B1D12"/>
          <w:sz w:val="32"/>
          <w:szCs w:val="32"/>
          <w:rtl/>
        </w:rPr>
        <w:t xml:space="preserve">٧٢. دائرة الاستواء / معدل النهار / دائرة المعدل:</w:t>
      </w:r>
      <w:r>
        <w:rPr>
          <w:rFonts w:ascii="Times New Roman" w:cs="Traditional Arabic" w:eastAsia="Traditional Arabic" w:hAnsi="Times New Roman"/>
          <w:color w:val="2B1D12"/>
          <w:sz w:val="32"/>
          <w:szCs w:val="32"/>
          <w:rtl/>
        </w:rPr>
        <w:t xml:space="preserve"> الدائرة العظيمة التي يرسمها الفلك الأعظم بحركته اليومية في منتصف ما بين قطبيه؛ سُمّيت معدل النهار لأن الشمس إذا كانت عليها اعتدل الليل والنهار في جميع البقاع، ودائرة الاستواء لأنها على سمت رؤوس أهل خط الاستواء.</w:t>
      </w:r>
    </w:p>
    <w:p>
      <w:pPr>
        <w:bidi/>
        <w:spacing w:after="120" w:line="360"/>
        <w:jc w:val="both"/>
      </w:pPr>
      <w:r>
        <w:rPr>
          <w:rFonts w:ascii="Times New Roman" w:cs="Traditional Arabic" w:eastAsia="Traditional Arabic" w:hAnsi="Times New Roman"/>
          <w:b/>
          <w:bCs/>
          <w:color w:val="2B1D12"/>
          <w:sz w:val="32"/>
          <w:szCs w:val="32"/>
          <w:rtl/>
        </w:rPr>
        <w:t xml:space="preserve">٧٣. دائرة نصف النهار / دائرة الزوال:</w:t>
      </w:r>
      <w:r>
        <w:rPr>
          <w:rFonts w:ascii="Times New Roman" w:cs="Traditional Arabic" w:eastAsia="Traditional Arabic" w:hAnsi="Times New Roman"/>
          <w:color w:val="2B1D12"/>
          <w:sz w:val="32"/>
          <w:szCs w:val="32"/>
          <w:rtl/>
        </w:rPr>
        <w:t xml:space="preserve"> الدائرة العظيمة المارة بقطبي العالم وسمتي الرأس والقدم، تنصف قوس النهار وقوس الليل، وعليها تكون الشمس وقت الزوال، وهي تقطع الأفق على نقطتي الشمال والجنوب.</w:t>
      </w:r>
    </w:p>
    <w:p>
      <w:pPr>
        <w:bidi/>
        <w:spacing w:after="120" w:line="360"/>
        <w:jc w:val="both"/>
      </w:pPr>
      <w:r>
        <w:rPr>
          <w:rFonts w:ascii="Times New Roman" w:cs="Traditional Arabic" w:eastAsia="Traditional Arabic" w:hAnsi="Times New Roman"/>
          <w:b/>
          <w:bCs/>
          <w:color w:val="2B1D12"/>
          <w:sz w:val="32"/>
          <w:szCs w:val="32"/>
          <w:rtl/>
        </w:rPr>
        <w:t xml:space="preserve">٧٤. دائرة الارتفاع:</w:t>
      </w:r>
      <w:r>
        <w:rPr>
          <w:rFonts w:ascii="Times New Roman" w:cs="Traditional Arabic" w:eastAsia="Traditional Arabic" w:hAnsi="Times New Roman"/>
          <w:color w:val="2B1D12"/>
          <w:sz w:val="32"/>
          <w:szCs w:val="32"/>
          <w:rtl/>
        </w:rPr>
        <w:t xml:space="preserve"> الدائرة العظيمة المارة بسمت الرأس وسمت القدم وبالكوكب، وتقطع الأفق على قوائم.</w:t>
      </w:r>
    </w:p>
    <w:p>
      <w:pPr>
        <w:bidi/>
        <w:spacing w:after="120" w:line="360"/>
        <w:jc w:val="both"/>
      </w:pPr>
      <w:r>
        <w:rPr>
          <w:rFonts w:ascii="Times New Roman" w:cs="Traditional Arabic" w:eastAsia="Traditional Arabic" w:hAnsi="Times New Roman"/>
          <w:b/>
          <w:bCs/>
          <w:color w:val="2B1D12"/>
          <w:sz w:val="32"/>
          <w:szCs w:val="32"/>
          <w:rtl/>
        </w:rPr>
        <w:t xml:space="preserve">٧٥. الارتفاع وتمام الارتفاع:</w:t>
      </w:r>
      <w:r>
        <w:rPr>
          <w:rFonts w:ascii="Times New Roman" w:cs="Traditional Arabic" w:eastAsia="Traditional Arabic" w:hAnsi="Times New Roman"/>
          <w:color w:val="2B1D12"/>
          <w:sz w:val="32"/>
          <w:szCs w:val="32"/>
          <w:rtl/>
        </w:rPr>
        <w:t xml:space="preserve"> الارتفاع قوس من دائرة الارتفاع بين الكوكب والأفق، وتمامه ما بين الكوكب وسمت الرأس. و«الارتفاع بالحقيقة عمود يخرج من مركز الكوكب على سطح الأفق»، أي جيب الارتفاع.</w:t>
      </w:r>
    </w:p>
    <w:p>
      <w:pPr>
        <w:bidi/>
        <w:spacing w:after="120" w:line="360"/>
        <w:jc w:val="both"/>
      </w:pPr>
      <w:r>
        <w:rPr>
          <w:rFonts w:ascii="Times New Roman" w:cs="Traditional Arabic" w:eastAsia="Traditional Arabic" w:hAnsi="Times New Roman"/>
          <w:b/>
          <w:bCs/>
          <w:color w:val="2B1D12"/>
          <w:sz w:val="32"/>
          <w:szCs w:val="32"/>
          <w:rtl/>
        </w:rPr>
        <w:t xml:space="preserve">٧٦. الانحطاط / الانخفاض:</w:t>
      </w:r>
      <w:r>
        <w:rPr>
          <w:rFonts w:ascii="Times New Roman" w:cs="Traditional Arabic" w:eastAsia="Traditional Arabic" w:hAnsi="Times New Roman"/>
          <w:color w:val="2B1D12"/>
          <w:sz w:val="32"/>
          <w:szCs w:val="32"/>
          <w:rtl/>
        </w:rPr>
        <w:t xml:space="preserve"> قوس من دائرة الارتفاع بين الشيء والأفق إذا كان تحته؛ وهو ارتفاع سالب. ويُطلق في البابين ١٩ و٢٠ على زاوية النظر إلى ما هو أخفض من العين (كالجانب الآخر من النهر وسطح الماء في البئر).</w:t>
      </w:r>
    </w:p>
    <w:p>
      <w:pPr>
        <w:bidi/>
        <w:spacing w:after="120" w:line="360"/>
        <w:jc w:val="both"/>
      </w:pPr>
      <w:r>
        <w:rPr>
          <w:rFonts w:ascii="Times New Roman" w:cs="Traditional Arabic" w:eastAsia="Traditional Arabic" w:hAnsi="Times New Roman"/>
          <w:b/>
          <w:bCs/>
          <w:color w:val="2B1D12"/>
          <w:sz w:val="32"/>
          <w:szCs w:val="32"/>
          <w:rtl/>
        </w:rPr>
        <w:t xml:space="preserve">٧٧. الارتفاع الذي لا سمت له:</w:t>
      </w:r>
      <w:r>
        <w:rPr>
          <w:rFonts w:ascii="Times New Roman" w:cs="Traditional Arabic" w:eastAsia="Traditional Arabic" w:hAnsi="Times New Roman"/>
          <w:color w:val="2B1D12"/>
          <w:sz w:val="32"/>
          <w:szCs w:val="32"/>
          <w:rtl/>
        </w:rPr>
        <w:t xml:space="preserve"> ارتفاع الشمس حين تكون على دائرة أول السموت، فلا يكون لها سمت (سمتها صفر). جا h = جا δ ⁄ جا φ، ولا يكون إلا إذا كان الميل شماليًّا أقل من العرض.</w:t>
      </w:r>
    </w:p>
    <w:p>
      <w:pPr>
        <w:keepNext/>
        <w:spacing w:before="120"/>
        <w:jc w:val="center"/>
      </w:pPr>
      <w:r>
        <w:drawing>
          <wp:inline distT="0" distB="0" distL="0" distR="0">
            <wp:extent cx="3476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76625" cy="32004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الارتفاع الذي لا سمت له: المدار الشمالي يقطع أول السموت</w:t>
      </w:r>
    </w:p>
    <w:p>
      <w:pPr>
        <w:bidi/>
        <w:spacing w:after="120" w:line="360"/>
        <w:jc w:val="both"/>
      </w:pPr>
      <w:r>
        <w:rPr>
          <w:rFonts w:ascii="Times New Roman" w:cs="Traditional Arabic" w:eastAsia="Traditional Arabic" w:hAnsi="Times New Roman"/>
          <w:b/>
          <w:bCs/>
          <w:color w:val="2B1D12"/>
          <w:sz w:val="32"/>
          <w:szCs w:val="32"/>
          <w:rtl/>
        </w:rPr>
        <w:t xml:space="preserve">٧٨. دائرة المَيْل (الفلكية):</w:t>
      </w:r>
      <w:r>
        <w:rPr>
          <w:rFonts w:ascii="Times New Roman" w:cs="Traditional Arabic" w:eastAsia="Traditional Arabic" w:hAnsi="Times New Roman"/>
          <w:color w:val="2B1D12"/>
          <w:sz w:val="32"/>
          <w:szCs w:val="32"/>
          <w:rtl/>
        </w:rPr>
        <w:t xml:space="preserve"> الدائرة العظيمة المارة بقطبي المعدل وبالكوكب أو بالنقطة المفروضة، وعليها يُقاس الميل الأول (البُعد عن المعدل).</w:t>
      </w:r>
    </w:p>
    <w:p>
      <w:pPr>
        <w:bidi/>
        <w:spacing w:after="120" w:line="360"/>
        <w:jc w:val="both"/>
      </w:pPr>
      <w:r>
        <w:rPr>
          <w:rFonts w:ascii="Times New Roman" w:cs="Traditional Arabic" w:eastAsia="Traditional Arabic" w:hAnsi="Times New Roman"/>
          <w:b/>
          <w:bCs/>
          <w:color w:val="2B1D12"/>
          <w:sz w:val="32"/>
          <w:szCs w:val="32"/>
          <w:rtl/>
        </w:rPr>
        <w:t xml:space="preserve">٧٩. الميل الأول (الميل الجزئي / ميل الشمس):</w:t>
      </w:r>
      <w:r>
        <w:rPr>
          <w:rFonts w:ascii="Times New Roman" w:cs="Traditional Arabic" w:eastAsia="Traditional Arabic" w:hAnsi="Times New Roman"/>
          <w:color w:val="2B1D12"/>
          <w:sz w:val="32"/>
          <w:szCs w:val="32"/>
          <w:rtl/>
        </w:rPr>
        <w:t xml:space="preserve"> قوس من دائرة الميل بين نقطة من فلك البروج (أو الشمس) ومعدل النهار من الجانب الأقرب. جا δ = جا λ × جا ε. ويزيد من الاعتدال إلى الانقلاب على التناقص.</w:t>
      </w:r>
    </w:p>
    <w:p>
      <w:pPr>
        <w:bidi/>
        <w:spacing w:after="120" w:line="360"/>
        <w:jc w:val="both"/>
      </w:pPr>
      <w:r>
        <w:rPr>
          <w:rFonts w:ascii="Times New Roman" w:cs="Traditional Arabic" w:eastAsia="Traditional Arabic" w:hAnsi="Times New Roman"/>
          <w:b/>
          <w:bCs/>
          <w:color w:val="2B1D12"/>
          <w:sz w:val="32"/>
          <w:szCs w:val="32"/>
          <w:rtl/>
        </w:rPr>
        <w:t xml:space="preserve">٨٠. الميل الثاني:</w:t>
      </w:r>
      <w:r>
        <w:rPr>
          <w:rFonts w:ascii="Times New Roman" w:cs="Traditional Arabic" w:eastAsia="Traditional Arabic" w:hAnsi="Times New Roman"/>
          <w:color w:val="2B1D12"/>
          <w:sz w:val="32"/>
          <w:szCs w:val="32"/>
          <w:rtl/>
        </w:rPr>
        <w:t xml:space="preserve"> قوس من دائرة العرض (المارة بقطبي البروج) بين نقطة من فلك البروج ومعدل النهار؛ وهو أكبر من الميل الأول للنقطة نفسها، ويُستعمل في بعض أعمال المطالع.</w:t>
      </w:r>
    </w:p>
    <w:p>
      <w:pPr>
        <w:bidi/>
        <w:spacing w:after="120" w:line="360"/>
        <w:jc w:val="both"/>
      </w:pPr>
      <w:r>
        <w:rPr>
          <w:rFonts w:ascii="Times New Roman" w:cs="Traditional Arabic" w:eastAsia="Traditional Arabic" w:hAnsi="Times New Roman"/>
          <w:b/>
          <w:bCs/>
          <w:color w:val="2B1D12"/>
          <w:sz w:val="32"/>
          <w:szCs w:val="32"/>
          <w:rtl/>
        </w:rPr>
        <w:t xml:space="preserve">٨١. الميل الكلي / الميل الأعظم:</w:t>
      </w:r>
      <w:r>
        <w:rPr>
          <w:rFonts w:ascii="Times New Roman" w:cs="Traditional Arabic" w:eastAsia="Traditional Arabic" w:hAnsi="Times New Roman"/>
          <w:color w:val="2B1D12"/>
          <w:sz w:val="32"/>
          <w:szCs w:val="32"/>
          <w:rtl/>
        </w:rPr>
        <w:t xml:space="preserve"> غاية الميل، أي ميل رأسي الانقلابين، و«نهاية هذا الميل ثلاثة وعشرون درجة وخمس وثلاثون دقيقة على ما وُجد بأرصاد المأمون» عند الشارح (والحقيقي في زمانه نحو ٢٣;٢٩). وجيبه ٢٤ جزءًا، ومنه دائرة الميل في الربع.</w:t>
      </w:r>
    </w:p>
    <w:p>
      <w:pPr>
        <w:bidi/>
        <w:spacing w:after="120" w:line="360"/>
        <w:jc w:val="both"/>
      </w:pPr>
      <w:r>
        <w:rPr>
          <w:rFonts w:ascii="Times New Roman" w:cs="Traditional Arabic" w:eastAsia="Traditional Arabic" w:hAnsi="Times New Roman"/>
          <w:b/>
          <w:bCs/>
          <w:color w:val="2B1D12"/>
          <w:sz w:val="32"/>
          <w:szCs w:val="32"/>
          <w:rtl/>
        </w:rPr>
        <w:t xml:space="preserve">٨٢. الميل الموافق والميل المخالف:</w:t>
      </w:r>
      <w:r>
        <w:rPr>
          <w:rFonts w:ascii="Times New Roman" w:cs="Traditional Arabic" w:eastAsia="Traditional Arabic" w:hAnsi="Times New Roman"/>
          <w:color w:val="2B1D12"/>
          <w:sz w:val="32"/>
          <w:szCs w:val="32"/>
          <w:rtl/>
        </w:rPr>
        <w:t xml:space="preserve"> الميل موافق إذا كان في جهة عرض البلد (شماليًّا في بلد شمالي)، ومخالف إذا كان في خلافها. ومنه في الكتاب «البروج الموافقة» و«الغاية الموافقة والمخالفة».</w:t>
      </w:r>
    </w:p>
    <w:p>
      <w:pPr>
        <w:bidi/>
        <w:spacing w:after="120" w:line="360"/>
        <w:jc w:val="both"/>
      </w:pPr>
      <w:r>
        <w:rPr>
          <w:rFonts w:ascii="Times New Roman" w:cs="Traditional Arabic" w:eastAsia="Traditional Arabic" w:hAnsi="Times New Roman"/>
          <w:b/>
          <w:bCs/>
          <w:color w:val="2B1D12"/>
          <w:sz w:val="32"/>
          <w:szCs w:val="32"/>
          <w:rtl/>
        </w:rPr>
        <w:t xml:space="preserve">٨٣. الدائرة المارة بالأقطاب الأربعة:</w:t>
      </w:r>
      <w:r>
        <w:rPr>
          <w:rFonts w:ascii="Times New Roman" w:cs="Traditional Arabic" w:eastAsia="Traditional Arabic" w:hAnsi="Times New Roman"/>
          <w:color w:val="2B1D12"/>
          <w:sz w:val="32"/>
          <w:szCs w:val="32"/>
          <w:rtl/>
        </w:rPr>
        <w:t xml:space="preserve"> الدائرة العظيمة المارة بقطبي المعدل وقطبي البروج، وتمرّ برأسي الانقلابين، وعليها يُقاس الميل الكلي.</w:t>
      </w:r>
    </w:p>
    <w:p>
      <w:pPr>
        <w:bidi/>
        <w:spacing w:after="120" w:line="360"/>
        <w:jc w:val="both"/>
      </w:pPr>
      <w:r>
        <w:rPr>
          <w:rFonts w:ascii="Times New Roman" w:cs="Traditional Arabic" w:eastAsia="Traditional Arabic" w:hAnsi="Times New Roman"/>
          <w:b/>
          <w:bCs/>
          <w:color w:val="2B1D12"/>
          <w:sz w:val="32"/>
          <w:szCs w:val="32"/>
          <w:rtl/>
        </w:rPr>
        <w:t xml:space="preserve">٨٤. الدائرة المارة بقطبي الاعتدالين:</w:t>
      </w:r>
      <w:r>
        <w:rPr>
          <w:rFonts w:ascii="Times New Roman" w:cs="Traditional Arabic" w:eastAsia="Traditional Arabic" w:hAnsi="Times New Roman"/>
          <w:color w:val="2B1D12"/>
          <w:sz w:val="32"/>
          <w:szCs w:val="32"/>
          <w:rtl/>
        </w:rPr>
        <w:t xml:space="preserve"> الدائرة العظيمة المارة برأسي الحمل والميزان وبقطبي المعدل (دائرة الميل للاعتدالين)، تقسم الفلك نصفين: نصفًا للبروج الصاعدة وآخر للهابطة.</w:t>
      </w:r>
    </w:p>
    <w:p>
      <w:pPr>
        <w:bidi/>
        <w:spacing w:after="120" w:line="360"/>
        <w:jc w:val="both"/>
      </w:pPr>
      <w:r>
        <w:rPr>
          <w:rFonts w:ascii="Times New Roman" w:cs="Traditional Arabic" w:eastAsia="Traditional Arabic" w:hAnsi="Times New Roman"/>
          <w:b/>
          <w:bCs/>
          <w:color w:val="2B1D12"/>
          <w:sz w:val="32"/>
          <w:szCs w:val="32"/>
          <w:rtl/>
        </w:rPr>
        <w:t xml:space="preserve">٨٥. فلك البروج / دائرة البروج / منطقة البروج:</w:t>
      </w:r>
      <w:r>
        <w:rPr>
          <w:rFonts w:ascii="Times New Roman" w:cs="Traditional Arabic" w:eastAsia="Traditional Arabic" w:hAnsi="Times New Roman"/>
          <w:color w:val="2B1D12"/>
          <w:sz w:val="32"/>
          <w:szCs w:val="32"/>
          <w:rtl/>
        </w:rPr>
        <w:t xml:space="preserve"> الدائرة العظيمة التي تسير عليها الشمس بحركتها الخاصة في السنة، المائلة عن معدل النهار بمقدار الميل الكلي، والمقسومة اثني عشر برجًا.</w:t>
      </w:r>
    </w:p>
    <w:p>
      <w:pPr>
        <w:bidi/>
        <w:spacing w:after="120" w:line="360"/>
        <w:jc w:val="both"/>
      </w:pPr>
      <w:r>
        <w:rPr>
          <w:rFonts w:ascii="Times New Roman" w:cs="Traditional Arabic" w:eastAsia="Traditional Arabic" w:hAnsi="Times New Roman"/>
          <w:b/>
          <w:bCs/>
          <w:color w:val="2B1D12"/>
          <w:sz w:val="32"/>
          <w:szCs w:val="32"/>
          <w:rtl/>
        </w:rPr>
        <w:t xml:space="preserve">٨٦. البروج الاثنا عشر (من الحمل إلى الحوت):</w:t>
      </w:r>
      <w:r>
        <w:rPr>
          <w:rFonts w:ascii="Times New Roman" w:cs="Traditional Arabic" w:eastAsia="Traditional Arabic" w:hAnsi="Times New Roman"/>
          <w:color w:val="2B1D12"/>
          <w:sz w:val="32"/>
          <w:szCs w:val="32"/>
          <w:rtl/>
        </w:rPr>
        <w:t xml:space="preserve"> أقسام فلك البروج كل منها ثلاثون درجة: الحمل، الثور، الجوزاء، السرطان، الأسد، السنبلة، الميزان، العقرب، القوس، الجدي، الدلو، الحوت. وفي الربع «تُعطي لكل برج ثلاثين درجة مبتدئًا بالحمل من أول قوس الارتفاع طردًا وعكسًا».</w:t>
      </w:r>
    </w:p>
    <w:p>
      <w:pPr>
        <w:bidi/>
        <w:spacing w:after="120" w:line="360"/>
        <w:jc w:val="both"/>
      </w:pPr>
      <w:r>
        <w:rPr>
          <w:rFonts w:ascii="Times New Roman" w:cs="Traditional Arabic" w:eastAsia="Traditional Arabic" w:hAnsi="Times New Roman"/>
          <w:b/>
          <w:bCs/>
          <w:color w:val="2B1D12"/>
          <w:sz w:val="32"/>
          <w:szCs w:val="32"/>
          <w:rtl/>
        </w:rPr>
        <w:t xml:space="preserve">٨٧. البروج الشمالية والبروج الجنوبية:</w:t>
      </w:r>
      <w:r>
        <w:rPr>
          <w:rFonts w:ascii="Times New Roman" w:cs="Traditional Arabic" w:eastAsia="Traditional Arabic" w:hAnsi="Times New Roman"/>
          <w:color w:val="2B1D12"/>
          <w:sz w:val="32"/>
          <w:szCs w:val="32"/>
          <w:rtl/>
        </w:rPr>
        <w:t xml:space="preserve"> الشمالية ستة «من أول الحمل إلى آخر السنبلة» ميلها شمالي، والجنوبية «من أول الميزان إلى آخر الحوت» ميلها جنوبي.</w:t>
      </w:r>
    </w:p>
    <w:p>
      <w:pPr>
        <w:bidi/>
        <w:spacing w:after="120" w:line="360"/>
        <w:jc w:val="both"/>
      </w:pPr>
      <w:r>
        <w:rPr>
          <w:rFonts w:ascii="Times New Roman" w:cs="Traditional Arabic" w:eastAsia="Traditional Arabic" w:hAnsi="Times New Roman"/>
          <w:b/>
          <w:bCs/>
          <w:color w:val="2B1D12"/>
          <w:sz w:val="32"/>
          <w:szCs w:val="32"/>
          <w:rtl/>
        </w:rPr>
        <w:t xml:space="preserve">٨٨. البروج الصاعدة والبروج الهابطة:</w:t>
      </w:r>
      <w:r>
        <w:rPr>
          <w:rFonts w:ascii="Times New Roman" w:cs="Traditional Arabic" w:eastAsia="Traditional Arabic" w:hAnsi="Times New Roman"/>
          <w:color w:val="2B1D12"/>
          <w:sz w:val="32"/>
          <w:szCs w:val="32"/>
          <w:rtl/>
        </w:rPr>
        <w:t xml:space="preserve"> الصاعدة ستة «أولها الجدي وآخرها الجوزاء»، يتزايد فيها ميل الشمس نحو الشمال ونهار البلد الشمالي، والهابطة من السرطان إلى آخر القوس يتناقص فيها. وقال الشارح: ما يزداد في كل برج من الصاعدة ينقص في نظيره من الهابطة.</w:t>
      </w:r>
    </w:p>
    <w:p>
      <w:pPr>
        <w:keepNext/>
        <w:spacing w:before="120"/>
        <w:jc w:val="center"/>
      </w:pPr>
      <w:r>
        <w:drawing>
          <wp:inline distT="0" distB="0" distL="0" distR="0">
            <wp:extent cx="42100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4210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البروج الاثنا عشر: الشمالية والجنوبية، والصاعدة والهابطة، والاعتدالان والانقلابان، وجهة التوالي</w:t>
      </w:r>
    </w:p>
    <w:p>
      <w:pPr>
        <w:bidi/>
        <w:spacing w:after="120" w:line="360"/>
        <w:jc w:val="both"/>
      </w:pPr>
      <w:r>
        <w:rPr>
          <w:rFonts w:ascii="Times New Roman" w:cs="Traditional Arabic" w:eastAsia="Traditional Arabic" w:hAnsi="Times New Roman"/>
          <w:b/>
          <w:bCs/>
          <w:color w:val="2B1D12"/>
          <w:sz w:val="32"/>
          <w:szCs w:val="32"/>
          <w:rtl/>
        </w:rPr>
        <w:t xml:space="preserve">٨٩. منازل القمر الثمانية والعشرون:</w:t>
      </w:r>
      <w:r>
        <w:rPr>
          <w:rFonts w:ascii="Times New Roman" w:cs="Traditional Arabic" w:eastAsia="Traditional Arabic" w:hAnsi="Times New Roman"/>
          <w:color w:val="2B1D12"/>
          <w:sz w:val="32"/>
          <w:szCs w:val="32"/>
          <w:rtl/>
        </w:rPr>
        <w:t xml:space="preserve"> أقسام فلك البروج على عدد الليالي التي يقطعه فيها القمر، «قسموا كل برج إلى قسمين وثلث، وسمّوها منازل القمر لأن القمر يحلّ» كل ليلة في واحدة منها. وهي: الشرطان، البطين، الثريا، الدبران، الهقعة، الهنعة، الذراع، النثرة، الطرف، الجبهة، الزبرة، الصرفة، العوّاء، السماك، الغفر، الزبانى، الإكليل، القلب، الشولة، النعائم، البلدة، سعد الذابح، سعد بلع، سعد السعود، سعد الأخبية، الفرغ المقدم، الفرغ المؤخر، بطن الحوت (الرشاء).</w:t>
      </w:r>
    </w:p>
    <w:p>
      <w:pPr>
        <w:keepNext/>
        <w:spacing w:before="120"/>
        <w:jc w:val="center"/>
      </w:pPr>
      <w:r>
        <w:drawing>
          <wp:inline distT="0" distB="0" distL="0" distR="0">
            <wp:extent cx="3838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38575" cy="38385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منازل القمر الثمانية والعشرون على البروج</w:t>
      </w:r>
    </w:p>
    <w:p>
      <w:pPr>
        <w:bidi/>
        <w:spacing w:after="120" w:line="360"/>
        <w:jc w:val="both"/>
      </w:pPr>
      <w:r>
        <w:rPr>
          <w:rFonts w:ascii="Times New Roman" w:cs="Traditional Arabic" w:eastAsia="Traditional Arabic" w:hAnsi="Times New Roman"/>
          <w:b/>
          <w:bCs/>
          <w:color w:val="2B1D12"/>
          <w:sz w:val="32"/>
          <w:szCs w:val="32"/>
          <w:rtl/>
        </w:rPr>
        <w:t xml:space="preserve">٩٠. رأسا الاعتدال (الاعتدال الربيعي والخريفي):</w:t>
      </w:r>
      <w:r>
        <w:rPr>
          <w:rFonts w:ascii="Times New Roman" w:cs="Traditional Arabic" w:eastAsia="Traditional Arabic" w:hAnsi="Times New Roman"/>
          <w:color w:val="2B1D12"/>
          <w:sz w:val="32"/>
          <w:szCs w:val="32"/>
          <w:rtl/>
        </w:rPr>
        <w:t xml:space="preserve"> نقطتا تقاطع فلك البروج ومعدل النهار: رأس الحمل (الربيعي) ورأس الميزان (الخريفي). إذا حلّتهما الشمس «اعتدل الملوان» في جميع البقاع.</w:t>
      </w:r>
    </w:p>
    <w:p>
      <w:pPr>
        <w:bidi/>
        <w:spacing w:after="120" w:line="360"/>
        <w:jc w:val="both"/>
      </w:pPr>
      <w:r>
        <w:rPr>
          <w:rFonts w:ascii="Times New Roman" w:cs="Traditional Arabic" w:eastAsia="Traditional Arabic" w:hAnsi="Times New Roman"/>
          <w:b/>
          <w:bCs/>
          <w:color w:val="2B1D12"/>
          <w:sz w:val="32"/>
          <w:szCs w:val="32"/>
          <w:rtl/>
        </w:rPr>
        <w:t xml:space="preserve">٩١. رأسا الانقلاب (الانقلاب الصيفي والشتوي):</w:t>
      </w:r>
      <w:r>
        <w:rPr>
          <w:rFonts w:ascii="Times New Roman" w:cs="Traditional Arabic" w:eastAsia="Traditional Arabic" w:hAnsi="Times New Roman"/>
          <w:color w:val="2B1D12"/>
          <w:sz w:val="32"/>
          <w:szCs w:val="32"/>
          <w:rtl/>
        </w:rPr>
        <w:t xml:space="preserve"> أبعد نقطتين من فلك البروج عن المعدل: رأس السرطان (الصيفي في الشمال) ورأس الجدي (الشتوي)، تنقلب عندهما الشمس من الزيادة في الميل إلى النقصان.</w:t>
      </w:r>
    </w:p>
    <w:p>
      <w:pPr>
        <w:bidi/>
        <w:spacing w:after="120" w:line="360"/>
        <w:jc w:val="both"/>
      </w:pPr>
      <w:r>
        <w:rPr>
          <w:rFonts w:ascii="Times New Roman" w:cs="Traditional Arabic" w:eastAsia="Traditional Arabic" w:hAnsi="Times New Roman"/>
          <w:b/>
          <w:bCs/>
          <w:color w:val="2B1D12"/>
          <w:sz w:val="32"/>
          <w:szCs w:val="32"/>
          <w:rtl/>
        </w:rPr>
        <w:t xml:space="preserve">٩٢. المَلَوان (الليل والنهار):</w:t>
      </w:r>
      <w:r>
        <w:rPr>
          <w:rFonts w:ascii="Times New Roman" w:cs="Traditional Arabic" w:eastAsia="Traditional Arabic" w:hAnsi="Times New Roman"/>
          <w:color w:val="2B1D12"/>
          <w:sz w:val="32"/>
          <w:szCs w:val="32"/>
          <w:rtl/>
        </w:rPr>
        <w:t xml:space="preserve"> الليل والنهار، مثنّى «مَلا». وفي الكتاب: «فإذا حلّت الشمس برأس الحمل اعتدل الملوان».</w:t>
      </w:r>
    </w:p>
    <w:p>
      <w:pPr>
        <w:bidi/>
        <w:spacing w:after="120" w:line="360"/>
        <w:jc w:val="both"/>
      </w:pPr>
      <w:r>
        <w:rPr>
          <w:rFonts w:ascii="Times New Roman" w:cs="Traditional Arabic" w:eastAsia="Traditional Arabic" w:hAnsi="Times New Roman"/>
          <w:b/>
          <w:bCs/>
          <w:color w:val="2B1D12"/>
          <w:sz w:val="32"/>
          <w:szCs w:val="32"/>
          <w:rtl/>
        </w:rPr>
        <w:t xml:space="preserve">٩٣. يوم النيروز:</w:t>
      </w:r>
      <w:r>
        <w:rPr>
          <w:rFonts w:ascii="Times New Roman" w:cs="Traditional Arabic" w:eastAsia="Traditional Arabic" w:hAnsi="Times New Roman"/>
          <w:color w:val="2B1D12"/>
          <w:sz w:val="32"/>
          <w:szCs w:val="32"/>
          <w:rtl/>
        </w:rPr>
        <w:t xml:space="preserve"> يوم حلول الشمس برأس الحمل، أول الربيع، وهو رأس السنة الفارسية. قال الشارح: «اعتدل الملوان، وهو يوم النيروز، وكان الوقت أول الربيع».</w:t>
      </w:r>
    </w:p>
    <w:p>
      <w:pPr>
        <w:bidi/>
        <w:spacing w:after="120" w:line="360"/>
        <w:jc w:val="both"/>
      </w:pPr>
      <w:r>
        <w:rPr>
          <w:rFonts w:ascii="Times New Roman" w:cs="Traditional Arabic" w:eastAsia="Traditional Arabic" w:hAnsi="Times New Roman"/>
          <w:b/>
          <w:bCs/>
          <w:color w:val="2B1D12"/>
          <w:sz w:val="32"/>
          <w:szCs w:val="32"/>
          <w:rtl/>
        </w:rPr>
        <w:t xml:space="preserve">٩٤. يوم المهرجان:</w:t>
      </w:r>
      <w:r>
        <w:rPr>
          <w:rFonts w:ascii="Times New Roman" w:cs="Traditional Arabic" w:eastAsia="Traditional Arabic" w:hAnsi="Times New Roman"/>
          <w:color w:val="2B1D12"/>
          <w:sz w:val="32"/>
          <w:szCs w:val="32"/>
          <w:rtl/>
        </w:rPr>
        <w:t xml:space="preserve"> يوم حلول الشمس برأس الميزان، أول الخريف، عيد فارسي قديم. «فإذا حلّت الشمس برأس الميزان اعتدل الملوان أيضًا، وهو يوم المهرجان».</w:t>
      </w:r>
    </w:p>
    <w:p>
      <w:pPr>
        <w:bidi/>
        <w:spacing w:after="120" w:line="360"/>
        <w:jc w:val="both"/>
      </w:pPr>
      <w:r>
        <w:rPr>
          <w:rFonts w:ascii="Times New Roman" w:cs="Traditional Arabic" w:eastAsia="Traditional Arabic" w:hAnsi="Times New Roman"/>
          <w:b/>
          <w:bCs/>
          <w:color w:val="2B1D12"/>
          <w:sz w:val="32"/>
          <w:szCs w:val="32"/>
          <w:rtl/>
        </w:rPr>
        <w:t xml:space="preserve">٩٥. الحركة اليومية (العامة / حركة الكل):</w:t>
      </w:r>
      <w:r>
        <w:rPr>
          <w:rFonts w:ascii="Times New Roman" w:cs="Traditional Arabic" w:eastAsia="Traditional Arabic" w:hAnsi="Times New Roman"/>
          <w:color w:val="2B1D12"/>
          <w:sz w:val="32"/>
          <w:szCs w:val="32"/>
          <w:rtl/>
        </w:rPr>
        <w:t xml:space="preserve"> حركة الفلك الأعظم من المشرق إلى المغرب على قطبي المعدل في يوم بليلته، يتحرك بها جميع ما في الفلك.</w:t>
      </w:r>
    </w:p>
    <w:p>
      <w:pPr>
        <w:bidi/>
        <w:spacing w:after="120" w:line="360"/>
        <w:jc w:val="both"/>
      </w:pPr>
      <w:r>
        <w:rPr>
          <w:rFonts w:ascii="Times New Roman" w:cs="Traditional Arabic" w:eastAsia="Traditional Arabic" w:hAnsi="Times New Roman"/>
          <w:b/>
          <w:bCs/>
          <w:color w:val="2B1D12"/>
          <w:sz w:val="32"/>
          <w:szCs w:val="32"/>
          <w:rtl/>
        </w:rPr>
        <w:t xml:space="preserve">٩٦. الحركة الذاتية (الخاصة):</w:t>
      </w:r>
      <w:r>
        <w:rPr>
          <w:rFonts w:ascii="Times New Roman" w:cs="Traditional Arabic" w:eastAsia="Traditional Arabic" w:hAnsi="Times New Roman"/>
          <w:color w:val="2B1D12"/>
          <w:sz w:val="32"/>
          <w:szCs w:val="32"/>
          <w:rtl/>
        </w:rPr>
        <w:t xml:space="preserve"> حركة كل كوكب في فلكه الخاص من المغرب إلى المشرق، كحركة الشمس على فلك البروج درجة في اليوم تقريبًا. وفي الكتاب: «إذ الشمس تتحرك بحركتها الغربية الخاصة بها نحو المشرق».</w:t>
      </w:r>
    </w:p>
    <w:p>
      <w:pPr>
        <w:bidi/>
        <w:spacing w:after="120" w:line="360"/>
        <w:jc w:val="both"/>
      </w:pPr>
      <w:r>
        <w:rPr>
          <w:rFonts w:ascii="Times New Roman" w:cs="Traditional Arabic" w:eastAsia="Traditional Arabic" w:hAnsi="Times New Roman"/>
          <w:b/>
          <w:bCs/>
          <w:color w:val="2B1D12"/>
          <w:sz w:val="32"/>
          <w:szCs w:val="32"/>
          <w:rtl/>
        </w:rPr>
        <w:t xml:space="preserve">٩٧. الحركة على التوالي وعلى خلاف التوالي:</w:t>
      </w:r>
      <w:r>
        <w:rPr>
          <w:rFonts w:ascii="Times New Roman" w:cs="Traditional Arabic" w:eastAsia="Traditional Arabic" w:hAnsi="Times New Roman"/>
          <w:color w:val="2B1D12"/>
          <w:sz w:val="32"/>
          <w:szCs w:val="32"/>
          <w:rtl/>
        </w:rPr>
        <w:t xml:space="preserve"> على التوالي: على ترتيب البروج (من الحمل إلى الثور ...)، أي من المغرب إلى المشرق؛ وعلى خلاف التوالي: عكس ذلك، كالحركة اليومية ورجوع الكواكب المتحيرة.</w:t>
      </w:r>
    </w:p>
    <w:p>
      <w:pPr>
        <w:bidi/>
        <w:spacing w:after="120" w:line="360"/>
        <w:jc w:val="both"/>
      </w:pPr>
      <w:r>
        <w:rPr>
          <w:rFonts w:ascii="Times New Roman" w:cs="Traditional Arabic" w:eastAsia="Traditional Arabic" w:hAnsi="Times New Roman"/>
          <w:b/>
          <w:bCs/>
          <w:color w:val="2B1D12"/>
          <w:sz w:val="32"/>
          <w:szCs w:val="32"/>
          <w:rtl/>
        </w:rPr>
        <w:t xml:space="preserve">٩٨. حركة الإقبال والإدبار:</w:t>
      </w:r>
      <w:r>
        <w:rPr>
          <w:rFonts w:ascii="Times New Roman" w:cs="Traditional Arabic" w:eastAsia="Traditional Arabic" w:hAnsi="Times New Roman"/>
          <w:color w:val="2B1D12"/>
          <w:sz w:val="32"/>
          <w:szCs w:val="32"/>
          <w:rtl/>
        </w:rPr>
        <w:t xml:space="preserve"> حركة مفترضة (الارتعاش) زعم بعض القدماء أن نقطتي الاعتدال تتقدمان وتتأخران بها، تفسيرًا لتغير مواضع الاعتدالين. وفي الكتاب يُطلق «حركة الإقبال» على مقدار ثابت يُزاد في حساب درجة الشمس بالأس: «زِد عليه حركة الإقبال أبدًا، وهي خمسة عشر درجة في زماننا»، وهو في الحقيقة الفرق المتراكم بين التقويم اليولياني ومواضع البروج.</w:t>
      </w:r>
    </w:p>
    <w:p>
      <w:pPr>
        <w:bidi/>
        <w:spacing w:after="120" w:line="360"/>
        <w:jc w:val="both"/>
      </w:pPr>
      <w:r>
        <w:rPr>
          <w:rFonts w:ascii="Times New Roman" w:cs="Traditional Arabic" w:eastAsia="Traditional Arabic" w:hAnsi="Times New Roman"/>
          <w:b/>
          <w:bCs/>
          <w:color w:val="2B1D12"/>
          <w:sz w:val="32"/>
          <w:szCs w:val="32"/>
          <w:rtl/>
        </w:rPr>
        <w:t xml:space="preserve">٩٩. النقطتان المتقاطرتان (التقاطر):</w:t>
      </w:r>
      <w:r>
        <w:rPr>
          <w:rFonts w:ascii="Times New Roman" w:cs="Traditional Arabic" w:eastAsia="Traditional Arabic" w:hAnsi="Times New Roman"/>
          <w:color w:val="2B1D12"/>
          <w:sz w:val="32"/>
          <w:szCs w:val="32"/>
          <w:rtl/>
        </w:rPr>
        <w:t xml:space="preserve"> نقطتان على طرفي قطر واحد، بينهما نصف الدور (١٨٠ درجة)، كرأسي الحمل والميزان. «كل نقطتين متقاطرتين ... فإن ميلهما متساويان» في المقدار مختلفان في الجهة.</w:t>
      </w:r>
    </w:p>
    <w:p>
      <w:pPr>
        <w:bidi/>
        <w:spacing w:after="120" w:line="360"/>
        <w:jc w:val="both"/>
      </w:pPr>
      <w:r>
        <w:rPr>
          <w:rFonts w:ascii="Times New Roman" w:cs="Traditional Arabic" w:eastAsia="Traditional Arabic" w:hAnsi="Times New Roman"/>
          <w:b/>
          <w:bCs/>
          <w:color w:val="2B1D12"/>
          <w:sz w:val="32"/>
          <w:szCs w:val="32"/>
          <w:rtl/>
        </w:rPr>
        <w:t xml:space="preserve">١٠٠. الأوج (النصف الأوجي):</w:t>
      </w:r>
      <w:r>
        <w:rPr>
          <w:rFonts w:ascii="Times New Roman" w:cs="Traditional Arabic" w:eastAsia="Traditional Arabic" w:hAnsi="Times New Roman"/>
          <w:color w:val="2B1D12"/>
          <w:sz w:val="32"/>
          <w:szCs w:val="32"/>
          <w:rtl/>
        </w:rPr>
        <w:t xml:space="preserve"> أبعد نقطة من الفلك الخارج المركز عن مركز العالم، يكون الكوكب عندها أبعد ما يكون وأبطأ سيرًا مرئيًّا. والنصف الأوجي نصف الفلك الذي يتوسطه الأوج.</w:t>
      </w:r>
    </w:p>
    <w:p>
      <w:pPr>
        <w:bidi/>
        <w:spacing w:after="120" w:line="360"/>
        <w:jc w:val="both"/>
      </w:pPr>
      <w:r>
        <w:rPr>
          <w:rFonts w:ascii="Times New Roman" w:cs="Traditional Arabic" w:eastAsia="Traditional Arabic" w:hAnsi="Times New Roman"/>
          <w:b/>
          <w:bCs/>
          <w:color w:val="2B1D12"/>
          <w:sz w:val="32"/>
          <w:szCs w:val="32"/>
          <w:rtl/>
        </w:rPr>
        <w:t xml:space="preserve">١٠١. الحضيض (النصف الحضيضي):</w:t>
      </w:r>
      <w:r>
        <w:rPr>
          <w:rFonts w:ascii="Times New Roman" w:cs="Traditional Arabic" w:eastAsia="Traditional Arabic" w:hAnsi="Times New Roman"/>
          <w:color w:val="2B1D12"/>
          <w:sz w:val="32"/>
          <w:szCs w:val="32"/>
          <w:rtl/>
        </w:rPr>
        <w:t xml:space="preserve"> أقرب نقطة من الفلك الخارج المركز إلى مركز العالم، مقابلة للأوج، يكون الكوكب عندها أسرع سيرًا مرئيًّا.</w:t>
      </w:r>
    </w:p>
    <w:p>
      <w:pPr>
        <w:keepNext/>
        <w:spacing w:before="120"/>
        <w:jc w:val="center"/>
      </w:pPr>
      <w:r>
        <w:drawing>
          <wp:inline distT="0" distB="0" distL="0" distR="0">
            <wp:extent cx="40195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19550" cy="29622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الأوج والحضيض في الفلك الخارج المركز</w:t>
      </w:r>
    </w:p>
    <w:p>
      <w:pPr>
        <w:bidi/>
        <w:spacing w:after="120" w:line="360"/>
        <w:jc w:val="both"/>
      </w:pPr>
      <w:r>
        <w:rPr>
          <w:rFonts w:ascii="Times New Roman" w:cs="Traditional Arabic" w:eastAsia="Traditional Arabic" w:hAnsi="Times New Roman"/>
          <w:b/>
          <w:bCs/>
          <w:color w:val="2B1D12"/>
          <w:sz w:val="32"/>
          <w:szCs w:val="32"/>
          <w:rtl/>
        </w:rPr>
        <w:t xml:space="preserve">١٠٢. الإحداثيات الأفقية:</w:t>
      </w:r>
      <w:r>
        <w:rPr>
          <w:rFonts w:ascii="Times New Roman" w:cs="Traditional Arabic" w:eastAsia="Traditional Arabic" w:hAnsi="Times New Roman"/>
          <w:color w:val="2B1D12"/>
          <w:sz w:val="32"/>
          <w:szCs w:val="32"/>
          <w:rtl/>
        </w:rPr>
        <w:t xml:space="preserve"> تعيين موضع الكوكب بالنسبة إلى الأفق بالارتفاع والسمت (انظر الشكل مع ٧١). وهي التي يقيسها الربع مباشرة.</w:t>
      </w:r>
    </w:p>
    <w:p>
      <w:pPr>
        <w:bidi/>
        <w:spacing w:after="120" w:line="360"/>
        <w:jc w:val="both"/>
      </w:pPr>
      <w:r>
        <w:rPr>
          <w:rFonts w:ascii="Times New Roman" w:cs="Traditional Arabic" w:eastAsia="Traditional Arabic" w:hAnsi="Times New Roman"/>
          <w:b/>
          <w:bCs/>
          <w:color w:val="2B1D12"/>
          <w:sz w:val="32"/>
          <w:szCs w:val="32"/>
          <w:rtl/>
        </w:rPr>
        <w:t xml:space="preserve">١٠٣. الإحداثيات الاستوائية (المطلع المستقيم):</w:t>
      </w:r>
      <w:r>
        <w:rPr>
          <w:rFonts w:ascii="Times New Roman" w:cs="Traditional Arabic" w:eastAsia="Traditional Arabic" w:hAnsi="Times New Roman"/>
          <w:color w:val="2B1D12"/>
          <w:sz w:val="32"/>
          <w:szCs w:val="32"/>
          <w:rtl/>
        </w:rPr>
        <w:t xml:space="preserve"> تعيين الموضع بالنسبة إلى معدل النهار ببُعده عن المعدل (الميل) وبمطالعه المستقيمة، أي القوس من المعدل بين رأس الحمل (أو رأس الجدي عند المارديني) ودائرة ميل الكوكب.</w:t>
      </w:r>
    </w:p>
    <w:p>
      <w:pPr>
        <w:keepNext/>
        <w:spacing w:before="120"/>
        <w:jc w:val="center"/>
      </w:pPr>
      <w:r>
        <w:drawing>
          <wp:inline distT="0" distB="0" distL="0" distR="0">
            <wp:extent cx="40195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19550" cy="32004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الإحداثيات الاستوائية: البُعد والمطالع المستقيمة</w:t>
      </w:r>
    </w:p>
    <w:p>
      <w:pPr>
        <w:bidi/>
        <w:spacing w:after="120" w:line="360"/>
        <w:jc w:val="both"/>
      </w:pPr>
      <w:r>
        <w:rPr>
          <w:rFonts w:ascii="Times New Roman" w:cs="Traditional Arabic" w:eastAsia="Traditional Arabic" w:hAnsi="Times New Roman"/>
          <w:b/>
          <w:bCs/>
          <w:color w:val="2B1D12"/>
          <w:sz w:val="32"/>
          <w:szCs w:val="32"/>
          <w:rtl/>
        </w:rPr>
        <w:t xml:space="preserve">١٠٤. الإحداثيات البروجية (الطول السماوي والعرض السماوي):</w:t>
      </w:r>
      <w:r>
        <w:rPr>
          <w:rFonts w:ascii="Times New Roman" w:cs="Traditional Arabic" w:eastAsia="Traditional Arabic" w:hAnsi="Times New Roman"/>
          <w:color w:val="2B1D12"/>
          <w:sz w:val="32"/>
          <w:szCs w:val="32"/>
          <w:rtl/>
        </w:rPr>
        <w:t xml:space="preserve"> تعيين الموضع بالنسبة إلى فلك البروج: الطول (الدرجة) قوس من فلك البروج من أول الحمل إلى دائرة العرض المارة بالكوكب، والعرض قوس من دائرة العرض بين الكوكب وفلك البروج. والشمس عرضها صفر دائمًا.</w:t>
      </w:r>
    </w:p>
    <w:p>
      <w:pPr>
        <w:keepNext/>
        <w:spacing w:before="120"/>
        <w:jc w:val="center"/>
      </w:pPr>
      <w:r>
        <w:drawing>
          <wp:inline distT="0" distB="0" distL="0" distR="0">
            <wp:extent cx="40195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30384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الإحداثيات البروجية: الطول والعرض</w:t>
      </w:r>
    </w:p>
    <w:p>
      <w:pPr>
        <w:bidi/>
        <w:spacing w:after="120" w:line="360"/>
        <w:jc w:val="both"/>
      </w:pPr>
      <w:r>
        <w:rPr>
          <w:rFonts w:ascii="Times New Roman" w:cs="Traditional Arabic" w:eastAsia="Traditional Arabic" w:hAnsi="Times New Roman"/>
          <w:b/>
          <w:bCs/>
          <w:color w:val="2B1D12"/>
          <w:sz w:val="32"/>
          <w:szCs w:val="32"/>
          <w:rtl/>
        </w:rPr>
        <w:t xml:space="preserve">١٠٥. الزمن النجمي / مطالع الوقت:</w:t>
      </w:r>
      <w:r>
        <w:rPr>
          <w:rFonts w:ascii="Times New Roman" w:cs="Traditional Arabic" w:eastAsia="Traditional Arabic" w:hAnsi="Times New Roman"/>
          <w:color w:val="2B1D12"/>
          <w:sz w:val="32"/>
          <w:szCs w:val="32"/>
          <w:rtl/>
        </w:rPr>
        <w:t xml:space="preserve"> «مطالع الوقت» عند المارديني هي القوس من المعدل التي جاوزت دائرة نصف النهار منذ رأس الجدي (أو الحمل) في وقت مفروض، تُحصّل «بزيادة الماضي من النهار على مطالع الشروق، ومن الليل على مطالع الغروب». وهي ما يسمى اليوم الزمن النجمي المحلي؛ وفرقها عن مطالع الكوكب زاوية ساعته.</w:t>
      </w:r>
    </w:p>
    <w:p>
      <w:pPr>
        <w:bidi/>
        <w:spacing w:after="120" w:line="360"/>
        <w:jc w:val="both"/>
      </w:pPr>
      <w:r>
        <w:rPr>
          <w:rFonts w:ascii="Times New Roman" w:cs="Traditional Arabic" w:eastAsia="Traditional Arabic" w:hAnsi="Times New Roman"/>
          <w:b/>
          <w:bCs/>
          <w:color w:val="2B1D12"/>
          <w:sz w:val="32"/>
          <w:szCs w:val="32"/>
          <w:rtl/>
        </w:rPr>
        <w:t xml:space="preserve">١٠٦. اليوم الشمسي الحقيقي والوسطي:</w:t>
      </w:r>
      <w:r>
        <w:rPr>
          <w:rFonts w:ascii="Times New Roman" w:cs="Traditional Arabic" w:eastAsia="Traditional Arabic" w:hAnsi="Times New Roman"/>
          <w:color w:val="2B1D12"/>
          <w:sz w:val="32"/>
          <w:szCs w:val="32"/>
          <w:rtl/>
        </w:rPr>
        <w:t xml:space="preserve"> اليوم الحقيقي زمن دورة المعدل مع زيادة ما تقطعه الشمس بحركتها الخاصة من وقت زوال إلى الزوال الذي يليه، وهو يختلف قليلًا على مدار السنة لاختلاف سير الشمس وميل فلك البروج. واليوم الوسطي متوسط الأيام الحقيقية، وفرقهما «تعديل الأيام بلياليها» (معادلة الزمن)، وهو موضوع كتب «التعديل» كمختصر سنجق دار الذي شرحه المؤلف.</w:t>
      </w:r>
    </w:p>
    <w:p>
      <w:pPr>
        <w:bidi/>
        <w:spacing w:after="120" w:line="360"/>
        <w:jc w:val="both"/>
      </w:pPr>
      <w:r>
        <w:rPr>
          <w:rFonts w:ascii="Times New Roman" w:cs="Traditional Arabic" w:eastAsia="Traditional Arabic" w:hAnsi="Times New Roman"/>
          <w:b/>
          <w:bCs/>
          <w:color w:val="2B1D12"/>
          <w:sz w:val="32"/>
          <w:szCs w:val="32"/>
          <w:rtl/>
        </w:rPr>
        <w:t xml:space="preserve">١٠٧. اليوم بليلته:</w:t>
      </w:r>
      <w:r>
        <w:rPr>
          <w:rFonts w:ascii="Times New Roman" w:cs="Traditional Arabic" w:eastAsia="Traditional Arabic" w:hAnsi="Times New Roman"/>
          <w:color w:val="2B1D12"/>
          <w:sz w:val="32"/>
          <w:szCs w:val="32"/>
          <w:rtl/>
        </w:rPr>
        <w:t xml:space="preserve"> زمن دورة المعدل مع ما يقطعه من مطالع حركة الشمس، يُقسم أربعًا وعشرين ساعة مستوية، «لما كان مقدار اليوم بليلته متعلقًا بدورة المعدل التي هي أظهر الحركات وأسرعها وأشملها».</w:t>
      </w:r>
    </w:p>
    <w:p>
      <w:pPr>
        <w:bidi/>
        <w:spacing w:after="120" w:line="360"/>
        <w:jc w:val="both"/>
      </w:pPr>
      <w:r>
        <w:rPr>
          <w:rFonts w:ascii="Times New Roman" w:cs="Traditional Arabic" w:eastAsia="Traditional Arabic" w:hAnsi="Times New Roman"/>
          <w:b/>
          <w:bCs/>
          <w:color w:val="2B1D12"/>
          <w:sz w:val="32"/>
          <w:szCs w:val="32"/>
          <w:rtl/>
        </w:rPr>
        <w:t xml:space="preserve">١٠٨. الدرجة والدقيقة والثانية:</w:t>
      </w:r>
      <w:r>
        <w:rPr>
          <w:rFonts w:ascii="Times New Roman" w:cs="Traditional Arabic" w:eastAsia="Traditional Arabic" w:hAnsi="Times New Roman"/>
          <w:color w:val="2B1D12"/>
          <w:sz w:val="32"/>
          <w:szCs w:val="32"/>
          <w:rtl/>
        </w:rPr>
        <w:t xml:space="preserve"> الدرجة جزء من ثلاثمائة وستين من الدائرة، والدقيقة جزء من ستين من الدرجة، والثانية جزء من ستين من الدقيقة. وتُستعمل الدرج للزمن أيضًا: كل خمس عشرة درجة ساعة، وكل درجة أربع دقائق زمانية.</w:t>
      </w:r>
    </w:p>
    <w:p>
      <w:pPr>
        <w:pStyle w:val="Heading1"/>
        <w:pageBreakBefore/>
        <w:bidi/>
      </w:pPr>
      <w:r>
        <w:rPr>
          <w:rFonts w:ascii="Times New Roman" w:cs="Traditional Arabic" w:eastAsia="Traditional Arabic" w:hAnsi="Times New Roman"/>
          <w:b/>
          <w:bCs/>
          <w:color w:val="B0301F"/>
          <w:sz w:val="44"/>
          <w:szCs w:val="44"/>
          <w:rtl/>
        </w:rPr>
        <w:t xml:space="preserve">رابعًا: مصطلحات الظل والميقات</w:t>
      </w:r>
    </w:p>
    <w:p>
      <w:pPr>
        <w:bidi/>
        <w:spacing w:after="120" w:line="360"/>
        <w:jc w:val="both"/>
      </w:pPr>
      <w:r>
        <w:rPr>
          <w:rFonts w:ascii="Times New Roman" w:cs="Traditional Arabic" w:eastAsia="Traditional Arabic" w:hAnsi="Times New Roman"/>
          <w:b/>
          <w:bCs/>
          <w:color w:val="2B1D12"/>
          <w:sz w:val="32"/>
          <w:szCs w:val="32"/>
          <w:rtl/>
        </w:rPr>
        <w:t xml:space="preserve">١٠٩. المقياس / الشاخص:</w:t>
      </w:r>
      <w:r>
        <w:rPr>
          <w:rFonts w:ascii="Times New Roman" w:cs="Traditional Arabic" w:eastAsia="Traditional Arabic" w:hAnsi="Times New Roman"/>
          <w:color w:val="2B1D12"/>
          <w:sz w:val="32"/>
          <w:szCs w:val="32"/>
          <w:rtl/>
        </w:rPr>
        <w:t xml:space="preserve"> العمود القائم الذي يُقاس به الظل، ويسمى الشاخص، إما قائم على الأرض أو مركب أفقيًّا في جدار.</w:t>
      </w:r>
    </w:p>
    <w:p>
      <w:pPr>
        <w:bidi/>
        <w:spacing w:after="120" w:line="360"/>
        <w:jc w:val="both"/>
      </w:pPr>
      <w:r>
        <w:rPr>
          <w:rFonts w:ascii="Times New Roman" w:cs="Traditional Arabic" w:eastAsia="Traditional Arabic" w:hAnsi="Times New Roman"/>
          <w:b/>
          <w:bCs/>
          <w:color w:val="2B1D12"/>
          <w:sz w:val="32"/>
          <w:szCs w:val="32"/>
          <w:rtl/>
        </w:rPr>
        <w:t xml:space="preserve">١١٠. الظل الأول / الظل المعكوس / الظل المنكوس / الظل المنتصب:</w:t>
      </w:r>
      <w:r>
        <w:rPr>
          <w:rFonts w:ascii="Times New Roman" w:cs="Traditional Arabic" w:eastAsia="Traditional Arabic" w:hAnsi="Times New Roman"/>
          <w:color w:val="2B1D12"/>
          <w:sz w:val="32"/>
          <w:szCs w:val="32"/>
          <w:rtl/>
        </w:rPr>
        <w:t xml:space="preserve"> ظل المقياس المركّب أفقيًّا في سطح قائم (جدار)، يقع على الجدار نازلًا؛ ويسمى المنتصب «لانتصابه وقيامه على الأفق». يزيد بزيادة الارتفاع: الظل المنكوس = القامة × ظا h.</w:t>
      </w:r>
    </w:p>
    <w:p>
      <w:pPr>
        <w:bidi/>
        <w:spacing w:after="120" w:line="360"/>
        <w:jc w:val="both"/>
      </w:pPr>
      <w:r>
        <w:rPr>
          <w:rFonts w:ascii="Times New Roman" w:cs="Traditional Arabic" w:eastAsia="Traditional Arabic" w:hAnsi="Times New Roman"/>
          <w:b/>
          <w:bCs/>
          <w:color w:val="2B1D12"/>
          <w:sz w:val="32"/>
          <w:szCs w:val="32"/>
          <w:rtl/>
        </w:rPr>
        <w:t xml:space="preserve">١١١. الظل الثاني / الظل المنبسط / الظل المستوي (المبسوط):</w:t>
      </w:r>
      <w:r>
        <w:rPr>
          <w:rFonts w:ascii="Times New Roman" w:cs="Traditional Arabic" w:eastAsia="Traditional Arabic" w:hAnsi="Times New Roman"/>
          <w:color w:val="2B1D12"/>
          <w:sz w:val="32"/>
          <w:szCs w:val="32"/>
          <w:rtl/>
        </w:rPr>
        <w:t xml:space="preserve"> ظل المقياس القائم على سطح الأفق، يقع على الأرض منبسطًا، وينقص بزيادة الارتفاع: الظل المبسوط = القامة × ظتا h.</w:t>
      </w:r>
    </w:p>
    <w:p>
      <w:pPr>
        <w:keepNext/>
        <w:spacing w:before="120"/>
        <w:jc w:val="center"/>
      </w:pPr>
      <w:r>
        <w:drawing>
          <wp:inline distT="0" distB="0" distL="0" distR="0">
            <wp:extent cx="40195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19550" cy="20574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الظل المبسوط والظل المنكوس</w:t>
      </w:r>
    </w:p>
    <w:p>
      <w:pPr>
        <w:bidi/>
        <w:spacing w:after="120" w:line="360"/>
        <w:jc w:val="both"/>
      </w:pPr>
      <w:r>
        <w:rPr>
          <w:rFonts w:ascii="Times New Roman" w:cs="Traditional Arabic" w:eastAsia="Traditional Arabic" w:hAnsi="Times New Roman"/>
          <w:b/>
          <w:bCs/>
          <w:color w:val="2B1D12"/>
          <w:sz w:val="32"/>
          <w:szCs w:val="32"/>
          <w:rtl/>
        </w:rPr>
        <w:t xml:space="preserve">١١٢. ظل الزوال / فيء الزوال / ظل الغاية:</w:t>
      </w:r>
      <w:r>
        <w:rPr>
          <w:rFonts w:ascii="Times New Roman" w:cs="Traditional Arabic" w:eastAsia="Traditional Arabic" w:hAnsi="Times New Roman"/>
          <w:color w:val="2B1D12"/>
          <w:sz w:val="32"/>
          <w:szCs w:val="32"/>
          <w:rtl/>
        </w:rPr>
        <w:t xml:space="preserve"> الظل المبسوط وقت الزوال، أي لغاية الارتفاع، وهو أقصر ظل في اليوم، ومنه يبدأ «الفيء» (الظل الراجع بعد الزوال). وبه يُحدّ وقت العصر: ظل العصر = ظل الزوال + القامة.</w:t>
      </w:r>
    </w:p>
    <w:p>
      <w:pPr>
        <w:bidi/>
        <w:spacing w:after="120" w:line="360"/>
        <w:jc w:val="both"/>
      </w:pPr>
      <w:r>
        <w:rPr>
          <w:rFonts w:ascii="Times New Roman" w:cs="Traditional Arabic" w:eastAsia="Traditional Arabic" w:hAnsi="Times New Roman"/>
          <w:b/>
          <w:bCs/>
          <w:color w:val="2B1D12"/>
          <w:sz w:val="32"/>
          <w:szCs w:val="32"/>
          <w:rtl/>
        </w:rPr>
        <w:t xml:space="preserve">١١٣. القامة وأنواعها:</w:t>
      </w:r>
      <w:r>
        <w:rPr>
          <w:rFonts w:ascii="Times New Roman" w:cs="Traditional Arabic" w:eastAsia="Traditional Arabic" w:hAnsi="Times New Roman"/>
          <w:color w:val="2B1D12"/>
          <w:sz w:val="32"/>
          <w:szCs w:val="32"/>
          <w:rtl/>
        </w:rPr>
        <w:t xml:space="preserve"> القامة طول المقياس مقسومًا بأجزاء معلومة، و«يقدَّر الظل أبدًا ـ أيّ ظل كان ـ بما يُقدَّر به المقياس». وأنواعها أربعة كما في الكتاب:</w:t>
      </w:r>
    </w:p>
    <w:p>
      <w:pPr>
        <w:bidi/>
        <w:spacing w:after="120" w:line="360"/>
        <w:jc w:val="both"/>
      </w:pPr>
      <w:r>
        <w:rPr>
          <w:rFonts w:ascii="Times New Roman" w:cs="Traditional Arabic" w:eastAsia="Traditional Arabic" w:hAnsi="Times New Roman"/>
          <w:b/>
          <w:bCs/>
          <w:color w:val="2B1D12"/>
          <w:sz w:val="32"/>
          <w:szCs w:val="32"/>
          <w:rtl/>
        </w:rPr>
        <w:t xml:space="preserve">١١٤. قامة الأصابع (١٢ إصبعًا):</w:t>
      </w:r>
      <w:r>
        <w:rPr>
          <w:rFonts w:ascii="Times New Roman" w:cs="Traditional Arabic" w:eastAsia="Traditional Arabic" w:hAnsi="Times New Roman"/>
          <w:color w:val="2B1D12"/>
          <w:sz w:val="32"/>
          <w:szCs w:val="32"/>
          <w:rtl/>
        </w:rPr>
        <w:t xml:space="preserve"> المقياس مقسوم اثني عشر قسمًا تسمى أصابع، «لأن غالب ما يقدّر به الإنسان الأشياء بشبر وهو اثنا عشر إصبعًا»، والظل بها ظل الأصابع؛ وهي الغالب في الأرباع، ولذلك «يعلّمون في غالب الأرباع على جيب اثني عشر بنقط».</w:t>
      </w:r>
    </w:p>
    <w:p>
      <w:pPr>
        <w:bidi/>
        <w:spacing w:after="120" w:line="360"/>
        <w:jc w:val="both"/>
      </w:pPr>
      <w:r>
        <w:rPr>
          <w:rFonts w:ascii="Times New Roman" w:cs="Traditional Arabic" w:eastAsia="Traditional Arabic" w:hAnsi="Times New Roman"/>
          <w:b/>
          <w:bCs/>
          <w:color w:val="2B1D12"/>
          <w:sz w:val="32"/>
          <w:szCs w:val="32"/>
          <w:rtl/>
        </w:rPr>
        <w:t xml:space="preserve">١١٥. قامة الأقدام (٧ أو ٦½ أقدام):</w:t>
      </w:r>
      <w:r>
        <w:rPr>
          <w:rFonts w:ascii="Times New Roman" w:cs="Traditional Arabic" w:eastAsia="Traditional Arabic" w:hAnsi="Times New Roman"/>
          <w:color w:val="2B1D12"/>
          <w:sz w:val="32"/>
          <w:szCs w:val="32"/>
          <w:rtl/>
        </w:rPr>
        <w:t xml:space="preserve"> المقياس مقسوم سبعة أو ستة ونصفًا، «لأن طول معتدل القامة سبعة أقدام أو ستة ونصف»، والظل بها ظل الأقدام.</w:t>
      </w:r>
    </w:p>
    <w:p>
      <w:pPr>
        <w:bidi/>
        <w:spacing w:after="120" w:line="360"/>
        <w:jc w:val="both"/>
      </w:pPr>
      <w:r>
        <w:rPr>
          <w:rFonts w:ascii="Times New Roman" w:cs="Traditional Arabic" w:eastAsia="Traditional Arabic" w:hAnsi="Times New Roman"/>
          <w:b/>
          <w:bCs/>
          <w:color w:val="2B1D12"/>
          <w:sz w:val="32"/>
          <w:szCs w:val="32"/>
          <w:rtl/>
        </w:rPr>
        <w:t xml:space="preserve">١١٦. قامة الأشبار (٨ أشبار):</w:t>
      </w:r>
      <w:r>
        <w:rPr>
          <w:rFonts w:ascii="Times New Roman" w:cs="Traditional Arabic" w:eastAsia="Traditional Arabic" w:hAnsi="Times New Roman"/>
          <w:color w:val="2B1D12"/>
          <w:sz w:val="32"/>
          <w:szCs w:val="32"/>
          <w:rtl/>
        </w:rPr>
        <w:t xml:space="preserve"> المقياس مقسوم ثمانية أشبار، «لأن طول معتدل القامة ثمانية أشبار»، والظل بها ظل الأشبار.</w:t>
      </w:r>
    </w:p>
    <w:p>
      <w:pPr>
        <w:bidi/>
        <w:spacing w:after="120" w:line="360"/>
        <w:jc w:val="both"/>
      </w:pPr>
      <w:r>
        <w:rPr>
          <w:rFonts w:ascii="Times New Roman" w:cs="Traditional Arabic" w:eastAsia="Traditional Arabic" w:hAnsi="Times New Roman"/>
          <w:b/>
          <w:bCs/>
          <w:color w:val="2B1D12"/>
          <w:sz w:val="32"/>
          <w:szCs w:val="32"/>
          <w:rtl/>
        </w:rPr>
        <w:t xml:space="preserve">١١٧. قامة الأجزاء (٦٠ جزءًا):</w:t>
      </w:r>
      <w:r>
        <w:rPr>
          <w:rFonts w:ascii="Times New Roman" w:cs="Traditional Arabic" w:eastAsia="Traditional Arabic" w:hAnsi="Times New Roman"/>
          <w:color w:val="2B1D12"/>
          <w:sz w:val="32"/>
          <w:szCs w:val="32"/>
          <w:rtl/>
        </w:rPr>
        <w:t xml:space="preserve"> المقياس مقسوم ستين قسمًا تسمى أجزاء، والظل به «ستيني»، وبه يكون الظل في الربع مقروءًا على الستيني مباشرة.</w:t>
      </w:r>
    </w:p>
    <w:p>
      <w:pPr>
        <w:keepNext/>
        <w:spacing w:before="120"/>
        <w:jc w:val="center"/>
      </w:pPr>
      <w:r>
        <w:drawing>
          <wp:inline distT="0" distB="0" distL="0" distR="0">
            <wp:extent cx="4572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9145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أنواع القامة: الأصابع والأقدام والأشبار والأجزاء</w:t>
      </w:r>
    </w:p>
    <w:p>
      <w:pPr>
        <w:bidi/>
        <w:spacing w:after="120" w:line="360"/>
        <w:jc w:val="both"/>
      </w:pPr>
      <w:r>
        <w:rPr>
          <w:rFonts w:ascii="Times New Roman" w:cs="Traditional Arabic" w:eastAsia="Traditional Arabic" w:hAnsi="Times New Roman"/>
          <w:b/>
          <w:bCs/>
          <w:color w:val="2B1D12"/>
          <w:sz w:val="32"/>
          <w:szCs w:val="32"/>
          <w:rtl/>
        </w:rPr>
        <w:t xml:space="preserve">١١٨. الغاية (غاية الارتفاع: موافقة أو مخالفة):</w:t>
      </w:r>
      <w:r>
        <w:rPr>
          <w:rFonts w:ascii="Times New Roman" w:cs="Traditional Arabic" w:eastAsia="Traditional Arabic" w:hAnsi="Times New Roman"/>
          <w:color w:val="2B1D12"/>
          <w:sz w:val="32"/>
          <w:szCs w:val="32"/>
          <w:rtl/>
        </w:rPr>
        <w:t xml:space="preserve"> أعظم ارتفاع للشمس أو الكوكب في يومه، وهو ارتفاعه على دائرة نصف النهار. الغاية = تمام العرض + الميل الشمالي (أو − الجنوبي). وتكون «موافقة» إذا كانت في جهة العرض (أي الشمس بين سمت الرأس والقطب الظاهر، وذلك إذا زاد الميل على العرض) و«مخالفة» إذا كانت في الجهة الأخرى كما هو الغالب في البلاد الشمالية.</w:t>
      </w:r>
    </w:p>
    <w:p>
      <w:pPr>
        <w:bidi/>
        <w:spacing w:after="120" w:line="360"/>
        <w:jc w:val="both"/>
      </w:pPr>
      <w:r>
        <w:rPr>
          <w:rFonts w:ascii="Times New Roman" w:cs="Traditional Arabic" w:eastAsia="Traditional Arabic" w:hAnsi="Times New Roman"/>
          <w:b/>
          <w:bCs/>
          <w:color w:val="2B1D12"/>
          <w:sz w:val="32"/>
          <w:szCs w:val="32"/>
          <w:rtl/>
        </w:rPr>
        <w:t xml:space="preserve">١١٩. قوس بُعد القطر (بُعد القطر):</w:t>
      </w:r>
      <w:r>
        <w:rPr>
          <w:rFonts w:ascii="Times New Roman" w:cs="Traditional Arabic" w:eastAsia="Traditional Arabic" w:hAnsi="Times New Roman"/>
          <w:color w:val="2B1D12"/>
          <w:sz w:val="32"/>
          <w:szCs w:val="32"/>
          <w:rtl/>
        </w:rPr>
        <w:t xml:space="preserve"> بُعد مركز المدار اليومي (قطره) عن سطح الأفق، مقدّرًا بأجزاء الجيب: بُعد القطر = جا δ × جا φ. وقوسه القوس التي هذا جيبها، وهو أيضًا جيب ارتفاع الشمس وقت مرورها بدائرة الستّ ساعات (حين يكون فضل الدائر تسعين).</w:t>
      </w:r>
    </w:p>
    <w:p>
      <w:pPr>
        <w:bidi/>
        <w:spacing w:after="120" w:line="360"/>
        <w:jc w:val="both"/>
      </w:pPr>
      <w:r>
        <w:rPr>
          <w:rFonts w:ascii="Times New Roman" w:cs="Traditional Arabic" w:eastAsia="Traditional Arabic" w:hAnsi="Times New Roman"/>
          <w:b/>
          <w:bCs/>
          <w:color w:val="2B1D12"/>
          <w:sz w:val="32"/>
          <w:szCs w:val="32"/>
          <w:rtl/>
        </w:rPr>
        <w:t xml:space="preserve">١٢٠. الأصل المطلق / الأصل الحقيقي:</w:t>
      </w:r>
      <w:r>
        <w:rPr>
          <w:rFonts w:ascii="Times New Roman" w:cs="Traditional Arabic" w:eastAsia="Traditional Arabic" w:hAnsi="Times New Roman"/>
          <w:color w:val="2B1D12"/>
          <w:sz w:val="32"/>
          <w:szCs w:val="32"/>
          <w:rtl/>
        </w:rPr>
        <w:t xml:space="preserve"> فضل جيب الغاية على بُعد القطر (في الميل الشمالي) أو مجموعهما (في الجنوبي)، أي = جتا δ × جتا φ؛ وهو نصف قطر المدار اليومي مسقطًا على الرأسي. «وهو المراد إذا أُطلق في كتب الفن».</w:t>
      </w:r>
    </w:p>
    <w:p>
      <w:pPr>
        <w:bidi/>
        <w:spacing w:after="120" w:line="360"/>
        <w:jc w:val="both"/>
      </w:pPr>
      <w:r>
        <w:rPr>
          <w:rFonts w:ascii="Times New Roman" w:cs="Traditional Arabic" w:eastAsia="Traditional Arabic" w:hAnsi="Times New Roman"/>
          <w:b/>
          <w:bCs/>
          <w:color w:val="2B1D12"/>
          <w:sz w:val="32"/>
          <w:szCs w:val="32"/>
          <w:rtl/>
        </w:rPr>
        <w:t xml:space="preserve">١٢١. الأصل المعدل:</w:t>
      </w:r>
      <w:r>
        <w:rPr>
          <w:rFonts w:ascii="Times New Roman" w:cs="Traditional Arabic" w:eastAsia="Traditional Arabic" w:hAnsi="Times New Roman"/>
          <w:color w:val="2B1D12"/>
          <w:sz w:val="32"/>
          <w:szCs w:val="32"/>
          <w:rtl/>
        </w:rPr>
        <w:t xml:space="preserve"> جيب الارتفاع الحاضر ناقصًا منه بُعد القطر (أو زائدًا عليه في الجنوبي): الأصل المعدل = جا h ∓ بُعد القطر. ونسبته إلى الأصل المطلق هي جيب تمام فضل الدائر.</w:t>
      </w:r>
    </w:p>
    <w:p>
      <w:pPr>
        <w:keepNext/>
        <w:spacing w:before="120"/>
        <w:jc w:val="center"/>
      </w:pPr>
      <w:r>
        <w:drawing>
          <wp:inline distT="0" distB="0" distL="0" distR="0">
            <wp:extent cx="42100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31813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بُعد القطر والأصل في سطح دائرة نصف النهار</w:t>
      </w:r>
    </w:p>
    <w:p>
      <w:pPr>
        <w:bidi/>
        <w:spacing w:after="120" w:line="360"/>
        <w:jc w:val="both"/>
      </w:pPr>
      <w:r>
        <w:rPr>
          <w:rFonts w:ascii="Times New Roman" w:cs="Traditional Arabic" w:eastAsia="Traditional Arabic" w:hAnsi="Times New Roman"/>
          <w:b/>
          <w:bCs/>
          <w:color w:val="2B1D12"/>
          <w:sz w:val="32"/>
          <w:szCs w:val="32"/>
          <w:rtl/>
        </w:rPr>
        <w:t xml:space="preserve">١٢٢. سَعَة المشرق وسَعَة المغرب:</w:t>
      </w:r>
      <w:r>
        <w:rPr>
          <w:rFonts w:ascii="Times New Roman" w:cs="Traditional Arabic" w:eastAsia="Traditional Arabic" w:hAnsi="Times New Roman"/>
          <w:color w:val="2B1D12"/>
          <w:sz w:val="32"/>
          <w:szCs w:val="32"/>
          <w:rtl/>
        </w:rPr>
        <w:t xml:space="preserve"> قوس من الأفق بين مطلع الشمس (أو الكوكب) ونقطة المشرق، وبين مغيبها ونقطة المغرب. جا السعة = جا δ ⁄ جتا φ. «تزيد بزيادة عرض البلد وتنقص بنقصه».</w:t>
      </w:r>
    </w:p>
    <w:p>
      <w:pPr>
        <w:bidi/>
        <w:spacing w:after="120" w:line="360"/>
        <w:jc w:val="both"/>
      </w:pPr>
      <w:r>
        <w:rPr>
          <w:rFonts w:ascii="Times New Roman" w:cs="Traditional Arabic" w:eastAsia="Traditional Arabic" w:hAnsi="Times New Roman"/>
          <w:b/>
          <w:bCs/>
          <w:color w:val="2B1D12"/>
          <w:sz w:val="32"/>
          <w:szCs w:val="32"/>
          <w:rtl/>
        </w:rPr>
        <w:t xml:space="preserve">١٢٣. نصف الفضلة / نصف التعديل / تعديل النهار:</w:t>
      </w:r>
      <w:r>
        <w:rPr>
          <w:rFonts w:ascii="Times New Roman" w:cs="Traditional Arabic" w:eastAsia="Traditional Arabic" w:hAnsi="Times New Roman"/>
          <w:color w:val="2B1D12"/>
          <w:sz w:val="32"/>
          <w:szCs w:val="32"/>
          <w:rtl/>
        </w:rPr>
        <w:t xml:space="preserve"> ما يزيد به نصف قوس النهار على تسعين درجة أو ينقص عنها، أي نصف فضل نهار البلد على نهار خط الاستواء. جا (نصف الفضلة) = ظا δ × ظا φ = بُعد القطر ⁄ الأصل.</w:t>
      </w:r>
    </w:p>
    <w:p>
      <w:pPr>
        <w:keepNext/>
        <w:spacing w:before="120"/>
        <w:jc w:val="center"/>
      </w:pPr>
      <w:r>
        <w:drawing>
          <wp:inline distT="0" distB="0" distL="0" distR="0">
            <wp:extent cx="36576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7241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المثلث الكروي بين الميل وسعة المشرق ونصف التعديل (شكل الكتاب)</w:t>
      </w:r>
    </w:p>
    <w:p>
      <w:pPr>
        <w:bidi/>
        <w:spacing w:after="120" w:line="360"/>
        <w:jc w:val="both"/>
      </w:pPr>
      <w:r>
        <w:rPr>
          <w:rFonts w:ascii="Times New Roman" w:cs="Traditional Arabic" w:eastAsia="Traditional Arabic" w:hAnsi="Times New Roman"/>
          <w:b/>
          <w:bCs/>
          <w:color w:val="2B1D12"/>
          <w:sz w:val="32"/>
          <w:szCs w:val="32"/>
          <w:rtl/>
        </w:rPr>
        <w:t xml:space="preserve">١٢٤. الفضلة الكاملة:</w:t>
      </w:r>
      <w:r>
        <w:rPr>
          <w:rFonts w:ascii="Times New Roman" w:cs="Traditional Arabic" w:eastAsia="Traditional Arabic" w:hAnsi="Times New Roman"/>
          <w:color w:val="2B1D12"/>
          <w:sz w:val="32"/>
          <w:szCs w:val="32"/>
          <w:rtl/>
        </w:rPr>
        <w:t xml:space="preserve"> ضعف نصف الفضلة، «وهي القدر الذي بين نهار خط الاستواء ونهار البلد المفروض، وبقدره يزيد الليل على النهار، والنهار على الليل في البلد المفروض».</w:t>
      </w:r>
    </w:p>
    <w:p>
      <w:pPr>
        <w:bidi/>
        <w:spacing w:after="120" w:line="360"/>
        <w:jc w:val="both"/>
      </w:pPr>
      <w:r>
        <w:rPr>
          <w:rFonts w:ascii="Times New Roman" w:cs="Traditional Arabic" w:eastAsia="Traditional Arabic" w:hAnsi="Times New Roman"/>
          <w:b/>
          <w:bCs/>
          <w:color w:val="2B1D12"/>
          <w:sz w:val="32"/>
          <w:szCs w:val="32"/>
          <w:rtl/>
        </w:rPr>
        <w:t xml:space="preserve">١٢٥. نصف قوس النهار (الشرقي والغربي):</w:t>
      </w:r>
      <w:r>
        <w:rPr>
          <w:rFonts w:ascii="Times New Roman" w:cs="Traditional Arabic" w:eastAsia="Traditional Arabic" w:hAnsi="Times New Roman"/>
          <w:color w:val="2B1D12"/>
          <w:sz w:val="32"/>
          <w:szCs w:val="32"/>
          <w:rtl/>
        </w:rPr>
        <w:t xml:space="preserve"> القوس من مدار الشمس بين الأفق ودائرة نصف النهار، وهو تسعون مع نصف الفضلة في البروج الشمالية. ونبّه الشارح أن نصف القوس الشرقي يخالف الغربي قليلًا «إذ الشمس تتحرك بحركتها الخاصة نحو المشرق»، وإطلاق المتن تسامح.</w:t>
      </w:r>
    </w:p>
    <w:p>
      <w:pPr>
        <w:bidi/>
        <w:spacing w:after="120" w:line="360"/>
        <w:jc w:val="both"/>
      </w:pPr>
      <w:r>
        <w:rPr>
          <w:rFonts w:ascii="Times New Roman" w:cs="Traditional Arabic" w:eastAsia="Traditional Arabic" w:hAnsi="Times New Roman"/>
          <w:b/>
          <w:bCs/>
          <w:color w:val="2B1D12"/>
          <w:sz w:val="32"/>
          <w:szCs w:val="32"/>
          <w:rtl/>
        </w:rPr>
        <w:t xml:space="preserve">١٢٦. نصف قوس الليل:</w:t>
      </w:r>
      <w:r>
        <w:rPr>
          <w:rFonts w:ascii="Times New Roman" w:cs="Traditional Arabic" w:eastAsia="Traditional Arabic" w:hAnsi="Times New Roman"/>
          <w:color w:val="2B1D12"/>
          <w:sz w:val="32"/>
          <w:szCs w:val="32"/>
          <w:rtl/>
        </w:rPr>
        <w:t xml:space="preserve"> القوس من المدار بين الأفق ودائرة نصف النهار تحت الأرض، وهو تمام نصف قوس النهار إلى ١٨٠.</w:t>
      </w:r>
    </w:p>
    <w:p>
      <w:pPr>
        <w:bidi/>
        <w:spacing w:after="120" w:line="360"/>
        <w:jc w:val="both"/>
      </w:pPr>
      <w:r>
        <w:rPr>
          <w:rFonts w:ascii="Times New Roman" w:cs="Traditional Arabic" w:eastAsia="Traditional Arabic" w:hAnsi="Times New Roman"/>
          <w:b/>
          <w:bCs/>
          <w:color w:val="2B1D12"/>
          <w:sz w:val="32"/>
          <w:szCs w:val="32"/>
          <w:rtl/>
        </w:rPr>
        <w:t xml:space="preserve">١٢٧. الدائر (الحقيقي والاصطلاحي):</w:t>
      </w:r>
      <w:r>
        <w:rPr>
          <w:rFonts w:ascii="Times New Roman" w:cs="Traditional Arabic" w:eastAsia="Traditional Arabic" w:hAnsi="Times New Roman"/>
          <w:color w:val="2B1D12"/>
          <w:sz w:val="32"/>
          <w:szCs w:val="32"/>
          <w:rtl/>
        </w:rPr>
        <w:t xml:space="preserve"> قوس من مدار الشمس أو الكوكب بين موضعه والأفق؛ فالحقيقي مقيس من الأفق الشرقي مطلقًا (الماضي من النهار قبل الزوال وبعده)، والاصطلاحي من أقرب الأفقين: الماضي من الشروق إن كان الارتفاع شرقيًّا، والباقي للغروب إن كان غربيًّا.</w:t>
      </w:r>
    </w:p>
    <w:p>
      <w:pPr>
        <w:bidi/>
        <w:spacing w:after="120" w:line="360"/>
        <w:jc w:val="both"/>
      </w:pPr>
      <w:r>
        <w:rPr>
          <w:rFonts w:ascii="Times New Roman" w:cs="Traditional Arabic" w:eastAsia="Traditional Arabic" w:hAnsi="Times New Roman"/>
          <w:b/>
          <w:bCs/>
          <w:color w:val="2B1D12"/>
          <w:sz w:val="32"/>
          <w:szCs w:val="32"/>
          <w:rtl/>
        </w:rPr>
        <w:t xml:space="preserve">١٢٨. فضل الدائر (الحقيقي والاصطلاحي / الزاوية الساعية):</w:t>
      </w:r>
      <w:r>
        <w:rPr>
          <w:rFonts w:ascii="Times New Roman" w:cs="Traditional Arabic" w:eastAsia="Traditional Arabic" w:hAnsi="Times New Roman"/>
          <w:color w:val="2B1D12"/>
          <w:sz w:val="32"/>
          <w:szCs w:val="32"/>
          <w:rtl/>
        </w:rPr>
        <w:t xml:space="preserve"> قوس من المدار بين موضع الشمس أو الكوكب ودائرة نصف النهار، وهو الباقي للزوال قبله والماضي منه بعده؛ ويقابل الزاوية الساعية الحديثة. جتا فضل الدائر = الأصل المعدل ⁄ الأصل المطلق. وهو في الحقيقة «فضل نصف القوس على الدائر ... فتسامحوا وأطلقوا عليه فضل الدائر».</w:t>
      </w:r>
    </w:p>
    <w:p>
      <w:pPr>
        <w:keepNext/>
        <w:spacing w:before="120"/>
        <w:jc w:val="center"/>
      </w:pPr>
      <w:r>
        <w:drawing>
          <wp:inline distT="0" distB="0" distL="0" distR="0">
            <wp:extent cx="40195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19550" cy="27432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الدائر وفضل الدائر ونصف قوس النهار ونصف الفضلة</w:t>
      </w:r>
    </w:p>
    <w:p>
      <w:pPr>
        <w:bidi/>
        <w:spacing w:after="120" w:line="360"/>
        <w:jc w:val="both"/>
      </w:pPr>
      <w:r>
        <w:rPr>
          <w:rFonts w:ascii="Times New Roman" w:cs="Traditional Arabic" w:eastAsia="Traditional Arabic" w:hAnsi="Times New Roman"/>
          <w:b/>
          <w:bCs/>
          <w:color w:val="2B1D12"/>
          <w:sz w:val="32"/>
          <w:szCs w:val="32"/>
          <w:rtl/>
        </w:rPr>
        <w:t xml:space="preserve">١٢٩. حاجب الشمس وقرص الشمس ومركز الشمس (الفروق الرصدية):</w:t>
      </w:r>
      <w:r>
        <w:rPr>
          <w:rFonts w:ascii="Times New Roman" w:cs="Traditional Arabic" w:eastAsia="Traditional Arabic" w:hAnsi="Times New Roman"/>
          <w:color w:val="2B1D12"/>
          <w:sz w:val="32"/>
          <w:szCs w:val="32"/>
          <w:rtl/>
        </w:rPr>
        <w:t xml:space="preserve"> حاجب الشمس حرفها الأعلى، والقرص جرمها المرئي، والمركز وسطه. ونقل الشارح عن ابن يونس أن الظل المرصود وارتفاع الهدفتين إنما هما لحاجب الشمس لا لمركزها، والفرق بينهما «دوين نصف قطر الشمس» (نحو ربع درجة).</w:t>
      </w:r>
    </w:p>
    <w:p>
      <w:pPr>
        <w:keepNext/>
        <w:spacing w:before="120"/>
        <w:jc w:val="center"/>
      </w:pPr>
      <w:r>
        <w:drawing>
          <wp:inline distT="0" distB="0" distL="0" distR="0">
            <wp:extent cx="40195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19550" cy="22193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حاجب الشمس ومركزها والحرف الأسفل</w:t>
      </w:r>
    </w:p>
    <w:p>
      <w:pPr>
        <w:bidi/>
        <w:spacing w:after="120" w:line="360"/>
        <w:jc w:val="both"/>
      </w:pPr>
      <w:r>
        <w:rPr>
          <w:rFonts w:ascii="Times New Roman" w:cs="Traditional Arabic" w:eastAsia="Traditional Arabic" w:hAnsi="Times New Roman"/>
          <w:b/>
          <w:bCs/>
          <w:color w:val="2B1D12"/>
          <w:sz w:val="32"/>
          <w:szCs w:val="32"/>
          <w:rtl/>
        </w:rPr>
        <w:t xml:space="preserve">١٣٠. الأزياج (الزيج الفلكي):</w:t>
      </w:r>
      <w:r>
        <w:rPr>
          <w:rFonts w:ascii="Times New Roman" w:cs="Traditional Arabic" w:eastAsia="Traditional Arabic" w:hAnsi="Times New Roman"/>
          <w:color w:val="2B1D12"/>
          <w:sz w:val="32"/>
          <w:szCs w:val="32"/>
          <w:rtl/>
        </w:rPr>
        <w:t xml:space="preserve"> كتب الجداول الفلكية التي تُحسب بها مواضع الكواكب والتقاويم والمطالع، كالزيج الحاكمي لابن يونس، وزيج ابن الشاطر. وفي الكتاب: «وأما معرفتها بالتقويم فذلك راجع إلى الأزياج».</w:t>
      </w:r>
    </w:p>
    <w:p>
      <w:pPr>
        <w:bidi/>
        <w:spacing w:after="120" w:line="360"/>
        <w:jc w:val="both"/>
      </w:pPr>
      <w:r>
        <w:rPr>
          <w:rFonts w:ascii="Times New Roman" w:cs="Traditional Arabic" w:eastAsia="Traditional Arabic" w:hAnsi="Times New Roman"/>
          <w:b/>
          <w:bCs/>
          <w:color w:val="2B1D12"/>
          <w:sz w:val="32"/>
          <w:szCs w:val="32"/>
          <w:rtl/>
        </w:rPr>
        <w:t xml:space="preserve">١٣١. الأس / حساب الأس:</w:t>
      </w:r>
      <w:r>
        <w:rPr>
          <w:rFonts w:ascii="Times New Roman" w:cs="Traditional Arabic" w:eastAsia="Traditional Arabic" w:hAnsi="Times New Roman"/>
          <w:color w:val="2B1D12"/>
          <w:sz w:val="32"/>
          <w:szCs w:val="32"/>
          <w:rtl/>
        </w:rPr>
        <w:t xml:space="preserve"> طريقة تقريبية لمعرفة درجة الشمس من التاريخ بلا زيج: يُؤخذ ما مضى من الشهر العجمي، ويُزاد عليه «عدد حرف أسّه»، ثم «حركة الإقبال» (١٥)، فما بلغ فهو درجة الشمس من البرج المقابل للشهر (يناير للجدي ...). وحروف الأس للشهور من يناير: ز، ح، و، و، هـ، هـ، د، د، د، د، هـ، و (أي ٧، ٨، ٦، ٦، ٥، ٥، ٤، ٤، ٤، ٤، ٥، ٦).</w:t>
      </w:r>
    </w:p>
    <w:p>
      <w:pPr>
        <w:bidi/>
        <w:spacing w:after="120" w:line="360"/>
        <w:jc w:val="both"/>
      </w:pPr>
      <w:r>
        <w:rPr>
          <w:rFonts w:ascii="Times New Roman" w:cs="Traditional Arabic" w:eastAsia="Traditional Arabic" w:hAnsi="Times New Roman"/>
          <w:b/>
          <w:bCs/>
          <w:color w:val="2B1D12"/>
          <w:sz w:val="32"/>
          <w:szCs w:val="32"/>
          <w:rtl/>
        </w:rPr>
        <w:t xml:space="preserve">١٣٢. الشهور العجمية (الرومية):</w:t>
      </w:r>
      <w:r>
        <w:rPr>
          <w:rFonts w:ascii="Times New Roman" w:cs="Traditional Arabic" w:eastAsia="Traditional Arabic" w:hAnsi="Times New Roman"/>
          <w:color w:val="2B1D12"/>
          <w:sz w:val="32"/>
          <w:szCs w:val="32"/>
          <w:rtl/>
        </w:rPr>
        <w:t xml:space="preserve"> الشهور الشمسية اليوليانية: يناير، فبراير، مارس ... ديسمبر (وتسمى بالسريانية: كانون الثاني، شباط، آذار ...). «ومبدأ الشهور العجمية يناير، وله من البروج الجدي، ثم تمشي باقي البروج على باقي الشهور على الترتيب».</w:t>
      </w:r>
    </w:p>
    <w:p>
      <w:pPr>
        <w:bidi/>
        <w:spacing w:after="120" w:line="360"/>
        <w:jc w:val="both"/>
      </w:pPr>
      <w:r>
        <w:rPr>
          <w:rFonts w:ascii="Times New Roman" w:cs="Traditional Arabic" w:eastAsia="Traditional Arabic" w:hAnsi="Times New Roman"/>
          <w:b/>
          <w:bCs/>
          <w:color w:val="2B1D12"/>
          <w:sz w:val="32"/>
          <w:szCs w:val="32"/>
          <w:rtl/>
        </w:rPr>
        <w:t xml:space="preserve">١٣٣. أوقات الصلاة الميقاتية:</w:t>
      </w:r>
      <w:r>
        <w:rPr>
          <w:rFonts w:ascii="Times New Roman" w:cs="Traditional Arabic" w:eastAsia="Traditional Arabic" w:hAnsi="Times New Roman"/>
          <w:color w:val="2B1D12"/>
          <w:sz w:val="32"/>
          <w:szCs w:val="32"/>
          <w:rtl/>
        </w:rPr>
        <w:t xml:space="preserve"> </w:t>
      </w:r>
      <w:r>
        <w:rPr>
          <w:rFonts w:ascii="Times New Roman" w:cs="Traditional Arabic" w:eastAsia="Traditional Arabic" w:hAnsi="Times New Roman"/>
          <w:b/>
          <w:bCs/>
          <w:color w:val="2B1D12"/>
          <w:sz w:val="32"/>
          <w:szCs w:val="32"/>
          <w:rtl/>
        </w:rPr>
        <w:t xml:space="preserve">الزوال</w:t>
      </w:r>
      <w:r>
        <w:rPr>
          <w:rFonts w:ascii="Times New Roman" w:cs="Traditional Arabic" w:eastAsia="Traditional Arabic" w:hAnsi="Times New Roman"/>
          <w:color w:val="2B1D12"/>
          <w:sz w:val="32"/>
          <w:szCs w:val="32"/>
          <w:rtl/>
        </w:rPr>
        <w:t xml:space="preserve"> مرور الشمس بدائرة نصف النهار، ويدخل به </w:t>
      </w:r>
      <w:r>
        <w:rPr>
          <w:rFonts w:ascii="Times New Roman" w:cs="Traditional Arabic" w:eastAsia="Traditional Arabic" w:hAnsi="Times New Roman"/>
          <w:b/>
          <w:bCs/>
          <w:color w:val="2B1D12"/>
          <w:sz w:val="32"/>
          <w:szCs w:val="32"/>
          <w:rtl/>
        </w:rPr>
        <w:t xml:space="preserve">الظهر</w:t>
      </w:r>
      <w:r>
        <w:rPr>
          <w:rFonts w:ascii="Times New Roman" w:cs="Traditional Arabic" w:eastAsia="Traditional Arabic" w:hAnsi="Times New Roman"/>
          <w:color w:val="2B1D12"/>
          <w:sz w:val="32"/>
          <w:szCs w:val="32"/>
          <w:rtl/>
        </w:rPr>
        <w:t xml:space="preserve">؛ و</w:t>
      </w:r>
      <w:r>
        <w:rPr>
          <w:rFonts w:ascii="Times New Roman" w:cs="Traditional Arabic" w:eastAsia="Traditional Arabic" w:hAnsi="Times New Roman"/>
          <w:b/>
          <w:bCs/>
          <w:color w:val="2B1D12"/>
          <w:sz w:val="32"/>
          <w:szCs w:val="32"/>
          <w:rtl/>
        </w:rPr>
        <w:t xml:space="preserve">العصر</w:t>
      </w:r>
      <w:r>
        <w:rPr>
          <w:rFonts w:ascii="Times New Roman" w:cs="Traditional Arabic" w:eastAsia="Traditional Arabic" w:hAnsi="Times New Roman"/>
          <w:color w:val="2B1D12"/>
          <w:sz w:val="32"/>
          <w:szCs w:val="32"/>
          <w:rtl/>
        </w:rPr>
        <w:t xml:space="preserve"> حين يصير ظل كل شيء مثله مضافًا إليه ظل الزوال «مع زيادة قليلة يتحقق بها دخول الوقت» (الباب التاسع)؛ و</w:t>
      </w:r>
      <w:r>
        <w:rPr>
          <w:rFonts w:ascii="Times New Roman" w:cs="Traditional Arabic" w:eastAsia="Traditional Arabic" w:hAnsi="Times New Roman"/>
          <w:b/>
          <w:bCs/>
          <w:color w:val="2B1D12"/>
          <w:sz w:val="32"/>
          <w:szCs w:val="32"/>
          <w:rtl/>
        </w:rPr>
        <w:t xml:space="preserve">المغرب</w:t>
      </w:r>
      <w:r>
        <w:rPr>
          <w:rFonts w:ascii="Times New Roman" w:cs="Traditional Arabic" w:eastAsia="Traditional Arabic" w:hAnsi="Times New Roman"/>
          <w:color w:val="2B1D12"/>
          <w:sz w:val="32"/>
          <w:szCs w:val="32"/>
          <w:rtl/>
        </w:rPr>
        <w:t xml:space="preserve"> بغروب الشمس؛ و</w:t>
      </w:r>
      <w:r>
        <w:rPr>
          <w:rFonts w:ascii="Times New Roman" w:cs="Traditional Arabic" w:eastAsia="Traditional Arabic" w:hAnsi="Times New Roman"/>
          <w:b/>
          <w:bCs/>
          <w:color w:val="2B1D12"/>
          <w:sz w:val="32"/>
          <w:szCs w:val="32"/>
          <w:rtl/>
        </w:rPr>
        <w:t xml:space="preserve">العشاء</w:t>
      </w:r>
      <w:r>
        <w:rPr>
          <w:rFonts w:ascii="Times New Roman" w:cs="Traditional Arabic" w:eastAsia="Traditional Arabic" w:hAnsi="Times New Roman"/>
          <w:color w:val="2B1D12"/>
          <w:sz w:val="32"/>
          <w:szCs w:val="32"/>
          <w:rtl/>
        </w:rPr>
        <w:t xml:space="preserve"> بغيبوبة الشفق وقدّر الموقّتون انحطاط الشمس عندها ١٧ درجة؛ و</w:t>
      </w:r>
      <w:r>
        <w:rPr>
          <w:rFonts w:ascii="Times New Roman" w:cs="Traditional Arabic" w:eastAsia="Traditional Arabic" w:hAnsi="Times New Roman"/>
          <w:b/>
          <w:bCs/>
          <w:color w:val="2B1D12"/>
          <w:sz w:val="32"/>
          <w:szCs w:val="32"/>
          <w:rtl/>
        </w:rPr>
        <w:t xml:space="preserve">الفجر</w:t>
      </w:r>
      <w:r>
        <w:rPr>
          <w:rFonts w:ascii="Times New Roman" w:cs="Traditional Arabic" w:eastAsia="Traditional Arabic" w:hAnsi="Times New Roman"/>
          <w:color w:val="2B1D12"/>
          <w:sz w:val="32"/>
          <w:szCs w:val="32"/>
          <w:rtl/>
        </w:rPr>
        <w:t xml:space="preserve"> بطلوع الفجر الصادق عند انحطاط ١٩ درجة (الباب العاشر). و«حصة الفجر» الزمن بين طلوع الفجر وطلوع الشمس، و«حصة الشفق» بين الغروب وغيبوبة الشفق.</w:t>
      </w:r>
    </w:p>
    <w:p>
      <w:pPr>
        <w:keepNext/>
        <w:spacing w:before="120"/>
        <w:jc w:val="center"/>
      </w:pPr>
      <w:r>
        <w:drawing>
          <wp:inline distT="0" distB="0" distL="0" distR="0">
            <wp:extent cx="49339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26289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أوقات الصلاة على منحنى ارتفاع الشمس (آخر الجوزاء بتونس)</w:t>
      </w:r>
    </w:p>
    <w:p>
      <w:pPr>
        <w:bidi/>
        <w:spacing w:after="120" w:line="360"/>
        <w:jc w:val="both"/>
      </w:pPr>
      <w:r>
        <w:rPr>
          <w:rFonts w:ascii="Times New Roman" w:cs="Traditional Arabic" w:eastAsia="Traditional Arabic" w:hAnsi="Times New Roman"/>
          <w:b/>
          <w:bCs/>
          <w:color w:val="2B1D12"/>
          <w:sz w:val="32"/>
          <w:szCs w:val="32"/>
          <w:rtl/>
        </w:rPr>
        <w:t xml:space="preserve">١٣٤. سمت القبلة:</w:t>
      </w:r>
      <w:r>
        <w:rPr>
          <w:rFonts w:ascii="Times New Roman" w:cs="Traditional Arabic" w:eastAsia="Traditional Arabic" w:hAnsi="Times New Roman"/>
          <w:color w:val="2B1D12"/>
          <w:sz w:val="32"/>
          <w:szCs w:val="32"/>
          <w:rtl/>
        </w:rPr>
        <w:t xml:space="preserve"> النقطة من أفق البلد التي يقطعها عليه الدائرة العظيمة المارة بسمتي رأس أهل البلد وأهل مكة، والخط من مركز الأفق إليها خط سمت القبلة. ويقاس في الكتاب من نقطة المشرق أو المغرب، وهو بتونس عند الشارح ١٨ درجة من المشرق إلى الجنوب (الباب الرابع عشر).</w:t>
      </w:r>
    </w:p>
    <w:p>
      <w:pPr>
        <w:keepNext/>
        <w:spacing w:before="120"/>
        <w:jc w:val="center"/>
      </w:pPr>
      <w:r>
        <w:drawing>
          <wp:inline distT="0" distB="0" distL="0" distR="0">
            <wp:extent cx="31051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05150" cy="24574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سمت القبلة بتونس عند الشارح</w:t>
      </w:r>
    </w:p>
    <w:p>
      <w:pPr>
        <w:pStyle w:val="Heading1"/>
        <w:pageBreakBefore/>
        <w:bidi/>
      </w:pPr>
      <w:r>
        <w:rPr>
          <w:rFonts w:ascii="Times New Roman" w:cs="Traditional Arabic" w:eastAsia="Traditional Arabic" w:hAnsi="Times New Roman"/>
          <w:b/>
          <w:bCs/>
          <w:color w:val="B0301F"/>
          <w:sz w:val="44"/>
          <w:szCs w:val="44"/>
          <w:rtl/>
        </w:rPr>
        <w:t xml:space="preserve">خامسًا: مصطلحات الكون والجغرافيا</w:t>
      </w:r>
    </w:p>
    <w:p>
      <w:pPr>
        <w:bidi/>
        <w:spacing w:after="120" w:line="360"/>
        <w:jc w:val="both"/>
      </w:pPr>
      <w:r>
        <w:rPr>
          <w:rFonts w:ascii="Times New Roman" w:cs="Traditional Arabic" w:eastAsia="Traditional Arabic" w:hAnsi="Times New Roman"/>
          <w:b/>
          <w:bCs/>
          <w:color w:val="2B1D12"/>
          <w:sz w:val="32"/>
          <w:szCs w:val="32"/>
          <w:rtl/>
        </w:rPr>
        <w:t xml:space="preserve">١٣٥. الأجسام البسيطة (العناصر الأربعة: الأرض، الماء، الهواء، النار):</w:t>
      </w:r>
      <w:r>
        <w:rPr>
          <w:rFonts w:ascii="Times New Roman" w:cs="Traditional Arabic" w:eastAsia="Traditional Arabic" w:hAnsi="Times New Roman"/>
          <w:color w:val="2B1D12"/>
          <w:sz w:val="32"/>
          <w:szCs w:val="32"/>
          <w:rtl/>
        </w:rPr>
        <w:t xml:space="preserve"> الأجسام التي لا تتركب من أجسام مختلفة الطبائع، وهي العناصر الأربعة مرتبة من المركز: كرة الأرض، فالماء، فالهواء، فالنار، ثم الأفلاك (وهي بسائط أيضًا عند القدماء لكنها أثيرية).</w:t>
      </w:r>
    </w:p>
    <w:p>
      <w:pPr>
        <w:bidi/>
        <w:spacing w:after="120" w:line="360"/>
        <w:jc w:val="both"/>
      </w:pPr>
      <w:r>
        <w:rPr>
          <w:rFonts w:ascii="Times New Roman" w:cs="Traditional Arabic" w:eastAsia="Traditional Arabic" w:hAnsi="Times New Roman"/>
          <w:b/>
          <w:bCs/>
          <w:color w:val="2B1D12"/>
          <w:sz w:val="32"/>
          <w:szCs w:val="32"/>
          <w:rtl/>
        </w:rPr>
        <w:t xml:space="preserve">١٣٦. الأجسام المركبة (المواليد الثلاثة: جماد/معدن، نبات، حيوان):</w:t>
      </w:r>
      <w:r>
        <w:rPr>
          <w:rFonts w:ascii="Times New Roman" w:cs="Traditional Arabic" w:eastAsia="Traditional Arabic" w:hAnsi="Times New Roman"/>
          <w:color w:val="2B1D12"/>
          <w:sz w:val="32"/>
          <w:szCs w:val="32"/>
          <w:rtl/>
        </w:rPr>
        <w:t xml:space="preserve"> ما تركّب من العناصر، وهي «المواليد الثلاثة»: المعادن والنبات والحيوان؛ سميت مواليد لتولّدها من امتزاج العناصر بتأثير الأفلاك.</w:t>
      </w:r>
    </w:p>
    <w:p>
      <w:pPr>
        <w:bidi/>
        <w:spacing w:after="120" w:line="360"/>
        <w:jc w:val="both"/>
      </w:pPr>
      <w:r>
        <w:rPr>
          <w:rFonts w:ascii="Times New Roman" w:cs="Traditional Arabic" w:eastAsia="Traditional Arabic" w:hAnsi="Times New Roman"/>
          <w:b/>
          <w:bCs/>
          <w:color w:val="2B1D12"/>
          <w:sz w:val="32"/>
          <w:szCs w:val="32"/>
          <w:rtl/>
        </w:rPr>
        <w:t xml:space="preserve">١٣٧. العلويات (الآباء) والسفليات (الأمهات):</w:t>
      </w:r>
      <w:r>
        <w:rPr>
          <w:rFonts w:ascii="Times New Roman" w:cs="Traditional Arabic" w:eastAsia="Traditional Arabic" w:hAnsi="Times New Roman"/>
          <w:color w:val="2B1D12"/>
          <w:sz w:val="32"/>
          <w:szCs w:val="32"/>
          <w:rtl/>
        </w:rPr>
        <w:t xml:space="preserve"> في الكتاب: «وهذه المركبات تسمى بالمواليد الثلاثة، آباؤها العلويات وأمهاتها» السفليات؛ أي الأفلاك والكواكب كالآباء الفاعلة، والعناصر الأربعة كالأمهات القابلة.</w:t>
      </w:r>
    </w:p>
    <w:p>
      <w:pPr>
        <w:bidi/>
        <w:spacing w:after="120" w:line="360"/>
        <w:jc w:val="both"/>
      </w:pPr>
      <w:r>
        <w:rPr>
          <w:rFonts w:ascii="Times New Roman" w:cs="Traditional Arabic" w:eastAsia="Traditional Arabic" w:hAnsi="Times New Roman"/>
          <w:b/>
          <w:bCs/>
          <w:color w:val="2B1D12"/>
          <w:sz w:val="32"/>
          <w:szCs w:val="32"/>
          <w:rtl/>
        </w:rPr>
        <w:t xml:space="preserve">١٣٨. العالم الجسماني:</w:t>
      </w:r>
      <w:r>
        <w:rPr>
          <w:rFonts w:ascii="Times New Roman" w:cs="Traditional Arabic" w:eastAsia="Traditional Arabic" w:hAnsi="Times New Roman"/>
          <w:color w:val="2B1D12"/>
          <w:sz w:val="32"/>
          <w:szCs w:val="32"/>
          <w:rtl/>
        </w:rPr>
        <w:t xml:space="preserve"> «على جملة هذه الأجرام من العناصر والأفلاك وما فيها من المركبات والكواكب ... يُطلق اسم العالم الجسماني، وأما العالم مطلقًا فيُطلق على ما سوى الله تعالى مجرّدًا أو ماديًّا».</w:t>
      </w:r>
    </w:p>
    <w:p>
      <w:pPr>
        <w:keepNext/>
        <w:spacing w:before="120"/>
        <w:jc w:val="center"/>
      </w:pPr>
      <w:r>
        <w:drawing>
          <wp:inline distT="0" distB="0" distL="0" distR="0">
            <wp:extent cx="34766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76625" cy="32194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العناصر والأفلاك (إعادة رسم شكل الكتاب)</w:t>
      </w:r>
    </w:p>
    <w:p>
      <w:pPr>
        <w:bidi/>
        <w:spacing w:after="120" w:line="360"/>
        <w:jc w:val="both"/>
      </w:pPr>
      <w:r>
        <w:rPr>
          <w:rFonts w:ascii="Times New Roman" w:cs="Traditional Arabic" w:eastAsia="Traditional Arabic" w:hAnsi="Times New Roman"/>
          <w:b/>
          <w:bCs/>
          <w:color w:val="2B1D12"/>
          <w:sz w:val="32"/>
          <w:szCs w:val="32"/>
          <w:rtl/>
        </w:rPr>
        <w:t xml:space="preserve">١٣٩. النيّر الأعظم (الشمس) والنيّر الأصغر (القمر):</w:t>
      </w:r>
      <w:r>
        <w:rPr>
          <w:rFonts w:ascii="Times New Roman" w:cs="Traditional Arabic" w:eastAsia="Traditional Arabic" w:hAnsi="Times New Roman"/>
          <w:color w:val="2B1D12"/>
          <w:sz w:val="32"/>
          <w:szCs w:val="32"/>
          <w:rtl/>
        </w:rPr>
        <w:t xml:space="preserve"> «النيّران» الشمس والقمر، لأنهما أنور الكواكب.</w:t>
      </w:r>
    </w:p>
    <w:p>
      <w:pPr>
        <w:bidi/>
        <w:spacing w:after="120" w:line="360"/>
        <w:jc w:val="both"/>
      </w:pPr>
      <w:r>
        <w:rPr>
          <w:rFonts w:ascii="Times New Roman" w:cs="Traditional Arabic" w:eastAsia="Traditional Arabic" w:hAnsi="Times New Roman"/>
          <w:b/>
          <w:bCs/>
          <w:color w:val="2B1D12"/>
          <w:sz w:val="32"/>
          <w:szCs w:val="32"/>
          <w:rtl/>
        </w:rPr>
        <w:t xml:space="preserve">١٤٠. الخمسة المتحيّرة (الكواكب السيارة الخمسة):</w:t>
      </w:r>
      <w:r>
        <w:rPr>
          <w:rFonts w:ascii="Times New Roman" w:cs="Traditional Arabic" w:eastAsia="Traditional Arabic" w:hAnsi="Times New Roman"/>
          <w:color w:val="2B1D12"/>
          <w:sz w:val="32"/>
          <w:szCs w:val="32"/>
          <w:rtl/>
        </w:rPr>
        <w:t xml:space="preserve"> عطارد والزهرة والمريخ والمشتري وزحل؛ سميت متحيرة لأنها ترى مستقيمة السير ثم راجعة ثم مقيمة، كأنها تتحير.</w:t>
      </w:r>
    </w:p>
    <w:p>
      <w:pPr>
        <w:bidi/>
        <w:spacing w:after="120" w:line="360"/>
        <w:jc w:val="both"/>
      </w:pPr>
      <w:r>
        <w:rPr>
          <w:rFonts w:ascii="Times New Roman" w:cs="Traditional Arabic" w:eastAsia="Traditional Arabic" w:hAnsi="Times New Roman"/>
          <w:b/>
          <w:bCs/>
          <w:color w:val="2B1D12"/>
          <w:sz w:val="32"/>
          <w:szCs w:val="32"/>
          <w:rtl/>
        </w:rPr>
        <w:t xml:space="preserve">١٤١. السفليان: عطارد (الكاتب)، الزهرة (السعد الأصغر):</w:t>
      </w:r>
      <w:r>
        <w:rPr>
          <w:rFonts w:ascii="Times New Roman" w:cs="Traditional Arabic" w:eastAsia="Traditional Arabic" w:hAnsi="Times New Roman"/>
          <w:color w:val="2B1D12"/>
          <w:sz w:val="32"/>
          <w:szCs w:val="32"/>
          <w:rtl/>
        </w:rPr>
        <w:t xml:space="preserve"> الكوكبان اللذان فلكاهما تحت فلك الشمس؛ ويُلقّب عطارد بالكاتب، والزهرة بالسعد الأصغر في اصطلاح أحكام النجوم.</w:t>
      </w:r>
    </w:p>
    <w:p>
      <w:pPr>
        <w:bidi/>
        <w:spacing w:after="120" w:line="360"/>
        <w:jc w:val="both"/>
      </w:pPr>
      <w:r>
        <w:rPr>
          <w:rFonts w:ascii="Times New Roman" w:cs="Traditional Arabic" w:eastAsia="Traditional Arabic" w:hAnsi="Times New Roman"/>
          <w:b/>
          <w:bCs/>
          <w:color w:val="2B1D12"/>
          <w:sz w:val="32"/>
          <w:szCs w:val="32"/>
          <w:rtl/>
        </w:rPr>
        <w:t xml:space="preserve">١٤٢. العلوية: المريخ (الأحمر / النحس الأصغر)، المشتري (السعد الأكبر)، زحل (كيوان / النحس الأكبر):</w:t>
      </w:r>
      <w:r>
        <w:rPr>
          <w:rFonts w:ascii="Times New Roman" w:cs="Traditional Arabic" w:eastAsia="Traditional Arabic" w:hAnsi="Times New Roman"/>
          <w:color w:val="2B1D12"/>
          <w:sz w:val="32"/>
          <w:szCs w:val="32"/>
          <w:rtl/>
        </w:rPr>
        <w:t xml:space="preserve"> الكواكب الثلاثة التي أفلاكها فوق فلك الشمس. وكيوان اسم زحل بالفارسية. وألقاب السعد والنحس من اصطلاح أهل الأحكام، أوردها الشارح على سبيل الحكاية.</w:t>
      </w:r>
    </w:p>
    <w:p>
      <w:pPr>
        <w:bidi/>
        <w:spacing w:after="120" w:line="360"/>
        <w:jc w:val="both"/>
      </w:pPr>
      <w:r>
        <w:rPr>
          <w:rFonts w:ascii="Times New Roman" w:cs="Traditional Arabic" w:eastAsia="Traditional Arabic" w:hAnsi="Times New Roman"/>
          <w:b/>
          <w:bCs/>
          <w:color w:val="2B1D12"/>
          <w:sz w:val="32"/>
          <w:szCs w:val="32"/>
          <w:rtl/>
        </w:rPr>
        <w:t xml:space="preserve">١٤٣. السبعة السيارة:</w:t>
      </w:r>
      <w:r>
        <w:rPr>
          <w:rFonts w:ascii="Times New Roman" w:cs="Traditional Arabic" w:eastAsia="Traditional Arabic" w:hAnsi="Times New Roman"/>
          <w:color w:val="2B1D12"/>
          <w:sz w:val="32"/>
          <w:szCs w:val="32"/>
          <w:rtl/>
        </w:rPr>
        <w:t xml:space="preserve"> النيّران مع الخمسة المتحيرة: القمر، عطارد، الزهرة، الشمس، المريخ، المشتري، زحل، على ترتيب أفلاكها من الأقرب.</w:t>
      </w:r>
    </w:p>
    <w:p>
      <w:pPr>
        <w:bidi/>
        <w:spacing w:after="120" w:line="360"/>
        <w:jc w:val="both"/>
      </w:pPr>
      <w:r>
        <w:rPr>
          <w:rFonts w:ascii="Times New Roman" w:cs="Traditional Arabic" w:eastAsia="Traditional Arabic" w:hAnsi="Times New Roman"/>
          <w:b/>
          <w:bCs/>
          <w:color w:val="2B1D12"/>
          <w:sz w:val="32"/>
          <w:szCs w:val="32"/>
          <w:rtl/>
        </w:rPr>
        <w:t xml:space="preserve">١٤٤. فلك الثوابت (الفلك الثامن / الكرسي شرعًا):</w:t>
      </w:r>
      <w:r>
        <w:rPr>
          <w:rFonts w:ascii="Times New Roman" w:cs="Traditional Arabic" w:eastAsia="Traditional Arabic" w:hAnsi="Times New Roman"/>
          <w:color w:val="2B1D12"/>
          <w:sz w:val="32"/>
          <w:szCs w:val="32"/>
          <w:rtl/>
        </w:rPr>
        <w:t xml:space="preserve"> الفلك الذي فيه الكواكب الثابتة، فوق فلك زحل، «وهو المعبَّر عنه في لسان الشرع بالكرسي» عند الشارح.</w:t>
      </w:r>
    </w:p>
    <w:p>
      <w:pPr>
        <w:bidi/>
        <w:spacing w:after="120" w:line="360"/>
        <w:jc w:val="both"/>
      </w:pPr>
      <w:r>
        <w:rPr>
          <w:rFonts w:ascii="Times New Roman" w:cs="Traditional Arabic" w:eastAsia="Traditional Arabic" w:hAnsi="Times New Roman"/>
          <w:b/>
          <w:bCs/>
          <w:color w:val="2B1D12"/>
          <w:sz w:val="32"/>
          <w:szCs w:val="32"/>
          <w:rtl/>
        </w:rPr>
        <w:t xml:space="preserve">١٤٥. فلك الأفلاك (الفلك الأعظم / الفلك التاسع / العرش شرعًا):</w:t>
      </w:r>
      <w:r>
        <w:rPr>
          <w:rFonts w:ascii="Times New Roman" w:cs="Traditional Arabic" w:eastAsia="Traditional Arabic" w:hAnsi="Times New Roman"/>
          <w:color w:val="2B1D12"/>
          <w:sz w:val="32"/>
          <w:szCs w:val="32"/>
          <w:rtl/>
        </w:rPr>
        <w:t xml:space="preserve"> الفلك المحيط بجميع الأجسام، الذي يتحرك بالحركة اليومية ويحرّك ما تحته، أطلس لا كوكب فيه، «وهو المعبَّر عنه في الشرع بالعرش» عند الشارح.</w:t>
      </w:r>
    </w:p>
    <w:p>
      <w:pPr>
        <w:bidi/>
        <w:spacing w:after="120" w:line="360"/>
        <w:jc w:val="both"/>
      </w:pPr>
      <w:r>
        <w:rPr>
          <w:rFonts w:ascii="Times New Roman" w:cs="Traditional Arabic" w:eastAsia="Traditional Arabic" w:hAnsi="Times New Roman"/>
          <w:b/>
          <w:bCs/>
          <w:color w:val="2B1D12"/>
          <w:sz w:val="32"/>
          <w:szCs w:val="32"/>
          <w:rtl/>
        </w:rPr>
        <w:t xml:space="preserve">١٤٦. الشهب الثواقب / ذوات الأذناب (المذنّبات) / النيازك:</w:t>
      </w:r>
      <w:r>
        <w:rPr>
          <w:rFonts w:ascii="Times New Roman" w:cs="Traditional Arabic" w:eastAsia="Traditional Arabic" w:hAnsi="Times New Roman"/>
          <w:color w:val="2B1D12"/>
          <w:sz w:val="32"/>
          <w:szCs w:val="32"/>
          <w:rtl/>
        </w:rPr>
        <w:t xml:space="preserve"> الشهب الثواقب ما يُرى منقضًّا في الجو من الأنوار، وبها فسّر المصنف قوله: «وحرسها بالشهب الثواقب». وذوات الأذناب أجرام نيّرة لها ذنب ممتد تظهر أيامًا ثم تختفي، وكانت تُعدّ من الآثار العلوية في كرة النار. والنيازك ما يسقط منها إلى الأرض حجارةً.</w:t>
      </w:r>
    </w:p>
    <w:p>
      <w:pPr>
        <w:bidi/>
        <w:spacing w:after="120" w:line="360"/>
        <w:jc w:val="both"/>
      </w:pPr>
      <w:r>
        <w:rPr>
          <w:rFonts w:ascii="Times New Roman" w:cs="Traditional Arabic" w:eastAsia="Traditional Arabic" w:hAnsi="Times New Roman"/>
          <w:b/>
          <w:bCs/>
          <w:color w:val="2B1D12"/>
          <w:sz w:val="32"/>
          <w:szCs w:val="32"/>
          <w:rtl/>
        </w:rPr>
        <w:t xml:space="preserve">١٤٧. عرض البلد (ارتفاع القطب):</w:t>
      </w:r>
      <w:r>
        <w:rPr>
          <w:rFonts w:ascii="Times New Roman" w:cs="Traditional Arabic" w:eastAsia="Traditional Arabic" w:hAnsi="Times New Roman"/>
          <w:color w:val="2B1D12"/>
          <w:sz w:val="32"/>
          <w:szCs w:val="32"/>
          <w:rtl/>
        </w:rPr>
        <w:t xml:space="preserve"> قوس من دائرة نصف النهار بين سمت رأس أهل البلد ومعدل النهار، وهو مساوٍ لارتفاع القطب الظاهر عن أفق البلد. ويُستخرج من الغاية: العرض = ٩٠ − الغاية + الميل (الشمالي). وعرض تونس عند الشارح ٣٦;٤٠.</w:t>
      </w:r>
    </w:p>
    <w:p>
      <w:pPr>
        <w:bidi/>
        <w:spacing w:after="120" w:line="360"/>
        <w:jc w:val="both"/>
      </w:pPr>
      <w:r>
        <w:rPr>
          <w:rFonts w:ascii="Times New Roman" w:cs="Traditional Arabic" w:eastAsia="Traditional Arabic" w:hAnsi="Times New Roman"/>
          <w:b/>
          <w:bCs/>
          <w:color w:val="2B1D12"/>
          <w:sz w:val="32"/>
          <w:szCs w:val="32"/>
          <w:rtl/>
        </w:rPr>
        <w:t xml:space="preserve">١٤٨. تمام العرض:</w:t>
      </w:r>
      <w:r>
        <w:rPr>
          <w:rFonts w:ascii="Times New Roman" w:cs="Traditional Arabic" w:eastAsia="Traditional Arabic" w:hAnsi="Times New Roman"/>
          <w:color w:val="2B1D12"/>
          <w:sz w:val="32"/>
          <w:szCs w:val="32"/>
          <w:rtl/>
        </w:rPr>
        <w:t xml:space="preserve"> ما بين العرض وتسعين، وهو غاية ارتفاع معدل النهار عن أفق البلد، وجيبه يدخل في سعة المشرق.</w:t>
      </w:r>
    </w:p>
    <w:p>
      <w:pPr>
        <w:keepNext/>
        <w:spacing w:before="120"/>
        <w:jc w:val="center"/>
      </w:pPr>
      <w:r>
        <w:drawing>
          <wp:inline distT="0" distB="0" distL="0" distR="0">
            <wp:extent cx="34766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76625" cy="25622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العرض وتمامه والميل والغاية في سطح نصف النهار</w:t>
      </w:r>
    </w:p>
    <w:p>
      <w:pPr>
        <w:bidi/>
        <w:spacing w:after="120" w:line="360"/>
        <w:jc w:val="both"/>
      </w:pPr>
      <w:r>
        <w:rPr>
          <w:rFonts w:ascii="Times New Roman" w:cs="Traditional Arabic" w:eastAsia="Traditional Arabic" w:hAnsi="Times New Roman"/>
          <w:b/>
          <w:bCs/>
          <w:color w:val="2B1D12"/>
          <w:sz w:val="32"/>
          <w:szCs w:val="32"/>
          <w:rtl/>
        </w:rPr>
        <w:t xml:space="preserve">١٤٩. طول البلد / طول العمارة:</w:t>
      </w:r>
      <w:r>
        <w:rPr>
          <w:rFonts w:ascii="Times New Roman" w:cs="Traditional Arabic" w:eastAsia="Traditional Arabic" w:hAnsi="Times New Roman"/>
          <w:color w:val="2B1D12"/>
          <w:sz w:val="32"/>
          <w:szCs w:val="32"/>
          <w:rtl/>
        </w:rPr>
        <w:t xml:space="preserve"> طول البلد قوس من معدل النهار بين دائرة نصف نهار البلد ونصف نهار أول العمارة (الجزائر الخالدات في الغرب). وطول العمارة امتدادها من المغرب إلى المشرق، وهو نصف الدور (١٨٠ درجة) على قولهم. وفي الكتاب طول مكة ٧٧;١٠ وطول تونس ٤١;٤٥.</w:t>
      </w:r>
    </w:p>
    <w:p>
      <w:pPr>
        <w:bidi/>
        <w:spacing w:after="120" w:line="360"/>
        <w:jc w:val="both"/>
      </w:pPr>
      <w:r>
        <w:rPr>
          <w:rFonts w:ascii="Times New Roman" w:cs="Traditional Arabic" w:eastAsia="Traditional Arabic" w:hAnsi="Times New Roman"/>
          <w:b/>
          <w:bCs/>
          <w:color w:val="2B1D12"/>
          <w:sz w:val="32"/>
          <w:szCs w:val="32"/>
          <w:rtl/>
        </w:rPr>
        <w:t xml:space="preserve">١٥٠. خط الاستواء (الكرة المنتصبة / الآفاق المستقيمة / الفلك الدولابي):</w:t>
      </w:r>
      <w:r>
        <w:rPr>
          <w:rFonts w:ascii="Times New Roman" w:cs="Traditional Arabic" w:eastAsia="Traditional Arabic" w:hAnsi="Times New Roman"/>
          <w:color w:val="2B1D12"/>
          <w:sz w:val="32"/>
          <w:szCs w:val="32"/>
          <w:rtl/>
        </w:rPr>
        <w:t xml:space="preserve"> الموضع من الأرض الذي يكون معدل النهار على سمت رؤوس أهله، عرضه صفر. أفقه يمر بقطبي العالم ويقطع المدارات كلها على قوائم ونصفين، فيستوي فيه الليل والنهار أبدًا؛ ولذلك «سميت تلك الآفاق بالآفاق المستقيمة، وبالكرة المنتصبة لانتصاب» المدارات عليها، والفلك فيها «دولابي» يدور كالدولاب (الناعورة) قائمًا.</w:t>
      </w:r>
    </w:p>
    <w:p>
      <w:pPr>
        <w:bidi/>
        <w:spacing w:after="120" w:line="360"/>
        <w:jc w:val="both"/>
      </w:pPr>
      <w:r>
        <w:rPr>
          <w:rFonts w:ascii="Times New Roman" w:cs="Traditional Arabic" w:eastAsia="Traditional Arabic" w:hAnsi="Times New Roman"/>
          <w:b/>
          <w:bCs/>
          <w:color w:val="2B1D12"/>
          <w:sz w:val="32"/>
          <w:szCs w:val="32"/>
          <w:rtl/>
        </w:rPr>
        <w:t xml:space="preserve">١٥١. الآفاق المائلة / الفلك الحمائلي:</w:t>
      </w:r>
      <w:r>
        <w:rPr>
          <w:rFonts w:ascii="Times New Roman" w:cs="Traditional Arabic" w:eastAsia="Traditional Arabic" w:hAnsi="Times New Roman"/>
          <w:color w:val="2B1D12"/>
          <w:sz w:val="32"/>
          <w:szCs w:val="32"/>
          <w:rtl/>
        </w:rPr>
        <w:t xml:space="preserve"> آفاق البلاد التي عرضها بين الصفر والتسعين، تقطع المدارات على زوايا مائلة غير متساوية، فيختلف الليل والنهار. سمي الفلك فيها حمائليًّا لميله كحمائل السيف على العاتق.</w:t>
      </w:r>
    </w:p>
    <w:p>
      <w:pPr>
        <w:bidi/>
        <w:spacing w:after="120" w:line="360"/>
        <w:jc w:val="both"/>
      </w:pPr>
      <w:r>
        <w:rPr>
          <w:rFonts w:ascii="Times New Roman" w:cs="Traditional Arabic" w:eastAsia="Traditional Arabic" w:hAnsi="Times New Roman"/>
          <w:b/>
          <w:bCs/>
          <w:color w:val="2B1D12"/>
          <w:sz w:val="32"/>
          <w:szCs w:val="32"/>
          <w:rtl/>
        </w:rPr>
        <w:t xml:space="preserve">١٥٢. الفلك الرَّحَوي:</w:t>
      </w:r>
      <w:r>
        <w:rPr>
          <w:rFonts w:ascii="Times New Roman" w:cs="Traditional Arabic" w:eastAsia="Traditional Arabic" w:hAnsi="Times New Roman"/>
          <w:color w:val="2B1D12"/>
          <w:sz w:val="32"/>
          <w:szCs w:val="32"/>
          <w:rtl/>
        </w:rPr>
        <w:t xml:space="preserve"> حال الفلك تحت القطب (عرض تسعين)، حيث يكون معدل النهار منطبقًا على الأفق والمدارات موازية له، فيدور الفلك كالرحى أفقيًّا، ونهار السنة ستة أشهر وليلها ستة أشهر. وفي الكتاب: «في الفصل السادس للأفق الرحوي».</w:t>
      </w:r>
    </w:p>
    <w:p>
      <w:pPr>
        <w:keepNext/>
        <w:spacing w:before="120"/>
        <w:jc w:val="center"/>
      </w:pPr>
      <w:r>
        <w:drawing>
          <wp:inline distT="0" distB="0" distL="0" distR="0">
            <wp:extent cx="54864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3622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الكرة المنتصبة (الدولابية) والمائلة (الحمائلية) والرحوية</w:t>
      </w:r>
    </w:p>
    <w:p>
      <w:pPr>
        <w:bidi/>
        <w:spacing w:after="120" w:line="360"/>
        <w:jc w:val="both"/>
      </w:pPr>
      <w:r>
        <w:rPr>
          <w:rFonts w:ascii="Times New Roman" w:cs="Traditional Arabic" w:eastAsia="Traditional Arabic" w:hAnsi="Times New Roman"/>
          <w:b/>
          <w:bCs/>
          <w:color w:val="2B1D12"/>
          <w:sz w:val="32"/>
          <w:szCs w:val="32"/>
          <w:rtl/>
        </w:rPr>
        <w:t xml:space="preserve">١٥٣. قبة الأرض:</w:t>
      </w:r>
      <w:r>
        <w:rPr>
          <w:rFonts w:ascii="Times New Roman" w:cs="Traditional Arabic" w:eastAsia="Traditional Arabic" w:hAnsi="Times New Roman"/>
          <w:color w:val="2B1D12"/>
          <w:sz w:val="32"/>
          <w:szCs w:val="32"/>
          <w:rtl/>
        </w:rPr>
        <w:t xml:space="preserve"> نقطة تقاطع خط الاستواء ونصف النهار الذي يمرّ بمنتصف العمارة في الطول، «لأنها على منتصف العمارة في الطول»، أي على ٩٠ درجة من أول العمارة؛ وتُنسب إليها مدينة «أرين» في كتب الهيئة.</w:t>
      </w:r>
    </w:p>
    <w:p>
      <w:pPr>
        <w:bidi/>
        <w:spacing w:after="120" w:line="360"/>
        <w:jc w:val="both"/>
      </w:pPr>
      <w:r>
        <w:rPr>
          <w:rFonts w:ascii="Times New Roman" w:cs="Traditional Arabic" w:eastAsia="Traditional Arabic" w:hAnsi="Times New Roman"/>
          <w:b/>
          <w:bCs/>
          <w:color w:val="2B1D12"/>
          <w:sz w:val="32"/>
          <w:szCs w:val="32"/>
          <w:rtl/>
        </w:rPr>
        <w:t xml:space="preserve">١٥٤. الربع المعمور:</w:t>
      </w:r>
      <w:r>
        <w:rPr>
          <w:rFonts w:ascii="Times New Roman" w:cs="Traditional Arabic" w:eastAsia="Traditional Arabic" w:hAnsi="Times New Roman"/>
          <w:color w:val="2B1D12"/>
          <w:sz w:val="32"/>
          <w:szCs w:val="32"/>
          <w:rtl/>
        </w:rPr>
        <w:t xml:space="preserve"> ربع كرة الأرض الشمالي المكشوف من الماء الذي فيه العمارة؛ عرضه من خط الاستواء إلى ٦٦ درجة تقريبًا، وطوله نصف الدور.</w:t>
      </w:r>
    </w:p>
    <w:p>
      <w:pPr>
        <w:bidi/>
        <w:spacing w:after="120" w:line="360"/>
        <w:jc w:val="both"/>
      </w:pPr>
      <w:r>
        <w:rPr>
          <w:rFonts w:ascii="Times New Roman" w:cs="Traditional Arabic" w:eastAsia="Traditional Arabic" w:hAnsi="Times New Roman"/>
          <w:b/>
          <w:bCs/>
          <w:color w:val="2B1D12"/>
          <w:sz w:val="32"/>
          <w:szCs w:val="32"/>
          <w:rtl/>
        </w:rPr>
        <w:t xml:space="preserve">١٥٥. ربع الدور:</w:t>
      </w:r>
      <w:r>
        <w:rPr>
          <w:rFonts w:ascii="Times New Roman" w:cs="Traditional Arabic" w:eastAsia="Traditional Arabic" w:hAnsi="Times New Roman"/>
          <w:color w:val="2B1D12"/>
          <w:sz w:val="32"/>
          <w:szCs w:val="32"/>
          <w:rtl/>
        </w:rPr>
        <w:t xml:space="preserve"> تسعون درجة، ربع الدائرة؛ ومنه ربع العمارة في الطول، وفضل الدائر إذا بلغ ربع الدور كانت الشمس على دائرة الست ساعات.</w:t>
      </w:r>
    </w:p>
    <w:p>
      <w:pPr>
        <w:bidi/>
        <w:spacing w:after="120" w:line="360"/>
        <w:jc w:val="both"/>
      </w:pPr>
      <w:r>
        <w:rPr>
          <w:rFonts w:ascii="Times New Roman" w:cs="Traditional Arabic" w:eastAsia="Traditional Arabic" w:hAnsi="Times New Roman"/>
          <w:b/>
          <w:bCs/>
          <w:color w:val="2B1D12"/>
          <w:sz w:val="32"/>
          <w:szCs w:val="32"/>
          <w:rtl/>
        </w:rPr>
        <w:t xml:space="preserve">١٥٦. الأقاليم السبعة:</w:t>
      </w:r>
      <w:r>
        <w:rPr>
          <w:rFonts w:ascii="Times New Roman" w:cs="Traditional Arabic" w:eastAsia="Traditional Arabic" w:hAnsi="Times New Roman"/>
          <w:color w:val="2B1D12"/>
          <w:sz w:val="32"/>
          <w:szCs w:val="32"/>
          <w:rtl/>
        </w:rPr>
        <w:t xml:space="preserve"> قسمة الربع المعمور سبعة أقسام «سبع قطاع مستطيلة على موازاة خط الاستواء»، يختلف أطول نهار كل منها عن الذي يليه بنصف ساعة تقريبًا. وتونس على عرض ٣٦;٤٠ في الإقليم الرابع.</w:t>
      </w:r>
    </w:p>
    <w:p>
      <w:pPr>
        <w:keepNext/>
        <w:spacing w:before="120"/>
        <w:jc w:val="center"/>
      </w:pPr>
      <w:r>
        <w:drawing>
          <wp:inline distT="0" distB="0" distL="0" distR="0">
            <wp:extent cx="32956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95650" cy="32956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الأقاليم السبعة (إعادة رسم شكل الكتاب)</w:t>
      </w:r>
    </w:p>
    <w:p>
      <w:pPr>
        <w:bidi/>
        <w:spacing w:after="120" w:line="360"/>
        <w:jc w:val="both"/>
      </w:pPr>
      <w:r>
        <w:rPr>
          <w:rFonts w:ascii="Times New Roman" w:cs="Traditional Arabic" w:eastAsia="Traditional Arabic" w:hAnsi="Times New Roman"/>
          <w:b/>
          <w:bCs/>
          <w:color w:val="2B1D12"/>
          <w:sz w:val="32"/>
          <w:szCs w:val="32"/>
          <w:rtl/>
        </w:rPr>
        <w:t xml:space="preserve">١٥٧. عرض العمارة:</w:t>
      </w:r>
      <w:r>
        <w:rPr>
          <w:rFonts w:ascii="Times New Roman" w:cs="Traditional Arabic" w:eastAsia="Traditional Arabic" w:hAnsi="Times New Roman"/>
          <w:color w:val="2B1D12"/>
          <w:sz w:val="32"/>
          <w:szCs w:val="32"/>
          <w:rtl/>
        </w:rPr>
        <w:t xml:space="preserve"> امتداد المعمور من خط الاستواء نحو الشمال، «وعرض المعمور ست وستون درجة» عند الشارح، و«ابتداء العروض من خط الاستواء».</w:t>
      </w:r>
    </w:p>
    <w:p>
      <w:pPr>
        <w:bidi/>
        <w:spacing w:after="120" w:line="360"/>
        <w:jc w:val="both"/>
      </w:pPr>
      <w:r>
        <w:rPr>
          <w:rFonts w:ascii="Times New Roman" w:cs="Traditional Arabic" w:eastAsia="Traditional Arabic" w:hAnsi="Times New Roman"/>
          <w:b/>
          <w:bCs/>
          <w:color w:val="2B1D12"/>
          <w:sz w:val="32"/>
          <w:szCs w:val="32"/>
          <w:rtl/>
        </w:rPr>
        <w:t xml:space="preserve">١٥٨. نهاية العمارة وموانعها:</w:t>
      </w:r>
      <w:r>
        <w:rPr>
          <w:rFonts w:ascii="Times New Roman" w:cs="Traditional Arabic" w:eastAsia="Traditional Arabic" w:hAnsi="Times New Roman"/>
          <w:color w:val="2B1D12"/>
          <w:sz w:val="32"/>
          <w:szCs w:val="32"/>
          <w:rtl/>
        </w:rPr>
        <w:t xml:space="preserve"> حدّ ما يُسكن من الأرض، وموانع العمارة وراءه شدة البرد في الشمال (حيث يطول الليل أشهرًا)، وما رآه بعضهم من شدة الحر في الجنوب، والبحار المحيطة. وقد ردّ الشارح قول من زعم أن ما وراء الربع المعمور «مغمور في الماء»، فقال: هو خراب «إذ لو كانت فيه عمارة لوصل إلينا خبرهم، لا أنها مغمورة في الماء؛ إذ ليس على ذلك دلالة ظنية فضلًا عن القطعية».</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raditional Arabic" w:eastAsia="Traditional Arabic"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rPr>
        <w:color w:val="B0301F"/>
        <w:sz w:val="16"/>
        <w:szCs w:val="1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eastAsia="Traditional Arabic" w:hAnsi="Times New Roman"/>
        <w:sz w:val="28"/>
        <w:szCs w:val="2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raditional Arabic" w:eastAsia="Traditional Arabic" w:hAnsi="Times New Roman"/>
      <w:b/>
      <w:bCs/>
      <w:color w:val="B0301F"/>
      <w:sz w:val="40"/>
      <w:szCs w:val="40"/>
    </w:rPr>
  </w:style>
  <w:style w:type="paragraph" w:styleId="Heading2">
    <w:name w:val="Heading 2"/>
    <w:basedOn w:val="Normal"/>
    <w:next w:val="Normal"/>
    <w:qFormat/>
    <w:pPr>
      <w:spacing w:after="140" w:before="300"/>
      <w:outlineLvl w:val="1"/>
    </w:pPr>
    <w:rPr>
      <w:rFonts w:ascii="Times New Roman" w:cs="Traditional Arabic" w:eastAsia="Traditional Arabic" w:hAnsi="Times New Roman"/>
      <w:b/>
      <w:bCs/>
      <w:color w:val="7A2A1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0187953b89edda2d95fcc6e05d3a657d13face.png"/><Relationship Id="rId9" Type="http://schemas.openxmlformats.org/officeDocument/2006/relationships/image" Target="media/a1e07ba9d8779cf6fa8382a031919a1a5af3d739.png"/><Relationship Id="rId10" Type="http://schemas.openxmlformats.org/officeDocument/2006/relationships/image" Target="media/01cd1bd79a8b4270b6b460a65df845babbf9ae4d.png"/><Relationship Id="rId11" Type="http://schemas.openxmlformats.org/officeDocument/2006/relationships/image" Target="media/a589dcf148751a3a47c916921a07eb495d4bb421.png"/><Relationship Id="rId12" Type="http://schemas.openxmlformats.org/officeDocument/2006/relationships/image" Target="media/2a4645a645936a41f270517823d7069e856e680c.png"/><Relationship Id="rId13" Type="http://schemas.openxmlformats.org/officeDocument/2006/relationships/image" Target="media/14ea318df72a2b9cfff01cbeab99eac0dfbef174.png"/><Relationship Id="rId14" Type="http://schemas.openxmlformats.org/officeDocument/2006/relationships/image" Target="media/e00b410877064d484f1695eee580a19cf4fbbe3b.png"/><Relationship Id="rId15" Type="http://schemas.openxmlformats.org/officeDocument/2006/relationships/image" Target="media/cc4821d778b7299ea70ecacf4ab3b4398fece94e.png"/><Relationship Id="rId16" Type="http://schemas.openxmlformats.org/officeDocument/2006/relationships/image" Target="media/982f475f05d17fc4a4a50f94c1027022febf24c3.png"/><Relationship Id="rId17" Type="http://schemas.openxmlformats.org/officeDocument/2006/relationships/image" Target="media/fc04023cb39faebd0897439c4fe47051ee4cd918.png"/><Relationship Id="rId18" Type="http://schemas.openxmlformats.org/officeDocument/2006/relationships/image" Target="media/97b67db3966e36ed0c46bf38fac283f95cda5d38.png"/><Relationship Id="rId19" Type="http://schemas.openxmlformats.org/officeDocument/2006/relationships/image" Target="media/64c947477e48e49847986a0514774a24a7a428a3.png"/><Relationship Id="rId20" Type="http://schemas.openxmlformats.org/officeDocument/2006/relationships/image" Target="media/00fe8aa30cdd632e068be782aba69f737aef4d56.png"/><Relationship Id="rId21" Type="http://schemas.openxmlformats.org/officeDocument/2006/relationships/image" Target="media/5ea18622338ab6fdb1fc47fec5d8ab31fc323894.png"/><Relationship Id="rId22" Type="http://schemas.openxmlformats.org/officeDocument/2006/relationships/image" Target="media/6e369213146d6942e7c21fcd709dad4e55f6e469.png"/><Relationship Id="rId23" Type="http://schemas.openxmlformats.org/officeDocument/2006/relationships/image" Target="media/2a06054d96f935c0308e7073783b56da2c4f369c.png"/><Relationship Id="rId24" Type="http://schemas.openxmlformats.org/officeDocument/2006/relationships/image" Target="media/7a1aa581a2cb23f8449daf5dd73dab7bfb52ecdc.png"/><Relationship Id="rId25" Type="http://schemas.openxmlformats.org/officeDocument/2006/relationships/image" Target="media/23f26355786f457ff55c3cd8b57166b77d884a8f.png"/><Relationship Id="rId26" Type="http://schemas.openxmlformats.org/officeDocument/2006/relationships/image" Target="media/a01ccc326f0664afc65ee9bfd784fae211d65173.png"/><Relationship Id="rId27" Type="http://schemas.openxmlformats.org/officeDocument/2006/relationships/image" Target="media/49b2eb1741e2a6149b489c7bd21df930f93a5921.png"/><Relationship Id="rId28" Type="http://schemas.openxmlformats.org/officeDocument/2006/relationships/image" Target="media/ba6d1e7a1969724ae3ba3427fe154140c8b63ee2.png"/><Relationship Id="rId29" Type="http://schemas.openxmlformats.org/officeDocument/2006/relationships/image" Target="media/6197b8f381493c545911bc70eb8c10da23cbb9f1.png"/><Relationship Id="rId30" Type="http://schemas.openxmlformats.org/officeDocument/2006/relationships/image" Target="media/12ae81b604f170bb29fef214409b7f29e6cc8952.png"/><Relationship Id="rId31" Type="http://schemas.openxmlformats.org/officeDocument/2006/relationships/image" Target="media/d5396542b49a8e123e3f3632a8ea8087d41e2b04.png"/><Relationship Id="rId32" Type="http://schemas.openxmlformats.org/officeDocument/2006/relationships/image" Target="media/0c37dbc4e00e69ea6ebd7d153271eb776f60102e.png"/><Relationship Id="rId33" Type="http://schemas.openxmlformats.org/officeDocument/2006/relationships/image" Target="media/53dfe5c335d7a1743d1c19f13dedeb6c3e583468.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التعليق التراثي على إتحاف المحبوب</dc:title>
  <dc:creator>Claude</dc:creator>
  <cp:lastModifiedBy>Un-named</cp:lastModifiedBy>
  <cp:revision>1</cp:revision>
  <dcterms:created xsi:type="dcterms:W3CDTF">2026-10-06T23:01:45.740Z</dcterms:created>
  <dcterms:modified xsi:type="dcterms:W3CDTF">2026-10-06T23:01:45.740Z</dcterms:modified>
</cp:coreProperties>
</file>

<file path=docProps/custom.xml><?xml version="1.0" encoding="utf-8"?>
<Properties xmlns="http://schemas.openxmlformats.org/officeDocument/2006/custom-properties" xmlns:vt="http://schemas.openxmlformats.org/officeDocument/2006/docPropsVTypes"/>
</file>