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0664" w14:textId="77777777" w:rsidR="00A40CAB" w:rsidRPr="00F712BC" w:rsidRDefault="00A40CAB" w:rsidP="00A40CAB">
      <w:pPr>
        <w:rPr>
          <w:rFonts w:ascii="Segoe UI" w:hAnsi="Segoe UI" w:cs="Segoe UI"/>
          <w:b/>
          <w:bCs/>
          <w:color w:val="000000"/>
          <w:sz w:val="27"/>
          <w:szCs w:val="27"/>
        </w:rPr>
      </w:pPr>
      <w:r w:rsidRPr="00F712BC">
        <w:rPr>
          <w:rFonts w:ascii="Segoe UI" w:hAnsi="Segoe UI" w:cs="Segoe UI"/>
          <w:b/>
          <w:bCs/>
          <w:color w:val="000000"/>
          <w:sz w:val="27"/>
          <w:szCs w:val="27"/>
        </w:rPr>
        <w:t>RPA Fraud Detection</w:t>
      </w:r>
    </w:p>
    <w:p w14:paraId="60C407B0" w14:textId="77777777" w:rsidR="00A40CAB" w:rsidRDefault="00A40CAB" w:rsidP="00FF5C2E">
      <w:pPr>
        <w:pStyle w:val="p1qg33igem5pagn4kpmirjw"/>
        <w:spacing w:before="0" w:beforeAutospacing="0"/>
        <w:jc w:val="both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Reputable Product Agency (RPA) has started receiving complaints from their credit card processor about fraudulent transactions. Help your finance department identify potentially risky transactions before they finish processing.</w:t>
      </w:r>
    </w:p>
    <w:p w14:paraId="5B67D137" w14:textId="77777777" w:rsidR="00A40CAB" w:rsidRDefault="00A40CAB" w:rsidP="00A40CAB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This dataset contains a single table, </w:t>
      </w:r>
      <w:proofErr w:type="spellStart"/>
      <w:r>
        <w:rPr>
          <w:rStyle w:val="HTMLCode"/>
          <w:rFonts w:ascii="Monaco" w:hAnsi="Monaco"/>
          <w:color w:val="15141F"/>
          <w:sz w:val="22"/>
          <w:szCs w:val="22"/>
          <w:shd w:val="clear" w:color="auto" w:fill="EAE9ED"/>
        </w:rPr>
        <w:t>transaction_data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643B5D40" w14:textId="77777777" w:rsidR="00A40CAB" w:rsidRDefault="00A40CAB" w:rsidP="00A40CAB">
      <w:pPr>
        <w:pStyle w:val="Heading2"/>
        <w:spacing w:before="0" w:beforeAutospacing="0"/>
        <w:rPr>
          <w:rFonts w:ascii="Segoe UI" w:hAnsi="Segoe UI" w:cs="Segoe UI"/>
          <w:color w:val="10162F"/>
        </w:rPr>
      </w:pPr>
      <w:r>
        <w:rPr>
          <w:rFonts w:ascii="Segoe UI" w:hAnsi="Segoe UI" w:cs="Segoe UI"/>
          <w:color w:val="10162F"/>
        </w:rPr>
        <w:t>Write the following queries:</w:t>
      </w:r>
    </w:p>
    <w:p w14:paraId="54753C1C" w14:textId="77777777" w:rsidR="00A40CAB" w:rsidRPr="00FF5C2E" w:rsidRDefault="00A40CAB" w:rsidP="00FF5C2E">
      <w:pPr>
        <w:spacing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Style w:val="fcn-tasknumber"/>
          <w:rFonts w:ascii="Segoe UI" w:hAnsi="Segoe UI" w:cs="Segoe UI"/>
          <w:b/>
          <w:bCs/>
          <w:color w:val="10162F"/>
        </w:rPr>
        <w:t>1.</w:t>
      </w:r>
    </w:p>
    <w:p w14:paraId="308FF289" w14:textId="77777777" w:rsidR="00A40CAB" w:rsidRPr="00FF5C2E" w:rsidRDefault="00A40CAB" w:rsidP="00FF5C2E">
      <w:pPr>
        <w:pStyle w:val="p1qg33igem5pagn4kpmirjw"/>
        <w:spacing w:before="0" w:before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Start by getting a feel for the </w:t>
      </w:r>
      <w:proofErr w:type="spellStart"/>
      <w:r w:rsidRPr="00FF5C2E">
        <w:rPr>
          <w:rStyle w:val="HTMLCode"/>
          <w:rFonts w:ascii="Monaco" w:hAnsi="Monaco"/>
          <w:color w:val="15141F"/>
          <w:sz w:val="24"/>
          <w:szCs w:val="24"/>
          <w:shd w:val="clear" w:color="auto" w:fill="EAE9ED"/>
        </w:rPr>
        <w:t>transaction_data</w:t>
      </w:r>
      <w:proofErr w:type="spellEnd"/>
      <w:r w:rsidRPr="00FF5C2E">
        <w:rPr>
          <w:rFonts w:ascii="Segoe UI" w:hAnsi="Segoe UI" w:cs="Segoe UI"/>
          <w:color w:val="10162F"/>
        </w:rPr>
        <w:t> table:</w:t>
      </w:r>
    </w:p>
    <w:p w14:paraId="1D584EFC" w14:textId="77777777" w:rsidR="00A40CAB" w:rsidRPr="00FF5C2E" w:rsidRDefault="00A40CAB" w:rsidP="00FF5C2E">
      <w:pPr>
        <w:pStyle w:val="HTMLPreformatted"/>
        <w:shd w:val="clear" w:color="auto" w:fill="211E2F"/>
        <w:spacing w:line="276" w:lineRule="auto"/>
        <w:jc w:val="both"/>
        <w:rPr>
          <w:rFonts w:ascii="Monaco" w:hAnsi="Monaco"/>
          <w:color w:val="939598"/>
          <w:sz w:val="24"/>
          <w:szCs w:val="24"/>
        </w:rPr>
      </w:pPr>
      <w:r w:rsidRPr="00FF5C2E">
        <w:rPr>
          <w:rStyle w:val="mtk12"/>
          <w:rFonts w:ascii="Monaco" w:hAnsi="Monaco"/>
          <w:color w:val="B3CCFF"/>
          <w:sz w:val="24"/>
          <w:szCs w:val="24"/>
        </w:rPr>
        <w:t>SELECT</w:t>
      </w:r>
      <w:r w:rsidRPr="00FF5C2E">
        <w:rPr>
          <w:rStyle w:val="mtk1"/>
          <w:rFonts w:ascii="Monaco" w:hAnsi="Monaco"/>
          <w:color w:val="FFFFFF"/>
          <w:sz w:val="24"/>
          <w:szCs w:val="24"/>
        </w:rPr>
        <w:t xml:space="preserve"> *</w:t>
      </w:r>
      <w:r w:rsidRPr="00FF5C2E">
        <w:rPr>
          <w:rFonts w:ascii="Monaco" w:hAnsi="Monaco"/>
          <w:color w:val="939598"/>
          <w:sz w:val="24"/>
          <w:szCs w:val="24"/>
        </w:rPr>
        <w:br/>
      </w:r>
      <w:r w:rsidRPr="00FF5C2E">
        <w:rPr>
          <w:rStyle w:val="mtk12"/>
          <w:rFonts w:ascii="Monaco" w:hAnsi="Monaco"/>
          <w:color w:val="B3CCFF"/>
          <w:sz w:val="24"/>
          <w:szCs w:val="24"/>
        </w:rPr>
        <w:t>FROM</w:t>
      </w:r>
      <w:r w:rsidRPr="00FF5C2E">
        <w:rPr>
          <w:rStyle w:val="mtk1"/>
          <w:rFonts w:ascii="Monaco" w:hAnsi="Monaco"/>
          <w:color w:val="FFFFFF"/>
          <w:sz w:val="24"/>
          <w:szCs w:val="24"/>
        </w:rPr>
        <w:t xml:space="preserve"> </w:t>
      </w:r>
      <w:proofErr w:type="spellStart"/>
      <w:r w:rsidRPr="00FF5C2E">
        <w:rPr>
          <w:rStyle w:val="mtk1"/>
          <w:rFonts w:ascii="Monaco" w:hAnsi="Monaco"/>
          <w:color w:val="FFFFFF"/>
          <w:sz w:val="24"/>
          <w:szCs w:val="24"/>
        </w:rPr>
        <w:t>transaction_data</w:t>
      </w:r>
      <w:proofErr w:type="spellEnd"/>
      <w:r w:rsidRPr="00FF5C2E">
        <w:rPr>
          <w:rFonts w:ascii="Monaco" w:hAnsi="Monaco"/>
          <w:color w:val="939598"/>
          <w:sz w:val="24"/>
          <w:szCs w:val="24"/>
        </w:rPr>
        <w:br/>
      </w:r>
      <w:r w:rsidRPr="00FF5C2E">
        <w:rPr>
          <w:rStyle w:val="mtk12"/>
          <w:rFonts w:ascii="Monaco" w:hAnsi="Monaco"/>
          <w:color w:val="B3CCFF"/>
          <w:sz w:val="24"/>
          <w:szCs w:val="24"/>
        </w:rPr>
        <w:t>LIMIT</w:t>
      </w:r>
      <w:r w:rsidRPr="00FF5C2E">
        <w:rPr>
          <w:rStyle w:val="mtk1"/>
          <w:rFonts w:ascii="Monaco" w:hAnsi="Monaco"/>
          <w:color w:val="FFFFFF"/>
          <w:sz w:val="24"/>
          <w:szCs w:val="24"/>
        </w:rPr>
        <w:t xml:space="preserve"> </w:t>
      </w:r>
      <w:proofErr w:type="gramStart"/>
      <w:r w:rsidRPr="00FF5C2E">
        <w:rPr>
          <w:rStyle w:val="mtk9"/>
          <w:rFonts w:ascii="Monaco" w:hAnsi="Monaco"/>
          <w:color w:val="FF8973"/>
          <w:sz w:val="24"/>
          <w:szCs w:val="24"/>
        </w:rPr>
        <w:t>10</w:t>
      </w:r>
      <w:r w:rsidRPr="00FF5C2E">
        <w:rPr>
          <w:rStyle w:val="mtk1"/>
          <w:rFonts w:ascii="Monaco" w:hAnsi="Monaco"/>
          <w:color w:val="FFFFFF"/>
          <w:sz w:val="24"/>
          <w:szCs w:val="24"/>
        </w:rPr>
        <w:t>;</w:t>
      </w:r>
      <w:proofErr w:type="gramEnd"/>
    </w:p>
    <w:p w14:paraId="5FDACB86" w14:textId="77777777" w:rsidR="00A40CAB" w:rsidRPr="00FF5C2E" w:rsidRDefault="00A40CAB" w:rsidP="00FF5C2E">
      <w:pPr>
        <w:pStyle w:val="p1qg33igem5pagn4kpmirjw"/>
        <w:spacing w:before="0" w:beforeAutospacing="0" w:after="0" w:after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What are the column names?</w:t>
      </w:r>
    </w:p>
    <w:p w14:paraId="19F6AEC6" w14:textId="77777777" w:rsidR="00A40CAB" w:rsidRPr="00FF5C2E" w:rsidRDefault="00A40CAB" w:rsidP="00FF5C2E">
      <w:pPr>
        <w:spacing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Style w:val="fcn-tasknumber"/>
          <w:rFonts w:ascii="Segoe UI" w:hAnsi="Segoe UI" w:cs="Segoe UI"/>
          <w:b/>
          <w:bCs/>
          <w:color w:val="10162F"/>
        </w:rPr>
        <w:t>2.</w:t>
      </w:r>
    </w:p>
    <w:p w14:paraId="279BA8AA" w14:textId="77777777" w:rsidR="00A40CAB" w:rsidRPr="00FF5C2E" w:rsidRDefault="00A40CAB" w:rsidP="00FF5C2E">
      <w:pPr>
        <w:pStyle w:val="p1qg33igem5pagn4kpmirjw"/>
        <w:spacing w:before="0" w:before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The finance department noted that some of the fraudulent transactions were recorded as coming from Smokey Bear’s zip code (20252).</w:t>
      </w:r>
    </w:p>
    <w:p w14:paraId="19A24738" w14:textId="77777777" w:rsidR="00A40CAB" w:rsidRPr="00FF5C2E" w:rsidRDefault="00A40CAB" w:rsidP="00FF5C2E">
      <w:pPr>
        <w:pStyle w:val="p1qg33igem5pagn4kpmirjw"/>
        <w:spacing w:before="0" w:before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You agree this is suspicious, it’s unlikely that the fire prevention mascot is using Reputable Company’s services.</w:t>
      </w:r>
    </w:p>
    <w:p w14:paraId="0192F16F" w14:textId="63CD5F53" w:rsidR="00A40CAB" w:rsidRPr="00FF5C2E" w:rsidRDefault="00A40CAB" w:rsidP="00FF5C2E">
      <w:pPr>
        <w:pStyle w:val="p1qg33igem5pagn4kpmirjw"/>
        <w:spacing w:before="0" w:beforeAutospacing="0" w:after="0" w:after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Find the </w:t>
      </w:r>
      <w:proofErr w:type="spellStart"/>
      <w:r w:rsidRPr="00FF5C2E">
        <w:rPr>
          <w:rStyle w:val="HTMLCode"/>
          <w:rFonts w:ascii="Monaco" w:hAnsi="Monaco"/>
          <w:color w:val="15141F"/>
          <w:sz w:val="24"/>
          <w:szCs w:val="24"/>
          <w:shd w:val="clear" w:color="auto" w:fill="EAE9ED"/>
        </w:rPr>
        <w:t>full_name</w:t>
      </w:r>
      <w:r w:rsidRPr="00FF5C2E">
        <w:rPr>
          <w:rFonts w:ascii="Segoe UI" w:hAnsi="Segoe UI" w:cs="Segoe UI"/>
          <w:color w:val="10162F"/>
        </w:rPr>
        <w:t>s</w:t>
      </w:r>
      <w:proofErr w:type="spellEnd"/>
      <w:r w:rsidRPr="00FF5C2E">
        <w:rPr>
          <w:rFonts w:ascii="Segoe UI" w:hAnsi="Segoe UI" w:cs="Segoe UI"/>
          <w:color w:val="10162F"/>
        </w:rPr>
        <w:t xml:space="preserve"> and </w:t>
      </w:r>
      <w:r w:rsidRPr="00FF5C2E">
        <w:rPr>
          <w:rStyle w:val="HTMLCode"/>
          <w:rFonts w:ascii="Monaco" w:hAnsi="Monaco"/>
          <w:color w:val="15141F"/>
          <w:sz w:val="24"/>
          <w:szCs w:val="24"/>
          <w:shd w:val="clear" w:color="auto" w:fill="EAE9ED"/>
        </w:rPr>
        <w:t>email</w:t>
      </w:r>
      <w:r w:rsidRPr="00FF5C2E">
        <w:rPr>
          <w:rFonts w:ascii="Segoe UI" w:hAnsi="Segoe UI" w:cs="Segoe UI"/>
          <w:color w:val="10162F"/>
        </w:rPr>
        <w:t>s of the transactions listing 20252 as the zip code.</w:t>
      </w:r>
    </w:p>
    <w:p w14:paraId="58CED7C8" w14:textId="77777777" w:rsidR="00F712BC" w:rsidRPr="00FF5C2E" w:rsidRDefault="00F712BC" w:rsidP="00FF5C2E">
      <w:pPr>
        <w:pStyle w:val="p1qg33igem5pagn4kpmirjw"/>
        <w:spacing w:before="0" w:beforeAutospacing="0" w:after="0" w:afterAutospacing="0" w:line="276" w:lineRule="auto"/>
        <w:jc w:val="both"/>
        <w:rPr>
          <w:rFonts w:ascii="Segoe UI" w:hAnsi="Segoe UI" w:cs="Segoe UI"/>
          <w:color w:val="10162F"/>
        </w:rPr>
      </w:pPr>
    </w:p>
    <w:p w14:paraId="57EE5670" w14:textId="77777777" w:rsidR="00A40CAB" w:rsidRPr="00FF5C2E" w:rsidRDefault="00A40CAB" w:rsidP="00FF5C2E">
      <w:pPr>
        <w:spacing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Style w:val="fcn-tasknumber"/>
          <w:rFonts w:ascii="Segoe UI" w:hAnsi="Segoe UI" w:cs="Segoe UI"/>
          <w:b/>
          <w:bCs/>
          <w:color w:val="10162F"/>
        </w:rPr>
        <w:t>3.</w:t>
      </w:r>
    </w:p>
    <w:p w14:paraId="6D76DCC7" w14:textId="77777777" w:rsidR="00A40CAB" w:rsidRPr="00FF5C2E" w:rsidRDefault="00A40CAB" w:rsidP="00FF5C2E">
      <w:pPr>
        <w:pStyle w:val="p1qg33igem5pagn4kpmirjw"/>
        <w:spacing w:before="0" w:before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Finance has also noticed a number of pseudonyms associated with fraudulent transactions.</w:t>
      </w:r>
    </w:p>
    <w:p w14:paraId="0400B32F" w14:textId="77777777" w:rsidR="00A40CAB" w:rsidRPr="00FF5C2E" w:rsidRDefault="00A40CAB" w:rsidP="00FF5C2E">
      <w:pPr>
        <w:pStyle w:val="p1qg33igem5pagn4kpmirjw"/>
        <w:spacing w:before="0" w:before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The fraudsters thought it would be funny to use ‘Art Vandelay’ for their full name or add a ‘der’ for their middle name.</w:t>
      </w:r>
    </w:p>
    <w:p w14:paraId="29E6D357" w14:textId="77777777" w:rsidR="00A40CAB" w:rsidRPr="00FF5C2E" w:rsidRDefault="00A40CAB" w:rsidP="00FF5C2E">
      <w:pPr>
        <w:pStyle w:val="p1qg33igem5pagn4kpmirjw"/>
        <w:spacing w:before="0" w:beforeAutospacing="0" w:after="0" w:after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Use a query to find the names and emails associated with these transactions.</w:t>
      </w:r>
    </w:p>
    <w:p w14:paraId="76C0F6EA" w14:textId="77777777" w:rsidR="00F712BC" w:rsidRPr="00FF5C2E" w:rsidRDefault="00F712BC" w:rsidP="00FF5C2E">
      <w:pPr>
        <w:spacing w:line="276" w:lineRule="auto"/>
        <w:jc w:val="both"/>
        <w:rPr>
          <w:rFonts w:ascii="Segoe UI" w:hAnsi="Segoe UI" w:cs="Segoe UI"/>
          <w:color w:val="10162F"/>
        </w:rPr>
      </w:pPr>
    </w:p>
    <w:p w14:paraId="03ADDD78" w14:textId="252E27FE" w:rsidR="00A40CAB" w:rsidRPr="00FF5C2E" w:rsidRDefault="00A40CAB" w:rsidP="00FF5C2E">
      <w:pPr>
        <w:spacing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Style w:val="fcn-tasknumber"/>
          <w:rFonts w:ascii="Segoe UI" w:hAnsi="Segoe UI" w:cs="Segoe UI"/>
          <w:b/>
          <w:bCs/>
          <w:color w:val="10162F"/>
        </w:rPr>
        <w:t>4.</w:t>
      </w:r>
    </w:p>
    <w:p w14:paraId="4015E4AA" w14:textId="77777777" w:rsidR="00A40CAB" w:rsidRPr="00FF5C2E" w:rsidRDefault="00A40CAB" w:rsidP="00FF5C2E">
      <w:pPr>
        <w:pStyle w:val="p1qg33igem5pagn4kpmirjw"/>
        <w:spacing w:before="0" w:before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There are some irregularities in the IP addresses where transactions are originating from.</w:t>
      </w:r>
    </w:p>
    <w:p w14:paraId="22F21DB5" w14:textId="77777777" w:rsidR="00A40CAB" w:rsidRPr="00FF5C2E" w:rsidRDefault="00A40CAB" w:rsidP="00FF5C2E">
      <w:pPr>
        <w:pStyle w:val="p1qg33igem5pagn4kpmirjw"/>
        <w:spacing w:before="0" w:before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For example, any IP address beginning with ‘10.’ is reserved for internal use.</w:t>
      </w:r>
    </w:p>
    <w:p w14:paraId="3D6A7B53" w14:textId="77777777" w:rsidR="00A40CAB" w:rsidRPr="00FF5C2E" w:rsidRDefault="00A40CAB" w:rsidP="00FF5C2E">
      <w:pPr>
        <w:pStyle w:val="p1qg33igem5pagn4kpmirjw"/>
        <w:spacing w:before="0" w:before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lastRenderedPageBreak/>
        <w:t>We shouldn’t see IP addresses like this accessing Reputable Company’s service.</w:t>
      </w:r>
    </w:p>
    <w:p w14:paraId="3909FF70" w14:textId="77777777" w:rsidR="00A40CAB" w:rsidRPr="00FF5C2E" w:rsidRDefault="00A40CAB" w:rsidP="00FF5C2E">
      <w:pPr>
        <w:pStyle w:val="p1qg33igem5pagn4kpmirjw"/>
        <w:spacing w:before="0" w:beforeAutospacing="0" w:after="0" w:after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Find the </w:t>
      </w:r>
      <w:proofErr w:type="spellStart"/>
      <w:r w:rsidRPr="00FF5C2E">
        <w:rPr>
          <w:rStyle w:val="HTMLCode"/>
          <w:rFonts w:ascii="Monaco" w:hAnsi="Monaco"/>
          <w:color w:val="15141F"/>
          <w:sz w:val="24"/>
          <w:szCs w:val="24"/>
          <w:shd w:val="clear" w:color="auto" w:fill="EAE9ED"/>
        </w:rPr>
        <w:t>ip_address</w:t>
      </w:r>
      <w:r w:rsidRPr="00FF5C2E">
        <w:rPr>
          <w:rFonts w:ascii="Segoe UI" w:hAnsi="Segoe UI" w:cs="Segoe UI"/>
          <w:color w:val="10162F"/>
        </w:rPr>
        <w:t>es</w:t>
      </w:r>
      <w:proofErr w:type="spellEnd"/>
      <w:r w:rsidRPr="00FF5C2E">
        <w:rPr>
          <w:rFonts w:ascii="Segoe UI" w:hAnsi="Segoe UI" w:cs="Segoe UI"/>
          <w:color w:val="10162F"/>
        </w:rPr>
        <w:t xml:space="preserve"> and </w:t>
      </w:r>
      <w:r w:rsidRPr="00FF5C2E">
        <w:rPr>
          <w:rStyle w:val="HTMLCode"/>
          <w:rFonts w:ascii="Monaco" w:hAnsi="Monaco"/>
          <w:color w:val="15141F"/>
          <w:sz w:val="24"/>
          <w:szCs w:val="24"/>
          <w:shd w:val="clear" w:color="auto" w:fill="EAE9ED"/>
        </w:rPr>
        <w:t>email</w:t>
      </w:r>
      <w:r w:rsidRPr="00FF5C2E">
        <w:rPr>
          <w:rFonts w:ascii="Segoe UI" w:hAnsi="Segoe UI" w:cs="Segoe UI"/>
          <w:color w:val="10162F"/>
        </w:rPr>
        <w:t>s listed with these transactions.</w:t>
      </w:r>
    </w:p>
    <w:p w14:paraId="2CA8968F" w14:textId="77777777" w:rsidR="00F712BC" w:rsidRPr="00FF5C2E" w:rsidRDefault="00F712BC" w:rsidP="00FF5C2E">
      <w:pPr>
        <w:spacing w:line="276" w:lineRule="auto"/>
        <w:jc w:val="both"/>
        <w:rPr>
          <w:rFonts w:ascii="Segoe UI" w:hAnsi="Segoe UI" w:cs="Segoe UI"/>
          <w:color w:val="10162F"/>
        </w:rPr>
      </w:pPr>
    </w:p>
    <w:p w14:paraId="42A624E7" w14:textId="1238EB53" w:rsidR="00A40CAB" w:rsidRPr="00FF5C2E" w:rsidRDefault="00A40CAB" w:rsidP="00FF5C2E">
      <w:pPr>
        <w:spacing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Style w:val="fcn-tasknumber"/>
          <w:rFonts w:ascii="Segoe UI" w:hAnsi="Segoe UI" w:cs="Segoe UI"/>
          <w:b/>
          <w:bCs/>
          <w:color w:val="10162F"/>
        </w:rPr>
        <w:t>5.</w:t>
      </w:r>
    </w:p>
    <w:p w14:paraId="7AE279FF" w14:textId="77777777" w:rsidR="00A40CAB" w:rsidRPr="00FF5C2E" w:rsidRDefault="00A40CAB" w:rsidP="00FF5C2E">
      <w:pPr>
        <w:pStyle w:val="p1qg33igem5pagn4kpmirjw"/>
        <w:spacing w:before="0" w:before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Users are making fraudulent transactions using a temporary email address service. These services provide a </w:t>
      </w:r>
      <w:hyperlink r:id="rId5" w:tgtFrame="_blank" w:history="1">
        <w:r w:rsidRPr="00FF5C2E">
          <w:rPr>
            <w:rStyle w:val="Hyperlink"/>
            <w:rFonts w:ascii="Segoe UI" w:hAnsi="Segoe UI" w:cs="Segoe UI"/>
            <w:bdr w:val="none" w:sz="0" w:space="0" w:color="auto" w:frame="1"/>
          </w:rPr>
          <w:t>short-lived email</w:t>
        </w:r>
      </w:hyperlink>
      <w:r w:rsidRPr="00FF5C2E">
        <w:rPr>
          <w:rFonts w:ascii="Segoe UI" w:hAnsi="Segoe UI" w:cs="Segoe UI"/>
          <w:color w:val="10162F"/>
        </w:rPr>
        <w:t> that can be verified and then self-destructs.</w:t>
      </w:r>
    </w:p>
    <w:p w14:paraId="5D6F21CC" w14:textId="77777777" w:rsidR="00A40CAB" w:rsidRPr="00FF5C2E" w:rsidRDefault="00A40CAB" w:rsidP="00FF5C2E">
      <w:pPr>
        <w:pStyle w:val="p1qg33igem5pagn4kpmirjw"/>
        <w:spacing w:before="0" w:beforeAutospacing="0" w:after="0" w:after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Find the emails in </w:t>
      </w:r>
      <w:proofErr w:type="spellStart"/>
      <w:r w:rsidRPr="00FF5C2E">
        <w:rPr>
          <w:rStyle w:val="HTMLCode"/>
          <w:rFonts w:ascii="Monaco" w:hAnsi="Monaco"/>
          <w:color w:val="15141F"/>
          <w:sz w:val="24"/>
          <w:szCs w:val="24"/>
          <w:shd w:val="clear" w:color="auto" w:fill="EAE9ED"/>
        </w:rPr>
        <w:t>transaction_data</w:t>
      </w:r>
      <w:proofErr w:type="spellEnd"/>
      <w:r w:rsidRPr="00FF5C2E">
        <w:rPr>
          <w:rFonts w:ascii="Segoe UI" w:hAnsi="Segoe UI" w:cs="Segoe UI"/>
          <w:color w:val="10162F"/>
        </w:rPr>
        <w:t> with ‘temp_email.com’ as a domain.</w:t>
      </w:r>
    </w:p>
    <w:p w14:paraId="7EDD0132" w14:textId="77777777" w:rsidR="00F712BC" w:rsidRPr="00FF5C2E" w:rsidRDefault="00F712BC" w:rsidP="00FF5C2E">
      <w:pPr>
        <w:spacing w:line="276" w:lineRule="auto"/>
        <w:jc w:val="both"/>
        <w:rPr>
          <w:rFonts w:ascii="Segoe UI" w:hAnsi="Segoe UI" w:cs="Segoe UI"/>
          <w:color w:val="10162F"/>
        </w:rPr>
      </w:pPr>
    </w:p>
    <w:p w14:paraId="750C2634" w14:textId="5AA4C9C2" w:rsidR="00A40CAB" w:rsidRPr="00FF5C2E" w:rsidRDefault="00A40CAB" w:rsidP="00FF5C2E">
      <w:pPr>
        <w:spacing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Style w:val="fcn-tasknumber"/>
          <w:rFonts w:ascii="Segoe UI" w:hAnsi="Segoe UI" w:cs="Segoe UI"/>
          <w:b/>
          <w:bCs/>
          <w:color w:val="10162F"/>
        </w:rPr>
        <w:t>6.</w:t>
      </w:r>
    </w:p>
    <w:p w14:paraId="6E227D84" w14:textId="77777777" w:rsidR="00A40CAB" w:rsidRPr="00FF5C2E" w:rsidRDefault="00A40CAB" w:rsidP="00FF5C2E">
      <w:pPr>
        <w:pStyle w:val="p1qg33igem5pagn4kpmirjw"/>
        <w:spacing w:before="0" w:before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 xml:space="preserve">The finance department is looking for a specific transaction. They know that the transaction occurred from an </w:t>
      </w:r>
      <w:proofErr w:type="spellStart"/>
      <w:r w:rsidRPr="00FF5C2E">
        <w:rPr>
          <w:rFonts w:ascii="Segoe UI" w:hAnsi="Segoe UI" w:cs="Segoe UI"/>
          <w:color w:val="10162F"/>
        </w:rPr>
        <w:t>ip</w:t>
      </w:r>
      <w:proofErr w:type="spellEnd"/>
      <w:r w:rsidRPr="00FF5C2E">
        <w:rPr>
          <w:rFonts w:ascii="Segoe UI" w:hAnsi="Segoe UI" w:cs="Segoe UI"/>
          <w:color w:val="10162F"/>
        </w:rPr>
        <w:t xml:space="preserve"> address starting with ‘120.’ and their full name starts with ‘John’.</w:t>
      </w:r>
    </w:p>
    <w:p w14:paraId="3C362F0F" w14:textId="77777777" w:rsidR="00A40CAB" w:rsidRPr="00FF5C2E" w:rsidRDefault="00A40CAB" w:rsidP="00FF5C2E">
      <w:pPr>
        <w:pStyle w:val="p1qg33igem5pagn4kpmirjw"/>
        <w:spacing w:before="0" w:beforeAutospacing="0" w:after="0" w:afterAutospacing="0" w:line="276" w:lineRule="auto"/>
        <w:jc w:val="both"/>
        <w:rPr>
          <w:rFonts w:ascii="Segoe UI" w:hAnsi="Segoe UI" w:cs="Segoe UI"/>
          <w:color w:val="10162F"/>
        </w:rPr>
      </w:pPr>
      <w:r w:rsidRPr="00FF5C2E">
        <w:rPr>
          <w:rFonts w:ascii="Segoe UI" w:hAnsi="Segoe UI" w:cs="Segoe UI"/>
          <w:color w:val="10162F"/>
        </w:rPr>
        <w:t>Can you find the transaction?</w:t>
      </w:r>
    </w:p>
    <w:p w14:paraId="3B4E78BD" w14:textId="63B52824" w:rsidR="005C5DC8" w:rsidRPr="005C5DC8" w:rsidRDefault="005C5DC8" w:rsidP="005C5DC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5C5DC8" w:rsidRPr="005C5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6678C"/>
    <w:multiLevelType w:val="hybridMultilevel"/>
    <w:tmpl w:val="853E2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F4464"/>
    <w:multiLevelType w:val="hybridMultilevel"/>
    <w:tmpl w:val="D4D22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0D"/>
    <w:rsid w:val="005C380D"/>
    <w:rsid w:val="005C5DC8"/>
    <w:rsid w:val="00A40CAB"/>
    <w:rsid w:val="00D6765E"/>
    <w:rsid w:val="00E11E71"/>
    <w:rsid w:val="00F5405A"/>
    <w:rsid w:val="00F712BC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FA367"/>
  <w15:chartTrackingRefBased/>
  <w15:docId w15:val="{1C4FAC61-073C-3348-8CD9-B7ECF5F1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0C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40C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7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6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0CA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40CA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1qg33igem5pagn4kpmirjw">
    <w:name w:val="p__1qg33igem5pagn4kpmirjw"/>
    <w:basedOn w:val="Normal"/>
    <w:rsid w:val="00A40C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40C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0CAB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A40CAB"/>
  </w:style>
  <w:style w:type="character" w:customStyle="1" w:styleId="fcn-tasknumber">
    <w:name w:val="fcn-task__number"/>
    <w:basedOn w:val="DefaultParagraphFont"/>
    <w:rsid w:val="00A40C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CA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tk12">
    <w:name w:val="mtk12"/>
    <w:basedOn w:val="DefaultParagraphFont"/>
    <w:rsid w:val="00A40CAB"/>
  </w:style>
  <w:style w:type="character" w:customStyle="1" w:styleId="mtk1">
    <w:name w:val="mtk1"/>
    <w:basedOn w:val="DefaultParagraphFont"/>
    <w:rsid w:val="00A40CAB"/>
  </w:style>
  <w:style w:type="character" w:customStyle="1" w:styleId="mtk9">
    <w:name w:val="mtk9"/>
    <w:basedOn w:val="DefaultParagraphFont"/>
    <w:rsid w:val="00A40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4814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1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7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isposable_email_add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Shohan</dc:creator>
  <cp:keywords/>
  <dc:description/>
  <cp:lastModifiedBy>Shahriar Shohan</cp:lastModifiedBy>
  <cp:revision>7</cp:revision>
  <dcterms:created xsi:type="dcterms:W3CDTF">2021-05-02T15:59:00Z</dcterms:created>
  <dcterms:modified xsi:type="dcterms:W3CDTF">2021-05-03T11:36:00Z</dcterms:modified>
</cp:coreProperties>
</file>