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63AE" w14:textId="551B2F76" w:rsidR="009F1498" w:rsidRDefault="000F1273" w:rsidP="000F127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F1273">
        <w:rPr>
          <w:b/>
          <w:sz w:val="28"/>
          <w:szCs w:val="28"/>
        </w:rPr>
        <w:t>Лаба 3</w:t>
      </w:r>
    </w:p>
    <w:p w14:paraId="5768E998" w14:textId="77777777" w:rsidR="000F1273" w:rsidRPr="000F1273" w:rsidRDefault="000F1273" w:rsidP="000F1273">
      <w:r>
        <w:t>1.Определение алфавитного кодирования. Определение кода. Информационные и кодовые слова.</w:t>
      </w:r>
    </w:p>
    <w:p w14:paraId="6ED64ED2" w14:textId="77777777"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Алфавитное кодирование</w:t>
      </w:r>
    </w:p>
    <w:p w14:paraId="2E9ACFFE" w14:textId="77777777"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Пусть существует некий </w:t>
      </w:r>
      <w:hyperlink r:id="rId5" w:tooltip="Алфавит (мате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алфавит (множество)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\alpha =\left\{a_{1},a_{2},...,a_{r}\right\}}</w:t>
      </w:r>
      <w:r>
        <w:rPr>
          <w:rStyle w:val="mwe-math-mathml-inline"/>
          <w:rFonts w:ascii="Arial" w:hAnsi="Arial" w:cs="Arial"/>
          <w:noProof/>
          <w:vanish/>
          <w:color w:val="222222"/>
          <w:sz w:val="21"/>
          <w:szCs w:val="21"/>
        </w:rPr>
        <w:drawing>
          <wp:inline distT="0" distB="0" distL="0" distR="0" wp14:anchorId="07C16C9C" wp14:editId="22703F11">
            <wp:extent cx="1381125" cy="609600"/>
            <wp:effectExtent l="0" t="0" r="9525" b="0"/>
            <wp:docPr id="6" name="Рисунок 6" descr="C:\Users\RedDrako\Documents\Bandicam\bandicam 2019-11-24 23-49-49-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dDrako\Documents\Bandicam\bandicam 2019-11-24 23-49-49-3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473030F6" wp14:editId="1ED339A4">
            <wp:extent cx="1381125" cy="609600"/>
            <wp:effectExtent l="0" t="0" r="9525" b="0"/>
            <wp:docPr id="7" name="Рисунок 7" descr="C:\Users\RedDrako\Documents\Bandicam\bandicam 2019-11-24 23-49-49-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dDrako\Documents\Bandicam\bandicam 2019-11-24 23-49-49-3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, а также алфавит </w:t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28570E1D" wp14:editId="2EC53797">
            <wp:extent cx="1381125" cy="438150"/>
            <wp:effectExtent l="0" t="0" r="9525" b="0"/>
            <wp:docPr id="8" name="Рисунок 8" descr="C:\Users\RedDrako\Documents\Bandicam\bandicam 2019-11-24 23-49-53-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dDrako\Documents\Bandicam\bandicam 2019-11-24 23-49-53-6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\mathrm {B} =\left\{b_{1},b_{2},...,b_{q}\right\}}</w:t>
      </w:r>
    </w:p>
    <w:p w14:paraId="042A06F0" w14:textId="77777777"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Слово в алфавите</w:t>
      </w:r>
      <w:r>
        <w:rPr>
          <w:rFonts w:ascii="Arial" w:hAnsi="Arial" w:cs="Arial"/>
          <w:color w:val="222222"/>
          <w:sz w:val="21"/>
          <w:szCs w:val="21"/>
        </w:rPr>
        <w:t> — упорядоченный набор элементов из алфавита вида: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A=\left\{a_{i_{1}},a_{i_{2}},...,a_{i_{n}}\right\}}</w:t>
      </w:r>
      <w:r>
        <w:rPr>
          <w:rStyle w:val="mwe-math-mathml-inline"/>
          <w:rFonts w:ascii="Arial" w:hAnsi="Arial" w:cs="Arial"/>
          <w:noProof/>
          <w:vanish/>
          <w:color w:val="222222"/>
          <w:sz w:val="21"/>
          <w:szCs w:val="21"/>
        </w:rPr>
        <w:drawing>
          <wp:inline distT="0" distB="0" distL="0" distR="0" wp14:anchorId="5EF27984" wp14:editId="172C98BE">
            <wp:extent cx="1495425" cy="609600"/>
            <wp:effectExtent l="0" t="0" r="9525" b="0"/>
            <wp:docPr id="9" name="Рисунок 9" descr="C:\Users\RedDrako\Documents\Bandicam\bandicam 2019-11-24 23-49-58-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dDrako\Documents\Bandicam\bandicam 2019-11-24 23-49-58-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24EC780F" wp14:editId="1EC6926C">
            <wp:extent cx="1495425" cy="352425"/>
            <wp:effectExtent l="0" t="0" r="9525" b="9525"/>
            <wp:docPr id="10" name="Рисунок 10" descr="C:\Users\RedDrako\Documents\Bandicam\bandicam 2019-11-24 23-49-58-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dDrako\Documents\Bandicam\bandicam 2019-11-24 23-49-58-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97C" w14:textId="77777777"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S(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 xml:space="preserve">) — множество слов алфавита 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>, S(β) — множество слов алфавита β</w:t>
      </w:r>
    </w:p>
    <w:p w14:paraId="7A9C6201" w14:textId="77777777"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Суть алфавитного </w:t>
      </w:r>
      <w:hyperlink r:id="rId9" w:tooltip="Коди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кодирования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том, что каждой букве алфавита 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 xml:space="preserve"> сопоставляется слово из алфавита β согласно схеме кодирования Σ.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\Sigma \quad -\quad {\begin{matrix}a_{1}\to B_{1}\\\\a_{2}\to B_{2}\\...\\a_{r}\to B_{r}\end{matrix}}}</w:t>
      </w:r>
    </w:p>
    <w:p w14:paraId="5C68B925" w14:textId="77777777" w:rsidR="00081DD3" w:rsidRDefault="000F1273" w:rsidP="00081DD3">
      <w:r>
        <w:rPr>
          <w:rStyle w:val="mwe-math-mathml-inline"/>
          <w:rFonts w:ascii="Arial" w:hAnsi="Arial" w:cs="Arial"/>
          <w:noProof/>
          <w:color w:val="222222"/>
          <w:sz w:val="21"/>
          <w:szCs w:val="21"/>
          <w:lang w:eastAsia="ru-RU"/>
        </w:rPr>
        <w:drawing>
          <wp:inline distT="0" distB="0" distL="0" distR="0" wp14:anchorId="42EBEAD6" wp14:editId="6F9CF705">
            <wp:extent cx="1362075" cy="1352550"/>
            <wp:effectExtent l="0" t="0" r="9525" b="0"/>
            <wp:docPr id="11" name="Рисунок 11" descr="C:\Users\RedDrako\Documents\Bandicam\bandicam 2019-11-24 23-50-06-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dDrako\Documents\Bandicam\bandicam 2019-11-24 23-50-06-5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B927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rPr>
          <w:rStyle w:val="Bodytext2115pt"/>
        </w:rPr>
      </w:pPr>
      <w:r>
        <w:rPr>
          <w:rStyle w:val="Bodytext2115pt"/>
        </w:rPr>
        <w:t>2.Равномерный и неравномерный коды.</w:t>
      </w:r>
    </w:p>
    <w:p w14:paraId="1632D88C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Набор кодовых слов ф(А) = ((ф(а1), …, ф(а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) будем называть Д-</w:t>
      </w:r>
      <w:proofErr w:type="spellStart"/>
      <w:r>
        <w:rPr>
          <w:rStyle w:val="Bodytext2115pt"/>
        </w:rPr>
        <w:t>ичным</w:t>
      </w:r>
      <w:proofErr w:type="spellEnd"/>
      <w:r>
        <w:rPr>
          <w:rStyle w:val="Bodytext2115pt"/>
        </w:rPr>
        <w:t xml:space="preserve"> кодом для алфавита А. Если при этом все кодовые слова имеют одинаковую длину, кодирование ф назовем равномерным, в противном случае - неравномерным</w:t>
      </w:r>
    </w:p>
    <w:p w14:paraId="37AA425C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3.Префиксное и </w:t>
      </w:r>
      <w:proofErr w:type="spellStart"/>
      <w:r>
        <w:rPr>
          <w:rStyle w:val="Bodytext2115pt"/>
        </w:rPr>
        <w:t>суффиксное</w:t>
      </w:r>
      <w:proofErr w:type="spellEnd"/>
      <w:r>
        <w:rPr>
          <w:rStyle w:val="Bodytext2115pt"/>
        </w:rPr>
        <w:t xml:space="preserve"> кодирование. Однозначно декодируемое кодирование.</w:t>
      </w:r>
    </w:p>
    <w:p w14:paraId="19C0928C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фи набор кодовых слов ф(А) называем</w:t>
      </w:r>
    </w:p>
    <w:p w14:paraId="0BC2D782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1) префиксным(</w:t>
      </w:r>
      <w:proofErr w:type="spellStart"/>
      <w:r>
        <w:rPr>
          <w:rStyle w:val="Bodytext2115pt"/>
        </w:rPr>
        <w:t>суффиксным</w:t>
      </w:r>
      <w:proofErr w:type="spellEnd"/>
      <w:r>
        <w:rPr>
          <w:rStyle w:val="Bodytext2115pt"/>
        </w:rPr>
        <w:t>), если никакое кодовое слово ф(а</w:t>
      </w:r>
      <w:proofErr w:type="spellStart"/>
      <w:r>
        <w:rPr>
          <w:rStyle w:val="Bodytext2115pt"/>
          <w:lang w:val="en-US"/>
        </w:rPr>
        <w:t>i</w:t>
      </w:r>
      <w:proofErr w:type="spellEnd"/>
      <w:r w:rsidRPr="0073042B">
        <w:rPr>
          <w:rStyle w:val="Bodytext2115pt"/>
        </w:rPr>
        <w:t xml:space="preserve">) </w:t>
      </w:r>
      <w:r>
        <w:rPr>
          <w:rStyle w:val="Bodytext2115pt"/>
        </w:rPr>
        <w:t xml:space="preserve">не является началом (окончанием) какого-либо другого кодового слова ф(А), </w:t>
      </w:r>
      <w:proofErr w:type="spellStart"/>
      <w:proofErr w:type="gramStart"/>
      <w:r>
        <w:rPr>
          <w:rStyle w:val="Bodytext2115pt"/>
          <w:lang w:val="en-US"/>
        </w:rPr>
        <w:t>i</w:t>
      </w:r>
      <w:proofErr w:type="spellEnd"/>
      <w:r>
        <w:rPr>
          <w:rStyle w:val="Bodytext2115pt"/>
        </w:rPr>
        <w:t>!=</w:t>
      </w:r>
      <w:proofErr w:type="gramEnd"/>
      <w:r>
        <w:rPr>
          <w:rStyle w:val="Bodytext2115pt"/>
          <w:lang w:val="en-US"/>
        </w:rPr>
        <w:t>j</w:t>
      </w:r>
      <w:r>
        <w:rPr>
          <w:rStyle w:val="Bodytext2115pt"/>
        </w:rPr>
        <w:t>;</w:t>
      </w:r>
    </w:p>
    <w:p w14:paraId="4CD2571D" w14:textId="77777777" w:rsidR="0073042B" w:rsidRP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color w:val="000000"/>
          <w:sz w:val="23"/>
          <w:szCs w:val="23"/>
          <w:shd w:val="clear" w:color="auto" w:fill="FFFFFF"/>
          <w:lang w:eastAsia="ru-RU" w:bidi="ru-RU"/>
        </w:rPr>
      </w:pPr>
      <w:r w:rsidRPr="0073042B">
        <w:rPr>
          <w:rStyle w:val="Bodytext2115pt"/>
        </w:rPr>
        <w:t>2)</w:t>
      </w:r>
      <w:r>
        <w:rPr>
          <w:rStyle w:val="Bodytext2115pt"/>
        </w:rPr>
        <w:t>однозначно декодируемым, если отображение ф* инъективно.</w:t>
      </w:r>
    </w:p>
    <w:p w14:paraId="3C64D8EA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4.Алгоритм Шеннона-</w:t>
      </w:r>
      <w:proofErr w:type="spellStart"/>
      <w:r>
        <w:rPr>
          <w:rStyle w:val="Bodytext2115pt"/>
        </w:rPr>
        <w:t>Фано</w:t>
      </w:r>
      <w:proofErr w:type="spellEnd"/>
      <w:r>
        <w:rPr>
          <w:rStyle w:val="Bodytext2115pt"/>
        </w:rPr>
        <w:t>.</w:t>
      </w:r>
    </w:p>
    <w:p w14:paraId="03E259A2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5.Определение и формула вычисления средней длины кодового слова. Ее связь с энтропией источника.</w:t>
      </w:r>
    </w:p>
    <w:p w14:paraId="1D95606A" w14:textId="77777777" w:rsidR="00955AA0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Пусть задан алфавит источника А = </w:t>
      </w:r>
      <w:r w:rsidRPr="0073042B">
        <w:rPr>
          <w:rStyle w:val="Bodytext2115pt"/>
        </w:rPr>
        <w:t>{</w:t>
      </w:r>
      <w:r>
        <w:rPr>
          <w:rStyle w:val="Bodytext2115pt"/>
          <w:lang w:val="en-US"/>
        </w:rPr>
        <w:t>ab</w:t>
      </w:r>
      <w:r w:rsidRPr="0073042B">
        <w:rPr>
          <w:rStyle w:val="Bodytext2115pt"/>
        </w:rPr>
        <w:t xml:space="preserve">, …, </w:t>
      </w:r>
      <w:r>
        <w:rPr>
          <w:rStyle w:val="Bodytext2115pt"/>
          <w:lang w:val="en-US"/>
        </w:rPr>
        <w:t>am</w:t>
      </w:r>
      <w:r w:rsidRPr="0073042B">
        <w:rPr>
          <w:rStyle w:val="Bodytext2115pt"/>
        </w:rPr>
        <w:t>},</w:t>
      </w:r>
      <w:r w:rsidR="00955AA0">
        <w:rPr>
          <w:rStyle w:val="Bodytext2115pt"/>
        </w:rPr>
        <w:t xml:space="preserve"> кодового алфавит</w:t>
      </w:r>
      <w:r w:rsidRPr="0073042B">
        <w:rPr>
          <w:rStyle w:val="Bodytext2115pt"/>
        </w:rPr>
        <w:t xml:space="preserve"> </w:t>
      </w:r>
      <w:r>
        <w:rPr>
          <w:rStyle w:val="Bodytext2115pt"/>
          <w:lang w:val="en-US"/>
        </w:rPr>
        <w:t>B</w:t>
      </w:r>
      <w:r w:rsidRPr="0073042B">
        <w:rPr>
          <w:rStyle w:val="Bodytext2115pt"/>
        </w:rPr>
        <w:t xml:space="preserve"> = {</w:t>
      </w:r>
      <w:r w:rsidR="00955AA0">
        <w:rPr>
          <w:rStyle w:val="Bodytext2115pt"/>
          <w:lang w:val="en-US"/>
        </w:rPr>
        <w:t>bl</w:t>
      </w:r>
      <w:r w:rsidRPr="0073042B">
        <w:rPr>
          <w:rStyle w:val="Bodytext2115pt"/>
        </w:rPr>
        <w:t xml:space="preserve"> …, </w:t>
      </w:r>
      <w:proofErr w:type="spellStart"/>
      <w:r w:rsidR="00955AA0">
        <w:rPr>
          <w:rStyle w:val="Bodytext2115pt"/>
          <w:lang w:val="en-US"/>
        </w:rPr>
        <w:t>bD</w:t>
      </w:r>
      <w:proofErr w:type="spellEnd"/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 и распределение</w:t>
      </w:r>
      <w:r w:rsidRPr="0073042B">
        <w:rPr>
          <w:rStyle w:val="Bodytext2115pt"/>
        </w:rPr>
        <w:t xml:space="preserve"> </w:t>
      </w:r>
      <w:r w:rsidR="00955AA0">
        <w:rPr>
          <w:rStyle w:val="Bodytext2115pt"/>
        </w:rPr>
        <w:t xml:space="preserve">   </w:t>
      </w:r>
      <w:r>
        <w:rPr>
          <w:rStyle w:val="Bodytext2115pt"/>
          <w:lang w:val="en-US"/>
        </w:rPr>
        <w:t>p</w:t>
      </w:r>
      <w:r w:rsidRPr="0073042B">
        <w:rPr>
          <w:rStyle w:val="Bodytext2115pt"/>
        </w:rPr>
        <w:t xml:space="preserve"> = {</w:t>
      </w:r>
      <w:r>
        <w:rPr>
          <w:rStyle w:val="Bodytext2115pt"/>
          <w:lang w:val="en-US"/>
        </w:rPr>
        <w:t>p</w:t>
      </w:r>
      <w:r w:rsidR="00955AA0">
        <w:rPr>
          <w:rStyle w:val="Bodytext2115pt"/>
          <w:lang w:val="en-US"/>
        </w:rPr>
        <w:t>l</w:t>
      </w:r>
      <w:r w:rsidR="00955AA0" w:rsidRPr="00955AA0">
        <w:rPr>
          <w:rStyle w:val="Bodytext2115pt"/>
        </w:rPr>
        <w:t xml:space="preserve"> …, </w:t>
      </w:r>
      <w:r w:rsidR="00955AA0">
        <w:rPr>
          <w:rStyle w:val="Bodytext2115pt"/>
          <w:lang w:val="en-US"/>
        </w:rPr>
        <w:t>pm</w:t>
      </w:r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. Тогда средней длиной кодового слова при алфавитного кодировании </w:t>
      </w:r>
      <w:proofErr w:type="gramStart"/>
      <w:r w:rsidR="00955AA0">
        <w:rPr>
          <w:rStyle w:val="Bodytext2115pt"/>
        </w:rPr>
        <w:t>ф:А</w:t>
      </w:r>
      <w:proofErr w:type="gramEnd"/>
      <w:r w:rsidR="00955AA0">
        <w:rPr>
          <w:rStyle w:val="Bodytext2115pt"/>
        </w:rPr>
        <w:t xml:space="preserve">-&gt; </w:t>
      </w:r>
      <w:r w:rsidR="00955AA0">
        <w:rPr>
          <w:rStyle w:val="Bodytext2115pt"/>
          <w:lang w:val="en-US"/>
        </w:rPr>
        <w:t>B</w:t>
      </w:r>
      <w:r w:rsidR="00955AA0" w:rsidRPr="00955AA0">
        <w:rPr>
          <w:rStyle w:val="Bodytext2115pt"/>
        </w:rPr>
        <w:t>*</w:t>
      </w:r>
      <w:r w:rsidR="00955AA0">
        <w:rPr>
          <w:rStyle w:val="Bodytext2115pt"/>
        </w:rPr>
        <w:t>(или, коротко, средней длиной кода ф(А)) называется величина</w:t>
      </w:r>
    </w:p>
    <w:p w14:paraId="06A07DB4" w14:textId="77777777" w:rsidR="00955AA0" w:rsidRPr="00955AA0" w:rsidRDefault="00394352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i/>
          <w:color w:val="auto"/>
          <w:sz w:val="28"/>
          <w:szCs w:val="28"/>
          <w:shd w:val="clear" w:color="auto" w:fill="auto"/>
          <w:lang w:eastAsia="en-US" w:bidi="ar-S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=sum(i=1,m;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0328E6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6.Определение оптимального кодирования. Теорема существования оптимального кода.</w:t>
      </w:r>
    </w:p>
    <w:p w14:paraId="5244D679" w14:textId="77777777" w:rsidR="00955AA0" w:rsidRPr="00955AA0" w:rsidRDefault="00955AA0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ф: А</w:t>
      </w:r>
      <w:proofErr w:type="gramStart"/>
      <w:r>
        <w:rPr>
          <w:rStyle w:val="Bodytext2115pt"/>
        </w:rPr>
        <w:t>-</w:t>
      </w:r>
      <w:r w:rsidRPr="00955AA0">
        <w:rPr>
          <w:rStyle w:val="Bodytext2115pt"/>
        </w:rPr>
        <w:t>&gt;</w:t>
      </w:r>
      <w:r>
        <w:rPr>
          <w:rStyle w:val="Bodytext2115pt"/>
        </w:rPr>
        <w:t>В</w:t>
      </w:r>
      <w:proofErr w:type="gramEnd"/>
      <w:r>
        <w:rPr>
          <w:rStyle w:val="Bodytext2115pt"/>
        </w:rPr>
        <w:t>*</w:t>
      </w:r>
      <w:r w:rsidRPr="00955AA0">
        <w:rPr>
          <w:rStyle w:val="Bodytext2115pt"/>
        </w:rPr>
        <w:t>(и код ф(А))</w:t>
      </w:r>
      <w:r>
        <w:rPr>
          <w:rStyle w:val="Bodytext2115pt"/>
        </w:rPr>
        <w:t xml:space="preserve"> называется оптимальным, если ф однозначно декодируемое и при этом средняя длина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φ</m:t>
            </m:r>
          </m:sup>
        </m:sSup>
      </m:oMath>
      <w:r>
        <w:t xml:space="preserve"> </w:t>
      </w:r>
      <w:r w:rsidR="006C42F5">
        <w:rPr>
          <w:sz w:val="23"/>
          <w:szCs w:val="23"/>
        </w:rPr>
        <w:t>минимальна.</w:t>
      </w:r>
    </w:p>
    <w:p w14:paraId="35E4AE68" w14:textId="77777777" w:rsidR="005D38A9" w:rsidRPr="005D38A9" w:rsidRDefault="005D38A9" w:rsidP="005D38A9">
      <w:pPr>
        <w:framePr w:w="10140" w:wrap="notBeside" w:vAnchor="text" w:hAnchor="text" w:xAlign="center" w:y="1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eastAsia="ru-RU" w:bidi="ru-RU"/>
        </w:rPr>
      </w:pPr>
      <w:r>
        <w:rPr>
          <w:rStyle w:val="Bodytext2115pt"/>
          <w:rFonts w:eastAsiaTheme="minorHAnsi"/>
        </w:rPr>
        <w:t>7.Использования оптимального кодирования в схеме передачи информации.</w:t>
      </w:r>
    </w:p>
    <w:p w14:paraId="2103AC71" w14:textId="77777777" w:rsidR="00E94117" w:rsidRDefault="00E94117" w:rsidP="00E94117">
      <w:pPr>
        <w:rPr>
          <w:rStyle w:val="Bodytext2115pt"/>
          <w:rFonts w:eastAsiaTheme="minorHAnsi"/>
        </w:rPr>
      </w:pPr>
    </w:p>
    <w:p w14:paraId="24FB2AAB" w14:textId="77777777" w:rsidR="00955AA0" w:rsidRDefault="00955AA0" w:rsidP="00E94117">
      <w:pPr>
        <w:jc w:val="center"/>
        <w:rPr>
          <w:b/>
          <w:sz w:val="28"/>
          <w:szCs w:val="28"/>
        </w:rPr>
      </w:pPr>
    </w:p>
    <w:p w14:paraId="52A09DC3" w14:textId="77777777"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Лаба 4</w:t>
      </w:r>
    </w:p>
    <w:p w14:paraId="76D13228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>Дерево. Размеченное дерево.</w:t>
      </w:r>
    </w:p>
    <w:p w14:paraId="527E0D16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Алгоритм кодирования по Хаффману. Первый этап.</w:t>
      </w:r>
    </w:p>
    <w:p w14:paraId="48C8D5D7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Второй и последующие этапы построения дерева. Разметка дерева.</w:t>
      </w:r>
    </w:p>
    <w:p w14:paraId="5BC07292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Кодирование по Хаффману.</w:t>
      </w:r>
    </w:p>
    <w:p w14:paraId="00F8203D" w14:textId="77777777" w:rsidR="005D38A9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Код Хаффмана как оптимальный.</w:t>
      </w:r>
    </w:p>
    <w:p w14:paraId="49F9656E" w14:textId="77777777" w:rsidR="005D38A9" w:rsidRP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  <w:rFonts w:eastAsiaTheme="minorHAnsi"/>
        </w:rPr>
        <w:t>Блочное кодирование; его преимущества.</w:t>
      </w:r>
    </w:p>
    <w:p w14:paraId="7FB4F94F" w14:textId="77777777" w:rsidR="005D38A9" w:rsidRDefault="005D38A9">
      <w:pPr>
        <w:rPr>
          <w:rStyle w:val="Bodytext2115pt"/>
          <w:rFonts w:eastAsiaTheme="minorHAnsi"/>
        </w:rPr>
      </w:pPr>
      <w:r>
        <w:rPr>
          <w:rStyle w:val="Bodytext2115pt"/>
          <w:rFonts w:eastAsiaTheme="minorHAnsi"/>
        </w:rPr>
        <w:br w:type="page"/>
      </w:r>
    </w:p>
    <w:p w14:paraId="5CCD5AE3" w14:textId="77777777" w:rsidR="00E94117" w:rsidRDefault="00E94117" w:rsidP="00E94117">
      <w:pPr>
        <w:rPr>
          <w:rStyle w:val="Bodytext2115pt"/>
          <w:rFonts w:eastAsiaTheme="minorHAnsi"/>
        </w:rPr>
      </w:pPr>
    </w:p>
    <w:p w14:paraId="4D2494CD" w14:textId="77777777" w:rsidR="005D38A9" w:rsidRDefault="005D38A9" w:rsidP="005D38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5</w:t>
      </w:r>
    </w:p>
    <w:p w14:paraId="0F6D4A40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br w:type="page"/>
      </w:r>
      <w:r>
        <w:rPr>
          <w:rStyle w:val="Bodytext2115pt"/>
        </w:rPr>
        <w:t>Определение блокового кодирования. Определение двоичного (</w:t>
      </w:r>
      <w:proofErr w:type="spellStart"/>
      <w:proofErr w:type="gramStart"/>
      <w:r>
        <w:rPr>
          <w:rStyle w:val="Bodytext2115pt"/>
        </w:rPr>
        <w:t>п,к</w:t>
      </w:r>
      <w:proofErr w:type="spellEnd"/>
      <w:proofErr w:type="gramEnd"/>
      <w:r>
        <w:rPr>
          <w:rStyle w:val="Bodytext2115pt"/>
        </w:rPr>
        <w:t>)-кода.</w:t>
      </w:r>
    </w:p>
    <w:p w14:paraId="6EC6418E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Расстояние по Хэммингу. Минимальное кодовое расстояние (3*.</w:t>
      </w:r>
    </w:p>
    <w:p w14:paraId="46CDC94A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Корректирующая способность кода; ее связь с б*.</w:t>
      </w:r>
    </w:p>
    <w:p w14:paraId="5FAFFA84" w14:textId="77777777" w:rsidR="005D38A9" w:rsidRDefault="005D38A9" w:rsidP="005D38A9">
      <w:pPr>
        <w:pStyle w:val="Bodytext20"/>
        <w:framePr w:w="10140" w:wrap="notBeside" w:vAnchor="text" w:hAnchor="text" w:xAlign="center" w:y="1"/>
        <w:shd w:val="clear" w:color="auto" w:fill="auto"/>
        <w:spacing w:before="0" w:after="0" w:line="284" w:lineRule="exact"/>
        <w:jc w:val="left"/>
      </w:pPr>
      <w:r>
        <w:rPr>
          <w:rStyle w:val="Bodytext2115pt"/>
        </w:rPr>
        <w:t>Линейные блочные коды. Вес Хэмминга и проверочная матрица; их роль в кодировании и декодировании. Систематический код.</w:t>
      </w:r>
    </w:p>
    <w:p w14:paraId="7D2A8399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Примитивный код Хэмминга. Его параметры. Проверочная и порождающая матрицы. Корректирующая способность кода Хэмминга.</w:t>
      </w:r>
    </w:p>
    <w:p w14:paraId="63078921" w14:textId="77777777" w:rsidR="005D38A9" w:rsidRP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Процесс кодирования и декодирования по Хэммингу.</w:t>
      </w:r>
    </w:p>
    <w:p w14:paraId="33249D44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Синдромное декодирование. Локализация ошибок в коде Хэмминга.</w:t>
      </w:r>
    </w:p>
    <w:p w14:paraId="1EB21139" w14:textId="77777777" w:rsidR="005D38A9" w:rsidRDefault="005D38A9" w:rsidP="005D38A9">
      <w:pPr>
        <w:rPr>
          <w:rStyle w:val="Bodytext2115pt"/>
          <w:rFonts w:eastAsiaTheme="minorHAnsi"/>
        </w:rPr>
      </w:pPr>
    </w:p>
    <w:p w14:paraId="304B712E" w14:textId="77777777" w:rsidR="005D38A9" w:rsidRDefault="005D38A9" w:rsidP="00E94117">
      <w:pPr>
        <w:rPr>
          <w:rStyle w:val="Bodytext2115pt"/>
          <w:rFonts w:eastAsiaTheme="minorHAnsi"/>
        </w:rPr>
      </w:pPr>
    </w:p>
    <w:p w14:paraId="5941B166" w14:textId="77777777"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6</w:t>
      </w:r>
    </w:p>
    <w:p w14:paraId="483F7F07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Определение конечного поля. Арифметические операции в конечном поле.</w:t>
      </w:r>
    </w:p>
    <w:p w14:paraId="46F91BBD" w14:textId="77777777" w:rsidR="00E94117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 xml:space="preserve">Поле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 xml:space="preserve">(2). Многочлены над полем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>(2). Арифметические операции над многочленами.</w:t>
      </w:r>
    </w:p>
    <w:p w14:paraId="5DAA0696" w14:textId="77777777" w:rsid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Приводимый и неприводимый многочлены над конечным полем.</w:t>
      </w:r>
    </w:p>
    <w:p w14:paraId="5ECB9C08" w14:textId="77777777" w:rsidR="00E94117" w:rsidRDefault="005D38A9" w:rsidP="00E94117">
      <w:r>
        <w:rPr>
          <w:rStyle w:val="Bodytext2115pt"/>
          <w:rFonts w:eastAsiaTheme="minorHAnsi"/>
        </w:rPr>
        <w:t xml:space="preserve"> </w:t>
      </w:r>
      <w:r w:rsidR="00E94117">
        <w:rPr>
          <w:rStyle w:val="Bodytext2115pt"/>
          <w:rFonts w:eastAsiaTheme="minorHAnsi"/>
        </w:rPr>
        <w:br/>
      </w:r>
    </w:p>
    <w:p w14:paraId="442DBC31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60" w:line="230" w:lineRule="exact"/>
      </w:pPr>
      <w:r>
        <w:rPr>
          <w:rStyle w:val="Bodytext2115pt"/>
        </w:rPr>
        <w:t>Сравнимость многочленов по модулю.</w:t>
      </w:r>
    </w:p>
    <w:p w14:paraId="2999831C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60" w:after="60" w:line="230" w:lineRule="exact"/>
      </w:pPr>
      <w:r>
        <w:rPr>
          <w:rStyle w:val="Bodytext2115pt"/>
        </w:rPr>
        <w:t>Определение примитивного циклического кода.</w:t>
      </w:r>
    </w:p>
    <w:p w14:paraId="0147A4D0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0"/>
        </w:tabs>
        <w:spacing w:before="60" w:after="0" w:line="284" w:lineRule="exact"/>
        <w:jc w:val="left"/>
      </w:pPr>
      <w:r>
        <w:rPr>
          <w:rStyle w:val="Bodytext2115pt"/>
        </w:rPr>
        <w:t>Какой аппарат используют для реализации циклического кодирования?</w:t>
      </w:r>
    </w:p>
    <w:p w14:paraId="348A78A9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0" w:after="0" w:line="284" w:lineRule="exact"/>
      </w:pPr>
      <w:r>
        <w:rPr>
          <w:rStyle w:val="Bodytext2115pt"/>
        </w:rPr>
        <w:t>Определение порождающего многочлена циклического кода.</w:t>
      </w:r>
    </w:p>
    <w:p w14:paraId="3F43AE9B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Определение проверочного многочлена циклического кода.</w:t>
      </w:r>
    </w:p>
    <w:p w14:paraId="228E5307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Связь порождающего и проверочного многочленов одного и того же кода.</w:t>
      </w:r>
    </w:p>
    <w:p w14:paraId="4914061D" w14:textId="77777777" w:rsidR="00E94117" w:rsidRPr="005D38A9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Алгоритмы циклического кодирования. Систематическое кодирование</w:t>
      </w:r>
    </w:p>
    <w:p w14:paraId="203B66D2" w14:textId="77777777" w:rsidR="005D38A9" w:rsidRDefault="005D38A9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Алгоритм локализации ошибок в циклическом коде.</w:t>
      </w:r>
    </w:p>
    <w:p w14:paraId="21E4496D" w14:textId="77777777" w:rsidR="00592AE4" w:rsidRDefault="00592AE4" w:rsidP="00592A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7</w:t>
      </w:r>
    </w:p>
    <w:p w14:paraId="4DE1AAD8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 xml:space="preserve">Представление элементов поля </w:t>
      </w:r>
      <w:proofErr w:type="gramStart"/>
      <w:r>
        <w:rPr>
          <w:rStyle w:val="Bodytext2115pt"/>
          <w:lang w:val="en-US"/>
        </w:rPr>
        <w:t>GF</w:t>
      </w:r>
      <w:r>
        <w:rPr>
          <w:rStyle w:val="Bodytext2115pt"/>
        </w:rPr>
        <w:t>(</w:t>
      </w:r>
      <w:proofErr w:type="gramEnd"/>
      <w:r>
        <w:rPr>
          <w:rStyle w:val="Bodytext2115pt"/>
        </w:rPr>
        <w:t>2</w:t>
      </w:r>
      <w:r>
        <w:rPr>
          <w:rStyle w:val="Bodytext2115pt"/>
          <w:lang w:val="en-US"/>
        </w:rPr>
        <w:t>n</w:t>
      </w:r>
      <w:r>
        <w:rPr>
          <w:rStyle w:val="Bodytext2115pt"/>
        </w:rPr>
        <w:t xml:space="preserve"> ); </w:t>
      </w:r>
      <w:r>
        <w:rPr>
          <w:rStyle w:val="Bodytext2115pt"/>
          <w:lang w:val="en-US"/>
        </w:rPr>
        <w:t>GF</w:t>
      </w:r>
      <w:r>
        <w:rPr>
          <w:rStyle w:val="Bodytext2115pt"/>
        </w:rPr>
        <w:t xml:space="preserve"> (24 ).</w:t>
      </w:r>
    </w:p>
    <w:p w14:paraId="65640EE9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4"/>
        </w:tabs>
        <w:spacing w:before="0" w:after="0" w:line="288" w:lineRule="exact"/>
      </w:pPr>
      <w:r>
        <w:rPr>
          <w:rStyle w:val="Bodytext2115pt"/>
        </w:rPr>
        <w:t>Определение примитивного многочлена степени и (степени 4).</w:t>
      </w:r>
    </w:p>
    <w:p w14:paraId="4A9CF6CE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Разложение многочлена степени 2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-1 на неприводимые множители.</w:t>
      </w:r>
    </w:p>
    <w:p w14:paraId="02B527D6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Построение порождающего многочлена кода с корректирующей способностью 1.</w:t>
      </w:r>
    </w:p>
    <w:p w14:paraId="7AC5FEE7" w14:textId="77777777" w:rsidR="00592AE4" w:rsidRPr="005D38A9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 кодирования.</w:t>
      </w:r>
    </w:p>
    <w:p w14:paraId="18D0CCAC" w14:textId="77777777" w:rsidR="005D38A9" w:rsidRDefault="005D38A9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</w:pPr>
      <w:r>
        <w:rPr>
          <w:rStyle w:val="Bodytext2115pt"/>
          <w:rFonts w:eastAsiaTheme="minorHAnsi"/>
        </w:rPr>
        <w:t>Алгоритм локализации и исправления одной или двух ошибок в коде БЧХ.</w:t>
      </w:r>
    </w:p>
    <w:p w14:paraId="1D48AA7E" w14:textId="77777777" w:rsidR="00592AE4" w:rsidRPr="00081DD3" w:rsidRDefault="00592AE4" w:rsidP="00592AE4"/>
    <w:sectPr w:rsidR="00592AE4" w:rsidRPr="0008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4C8"/>
    <w:multiLevelType w:val="multilevel"/>
    <w:tmpl w:val="E8F6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5B32C5"/>
    <w:multiLevelType w:val="multilevel"/>
    <w:tmpl w:val="D5AA5F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46310F"/>
    <w:multiLevelType w:val="multilevel"/>
    <w:tmpl w:val="83D29A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8B5BE6"/>
    <w:multiLevelType w:val="multilevel"/>
    <w:tmpl w:val="B01A59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D8148E"/>
    <w:multiLevelType w:val="multilevel"/>
    <w:tmpl w:val="9F54CE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636D09"/>
    <w:multiLevelType w:val="multilevel"/>
    <w:tmpl w:val="755A8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69"/>
    <w:rsid w:val="00081DD3"/>
    <w:rsid w:val="000F1273"/>
    <w:rsid w:val="00102DFC"/>
    <w:rsid w:val="0022453B"/>
    <w:rsid w:val="00394352"/>
    <w:rsid w:val="00592AE4"/>
    <w:rsid w:val="005D38A9"/>
    <w:rsid w:val="006C42F5"/>
    <w:rsid w:val="0073042B"/>
    <w:rsid w:val="00955AA0"/>
    <w:rsid w:val="009F1498"/>
    <w:rsid w:val="00E94117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3616"/>
  <w15:chartTrackingRefBased/>
  <w15:docId w15:val="{5230357F-166A-44CE-80B5-AE4D114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127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F1273"/>
  </w:style>
  <w:style w:type="character" w:customStyle="1" w:styleId="Bodytext2">
    <w:name w:val="Body text (2)_"/>
    <w:basedOn w:val="a0"/>
    <w:link w:val="Bodytext20"/>
    <w:rsid w:val="00E9411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115pt">
    <w:name w:val="Body text (2) + 11.5 pt"/>
    <w:basedOn w:val="Bodytext2"/>
    <w:rsid w:val="00E94117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4117"/>
    <w:pPr>
      <w:widowControl w:val="0"/>
      <w:shd w:val="clear" w:color="auto" w:fill="FFFFFF"/>
      <w:spacing w:before="300" w:after="300" w:line="32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D38A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5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B%D1%84%D0%B0%D0%B2%D0%B8%D1%82_(%D0%BC%D0%B0%D1%82%D0%B5%D0%BC%D0%B0%D1%82%D0%B8%D0%BA%D0%B0)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4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10</cp:revision>
  <dcterms:created xsi:type="dcterms:W3CDTF">2019-11-24T20:44:00Z</dcterms:created>
  <dcterms:modified xsi:type="dcterms:W3CDTF">2019-12-04T10:19:00Z</dcterms:modified>
</cp:coreProperties>
</file>