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Лабораторная работа №7</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Исключительные ситуации в С++.</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Цель работы: </w:t>
      </w:r>
      <w:r w:rsidDel="00000000" w:rsidR="00000000" w:rsidRPr="00000000">
        <w:rPr>
          <w:rFonts w:ascii="Times New Roman" w:cs="Times New Roman" w:eastAsia="Times New Roman" w:hAnsi="Times New Roman"/>
          <w:sz w:val="24"/>
          <w:szCs w:val="24"/>
          <w:rtl w:val="0"/>
        </w:rPr>
        <w:t xml:space="preserve">Получение теоретических знаний об исключительных ситуациях в С++. Получение практических навыков при работе с исключениями в 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Задания к лабораторной работе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теоретические сведения об исключениях в С++.</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самостоятельно стандартные классы для исключений предусмотренных в С++.</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Разработать программу в соответствии с заданным вариантом задания.</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Оформить отчет.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Краткие теоретические сведения</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highlight w:val="white"/>
          <w:rtl w:val="0"/>
        </w:rPr>
        <w:t xml:space="preserve">Стандартные классы исключений в С++:</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4467225"/>
            <wp:effectExtent b="0" l="0" r="0" t="0"/>
            <wp:docPr descr="ris45_1.jpg" id="1" name="image01.jpg"/>
            <a:graphic>
              <a:graphicData uri="http://schemas.openxmlformats.org/drawingml/2006/picture">
                <pic:pic>
                  <pic:nvPicPr>
                    <pic:cNvPr descr="ris45_1.jpg" id="0" name="image01.jpg"/>
                    <pic:cNvPicPr preferRelativeResize="0"/>
                  </pic:nvPicPr>
                  <pic:blipFill>
                    <a:blip r:embed="rId5"/>
                    <a:srcRect b="0" l="0" r="0" t="0"/>
                    <a:stretch>
                      <a:fillRect/>
                    </a:stretch>
                  </pic:blipFill>
                  <pic:spPr>
                    <a:xfrm>
                      <a:off x="0" y="0"/>
                      <a:ext cx="5715000" cy="446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Где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bad_alloc, генерируемое операцией new;</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bad_cast, генерируемое операцией dynamic_cast;</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bad_typeid, генерируемое операцией typeid;</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bad_exception, генерируемое для обработки исключения, непредусмотренном в заголовке функции; исключения, порождаемые классами и алгоритмами STL;</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invalid_argument</w:t>
      </w:r>
      <w:r w:rsidDel="00000000" w:rsidR="00000000" w:rsidRPr="00000000">
        <w:rPr>
          <w:rFonts w:ascii="Times New Roman" w:cs="Times New Roman" w:eastAsia="Times New Roman" w:hAnsi="Times New Roman"/>
          <w:sz w:val="24"/>
          <w:szCs w:val="24"/>
          <w:highlight w:val="white"/>
          <w:rtl w:val="0"/>
        </w:rPr>
        <w:t xml:space="preserve"> сообщает о недопустимых значениях аргументов, например, когда битовые поля (массивы битов) инициализируются данными </w:t>
      </w:r>
      <w:r w:rsidDel="00000000" w:rsidR="00000000" w:rsidRPr="00000000">
        <w:rPr>
          <w:rFonts w:ascii="Times New Roman" w:cs="Times New Roman" w:eastAsia="Times New Roman" w:hAnsi="Times New Roman"/>
          <w:b w:val="1"/>
          <w:sz w:val="24"/>
          <w:szCs w:val="24"/>
          <w:highlight w:val="white"/>
          <w:rtl w:val="0"/>
        </w:rPr>
        <w:t xml:space="preserve">char</w:t>
      </w:r>
      <w:r w:rsidDel="00000000" w:rsidR="00000000" w:rsidRPr="00000000">
        <w:rPr>
          <w:rFonts w:ascii="Times New Roman" w:cs="Times New Roman" w:eastAsia="Times New Roman" w:hAnsi="Times New Roman"/>
          <w:sz w:val="24"/>
          <w:szCs w:val="24"/>
          <w:highlight w:val="white"/>
          <w:rtl w:val="0"/>
        </w:rPr>
        <w:t xml:space="preserve">, отличными от 0 и 1;</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length_error</w:t>
      </w:r>
      <w:r w:rsidDel="00000000" w:rsidR="00000000" w:rsidRPr="00000000">
        <w:rPr>
          <w:rFonts w:ascii="Times New Roman" w:cs="Times New Roman" w:eastAsia="Times New Roman" w:hAnsi="Times New Roman"/>
          <w:sz w:val="24"/>
          <w:szCs w:val="24"/>
          <w:highlight w:val="white"/>
          <w:rtl w:val="0"/>
        </w:rPr>
        <w:t xml:space="preserve"> сообщает о попытке выполнения операции, нарушающей ограничения на максимальный размер, например, при присоединении к строке слишком большого количества символов;</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out_of_range</w:t>
      </w:r>
      <w:r w:rsidDel="00000000" w:rsidR="00000000" w:rsidRPr="00000000">
        <w:rPr>
          <w:rFonts w:ascii="Times New Roman" w:cs="Times New Roman" w:eastAsia="Times New Roman" w:hAnsi="Times New Roman"/>
          <w:sz w:val="24"/>
          <w:szCs w:val="24"/>
          <w:highlight w:val="white"/>
          <w:rtl w:val="0"/>
        </w:rPr>
        <w:t xml:space="preserve"> сообщает о том, что аргумент не входит в интервал допустимых значений, например, при использовании неправильного индекса в коллекциях наподобие массивов или в строках;</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domain_error</w:t>
      </w:r>
      <w:r w:rsidDel="00000000" w:rsidR="00000000" w:rsidRPr="00000000">
        <w:rPr>
          <w:rFonts w:ascii="Times New Roman" w:cs="Times New Roman" w:eastAsia="Times New Roman" w:hAnsi="Times New Roman"/>
          <w:sz w:val="24"/>
          <w:szCs w:val="24"/>
          <w:highlight w:val="white"/>
          <w:rtl w:val="0"/>
        </w:rPr>
        <w:t xml:space="preserve"> сообщает об ошибке выхода за пределы области допустимых значений.;</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range_error</w:t>
      </w:r>
      <w:r w:rsidDel="00000000" w:rsidR="00000000" w:rsidRPr="00000000">
        <w:rPr>
          <w:rFonts w:ascii="Times New Roman" w:cs="Times New Roman" w:eastAsia="Times New Roman" w:hAnsi="Times New Roman"/>
          <w:sz w:val="24"/>
          <w:szCs w:val="24"/>
          <w:highlight w:val="white"/>
          <w:rtl w:val="0"/>
        </w:rPr>
        <w:t xml:space="preserve"> сообщает об ошибках выхода за пределы допустимого интервала во внутренних вычислениях;</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overflow_error</w:t>
      </w:r>
      <w:r w:rsidDel="00000000" w:rsidR="00000000" w:rsidRPr="00000000">
        <w:rPr>
          <w:rFonts w:ascii="Times New Roman" w:cs="Times New Roman" w:eastAsia="Times New Roman" w:hAnsi="Times New Roman"/>
          <w:sz w:val="24"/>
          <w:szCs w:val="24"/>
          <w:highlight w:val="white"/>
          <w:rtl w:val="0"/>
        </w:rPr>
        <w:t xml:space="preserve"> сообщает о математическом переполнении;</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исключение класса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underflow_error</w:t>
      </w:r>
      <w:r w:rsidDel="00000000" w:rsidR="00000000" w:rsidRPr="00000000">
        <w:rPr>
          <w:rFonts w:ascii="Times New Roman" w:cs="Times New Roman" w:eastAsia="Times New Roman" w:hAnsi="Times New Roman"/>
          <w:sz w:val="24"/>
          <w:szCs w:val="24"/>
          <w:highlight w:val="white"/>
          <w:rtl w:val="0"/>
        </w:rPr>
        <w:t xml:space="preserve"> сообщает о математической потере значимости.</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Варианты задания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1</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класс для реализации алгоритма </w:t>
      </w:r>
      <w:r w:rsidDel="00000000" w:rsidR="00000000" w:rsidRPr="00000000">
        <w:rPr>
          <w:rFonts w:ascii="Times New Roman" w:cs="Times New Roman" w:eastAsia="Times New Roman" w:hAnsi="Times New Roman"/>
          <w:sz w:val="24"/>
          <w:szCs w:val="24"/>
          <w:highlight w:val="white"/>
          <w:rtl w:val="0"/>
        </w:rPr>
        <w:t xml:space="preserve">Евклида (нахождение НОД чисел).</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highlight w:val="white"/>
          <w:rtl w:val="0"/>
        </w:rPr>
        <w:t xml:space="preserve">Предусмотреть исключительные ситуации, связанные с несоответствием значений входных данных для алгоритма.</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highlight w:val="white"/>
          <w:rtl w:val="0"/>
        </w:rPr>
        <w:t xml:space="preserve">Вариант 2</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абстрактный класс решения уравнений. Реализовать класс для решения квадратных уравнений (потомок от абстрактного класса), предусмотреть обработку исключений при решении квадратных уравнений в действительных числах (уравнение не имеет корней).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3</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абстрактный класс решения уравнений. Реализовать класс для решения тригонометрических уравнений (потомок от абстрактного класса), предусмотреть обработку исключений при решении тригонометрических уравнений (ОДЗ тригонометрических функций).</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4</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абстрактный класс “продукт”, разработать конкретный класс продукт. Разработать класс, реализующий стек для хранения указателей объектов. Предусмотреть обработку следующих исключительных ситуаций: стек пуст, стек переполнен, невозможно добавить элемент из-за отсутствия экземпляра класса.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5</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класс “строка”. Создать наследника класса “строка” с динамической длинной. Предусмотреть следующие исключительные ситуации: при переопределении оператора присвоения и доступа к элементу учесть, что строка может быть пуста; предусмотреть исключение, не существующего элемента, а также учесть переполнение строки при включении элемента.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6</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класс файл для чтения/записи. При чтении предусмотреть исключение, если файл не существует. Предусмотреть исключение при чтении если достигнут конец файла. Задать максимальный размер файла. Предусмотреть исключение при достижении максимального размера файла при выполнении операции записи.</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7</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Разработать класс “Органайзер”, реализующий функции для ведения ежедневника. Предусмотреть возможные исключительные ситуации, возникающие при работе с датами и временем (переполнение).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8</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Разработать класс для работы с дробями. Переопределить операции. Сделать возможность работы с неправильными дробями. Предусмотреть исключительные ситуации (деление на ноль, переполнение).</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9</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4"/>
          <w:szCs w:val="24"/>
          <w:highlight w:val="white"/>
          <w:rtl w:val="0"/>
        </w:rPr>
        <w:t xml:space="preserve">Разработать класс “Список”. Предусмотреть операции создания, удаления, включения, исключения элементов, проверки на наличие элементов. Предусмотреть исключительные ситуации при работе со списками (возможность включения\исключения элемента) и другие.</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Вариант 10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Разработать класс “Калькулятор”. Предусмотреть исключительные ситуации, деления на ноль, переполнение  и др.</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