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3579" w14:textId="4F69787B" w:rsidR="00CA1D01" w:rsidRDefault="00CA1D01" w:rsidP="00CA1D01">
      <w:pPr>
        <w:spacing w:line="480" w:lineRule="auto"/>
        <w:rPr>
          <w:rFonts w:ascii="Times New Roman" w:hAnsi="Times New Roman" w:cs="Times New Roman"/>
        </w:rPr>
      </w:pPr>
      <w:r>
        <w:rPr>
          <w:rFonts w:ascii="Times New Roman" w:hAnsi="Times New Roman" w:cs="Times New Roman"/>
        </w:rPr>
        <w:t xml:space="preserve">William </w:t>
      </w:r>
      <w:proofErr w:type="spellStart"/>
      <w:r>
        <w:rPr>
          <w:rFonts w:ascii="Times New Roman" w:hAnsi="Times New Roman" w:cs="Times New Roman"/>
        </w:rPr>
        <w:t>Blackerby</w:t>
      </w:r>
      <w:proofErr w:type="spellEnd"/>
    </w:p>
    <w:p w14:paraId="1C3FF282" w14:textId="593645D3" w:rsidR="00CA1D01" w:rsidRDefault="00CA1D01" w:rsidP="00CA1D01">
      <w:pPr>
        <w:spacing w:line="480" w:lineRule="auto"/>
        <w:rPr>
          <w:rFonts w:ascii="Times New Roman" w:hAnsi="Times New Roman" w:cs="Times New Roman"/>
        </w:rPr>
      </w:pPr>
      <w:r>
        <w:rPr>
          <w:rFonts w:ascii="Times New Roman" w:hAnsi="Times New Roman" w:cs="Times New Roman"/>
        </w:rPr>
        <w:t>LS 501-925</w:t>
      </w:r>
    </w:p>
    <w:p w14:paraId="122195EF" w14:textId="0B3A7C6A" w:rsidR="00CA1D01" w:rsidRDefault="00CA1D01" w:rsidP="00CA1D01">
      <w:pPr>
        <w:spacing w:line="480" w:lineRule="auto"/>
        <w:rPr>
          <w:rFonts w:ascii="Times New Roman" w:hAnsi="Times New Roman" w:cs="Times New Roman"/>
        </w:rPr>
      </w:pPr>
      <w:r>
        <w:rPr>
          <w:rFonts w:ascii="Times New Roman" w:hAnsi="Times New Roman" w:cs="Times New Roman"/>
        </w:rPr>
        <w:t>Dr. Jeff Weddle</w:t>
      </w:r>
    </w:p>
    <w:p w14:paraId="5DC39C10" w14:textId="179154D3" w:rsidR="00CA1D01" w:rsidRDefault="00CA1D01" w:rsidP="00CA1D01">
      <w:pPr>
        <w:spacing w:line="480" w:lineRule="auto"/>
        <w:rPr>
          <w:rFonts w:ascii="Times New Roman" w:hAnsi="Times New Roman" w:cs="Times New Roman"/>
        </w:rPr>
      </w:pPr>
      <w:r>
        <w:rPr>
          <w:rFonts w:ascii="Times New Roman" w:hAnsi="Times New Roman" w:cs="Times New Roman"/>
        </w:rPr>
        <w:t>November 2, 2021</w:t>
      </w:r>
    </w:p>
    <w:p w14:paraId="3D6FD767" w14:textId="7B487D13" w:rsidR="00CA1D01" w:rsidRDefault="00CA1D01" w:rsidP="00CA1D01">
      <w:pPr>
        <w:spacing w:line="480" w:lineRule="auto"/>
        <w:jc w:val="center"/>
        <w:rPr>
          <w:rFonts w:ascii="Times New Roman" w:hAnsi="Times New Roman" w:cs="Times New Roman"/>
        </w:rPr>
      </w:pPr>
      <w:r>
        <w:rPr>
          <w:rFonts w:ascii="Times New Roman" w:hAnsi="Times New Roman" w:cs="Times New Roman"/>
        </w:rPr>
        <w:t>Scholarly Communication Reading Response</w:t>
      </w:r>
    </w:p>
    <w:p w14:paraId="6291A423" w14:textId="542CB853" w:rsidR="00F23735" w:rsidRDefault="00EC2744" w:rsidP="00C80817">
      <w:pPr>
        <w:spacing w:line="480" w:lineRule="auto"/>
        <w:ind w:firstLine="720"/>
        <w:rPr>
          <w:rFonts w:ascii="Times New Roman" w:hAnsi="Times New Roman" w:cs="Times New Roman"/>
        </w:rPr>
      </w:pPr>
      <w:r>
        <w:rPr>
          <w:rFonts w:ascii="Times New Roman" w:hAnsi="Times New Roman" w:cs="Times New Roman"/>
        </w:rPr>
        <w:t xml:space="preserve">Prior to my engagement with the assigned readings on scholarly communication, </w:t>
      </w:r>
      <w:r w:rsidR="00F23735">
        <w:rPr>
          <w:rFonts w:ascii="Times New Roman" w:hAnsi="Times New Roman" w:cs="Times New Roman"/>
        </w:rPr>
        <w:t xml:space="preserve">besides knowing that peer review is important in the process, </w:t>
      </w:r>
      <w:r>
        <w:rPr>
          <w:rFonts w:ascii="Times New Roman" w:hAnsi="Times New Roman" w:cs="Times New Roman"/>
        </w:rPr>
        <w:t xml:space="preserve">I had little idea of how </w:t>
      </w:r>
      <w:r w:rsidR="00D2190F">
        <w:rPr>
          <w:rFonts w:ascii="Times New Roman" w:hAnsi="Times New Roman" w:cs="Times New Roman"/>
        </w:rPr>
        <w:t xml:space="preserve">scholarly </w:t>
      </w:r>
      <w:r w:rsidR="009263CA">
        <w:rPr>
          <w:rFonts w:ascii="Times New Roman" w:hAnsi="Times New Roman" w:cs="Times New Roman"/>
        </w:rPr>
        <w:t>journals</w:t>
      </w:r>
      <w:r>
        <w:rPr>
          <w:rFonts w:ascii="Times New Roman" w:hAnsi="Times New Roman" w:cs="Times New Roman"/>
        </w:rPr>
        <w:t xml:space="preserve"> are published. </w:t>
      </w:r>
      <w:r w:rsidR="00F23735">
        <w:rPr>
          <w:rFonts w:ascii="Times New Roman" w:hAnsi="Times New Roman" w:cs="Times New Roman"/>
        </w:rPr>
        <w:t xml:space="preserve">In fact, I was somewhat skeptical of why something that seemed as narrowly focused as academic publishing needed a week’s worth of our attention in this class. Thanks to these readings, though, that skepticism is gone. While I don’t have a firm or expert grasp on </w:t>
      </w:r>
      <w:r w:rsidR="00554C58">
        <w:rPr>
          <w:rFonts w:ascii="Times New Roman" w:hAnsi="Times New Roman" w:cs="Times New Roman"/>
        </w:rPr>
        <w:t xml:space="preserve">the </w:t>
      </w:r>
      <w:r w:rsidR="00F23735">
        <w:rPr>
          <w:rFonts w:ascii="Times New Roman" w:hAnsi="Times New Roman" w:cs="Times New Roman"/>
        </w:rPr>
        <w:t>economics and mechanics of scholarly publishing, I know enough now to realize that there are winners and losers in this game and the situation could (and should) be a lot better.</w:t>
      </w:r>
    </w:p>
    <w:p w14:paraId="75098C65" w14:textId="498BCAAD" w:rsidR="00554C58" w:rsidRDefault="00554C58" w:rsidP="00554C58">
      <w:pPr>
        <w:spacing w:line="480" w:lineRule="auto"/>
        <w:ind w:firstLine="720"/>
        <w:rPr>
          <w:rFonts w:ascii="Times New Roman" w:hAnsi="Times New Roman" w:cs="Times New Roman"/>
        </w:rPr>
      </w:pPr>
      <w:r w:rsidRPr="00C80817">
        <w:rPr>
          <w:rFonts w:ascii="Times New Roman" w:hAnsi="Times New Roman" w:cs="Times New Roman"/>
        </w:rPr>
        <w:t>Before the Internet became the dominant system for the creation, storage, and spread of information, scholarly activity was shared in print journals stored and stewarded in academic</w:t>
      </w:r>
      <w:r w:rsidR="00C17F1B">
        <w:rPr>
          <w:rFonts w:ascii="Times New Roman" w:hAnsi="Times New Roman" w:cs="Times New Roman"/>
        </w:rPr>
        <w:t xml:space="preserve"> </w:t>
      </w:r>
      <w:r w:rsidRPr="00C80817">
        <w:rPr>
          <w:rFonts w:ascii="Times New Roman" w:hAnsi="Times New Roman" w:cs="Times New Roman"/>
        </w:rPr>
        <w:t>libraries (</w:t>
      </w:r>
      <w:proofErr w:type="spellStart"/>
      <w:r w:rsidRPr="00C80817">
        <w:rPr>
          <w:rFonts w:ascii="Times New Roman" w:hAnsi="Times New Roman" w:cs="Times New Roman"/>
        </w:rPr>
        <w:t>Wenzler</w:t>
      </w:r>
      <w:proofErr w:type="spellEnd"/>
      <w:r w:rsidRPr="00C80817">
        <w:rPr>
          <w:rFonts w:ascii="Times New Roman" w:hAnsi="Times New Roman" w:cs="Times New Roman"/>
        </w:rPr>
        <w:t xml:space="preserve"> 183). These libraries owned the copies of the journals on their shelves and interested readers could access the information contained in them by physically entering the library. Today, with the Internet, the access picture has changed. </w:t>
      </w:r>
      <w:r w:rsidR="00C17F1B">
        <w:rPr>
          <w:rFonts w:ascii="Times New Roman" w:hAnsi="Times New Roman" w:cs="Times New Roman"/>
        </w:rPr>
        <w:t>Digital networks are, of course, a “more efficient method of sharing scholarly ideas,” but it’s also more efficient, and cost-effective, for publishers to “organize, store, and track scholarly publications” on their own digital infrastructure, removing these responsibilities from libraries in the process (</w:t>
      </w:r>
      <w:proofErr w:type="spellStart"/>
      <w:r w:rsidR="00C17F1B">
        <w:rPr>
          <w:rFonts w:ascii="Times New Roman" w:hAnsi="Times New Roman" w:cs="Times New Roman"/>
        </w:rPr>
        <w:t>Wenzler</w:t>
      </w:r>
      <w:proofErr w:type="spellEnd"/>
      <w:r w:rsidR="00C17F1B">
        <w:rPr>
          <w:rFonts w:ascii="Times New Roman" w:hAnsi="Times New Roman" w:cs="Times New Roman"/>
        </w:rPr>
        <w:t xml:space="preserve"> 183</w:t>
      </w:r>
      <w:r w:rsidR="0026349F">
        <w:rPr>
          <w:rFonts w:ascii="Times New Roman" w:hAnsi="Times New Roman" w:cs="Times New Roman"/>
        </w:rPr>
        <w:t>,</w:t>
      </w:r>
      <w:r w:rsidR="00C17F1B">
        <w:rPr>
          <w:rFonts w:ascii="Times New Roman" w:hAnsi="Times New Roman" w:cs="Times New Roman"/>
        </w:rPr>
        <w:t xml:space="preserve"> 187). Nowadays, a</w:t>
      </w:r>
      <w:r w:rsidRPr="00C80817">
        <w:rPr>
          <w:rFonts w:ascii="Times New Roman" w:hAnsi="Times New Roman" w:cs="Times New Roman"/>
        </w:rPr>
        <w:t xml:space="preserve">ssociation with an institution's library grants interested readers the credentials necessary to access journal articles not by going to the library but by logging into subscription </w:t>
      </w:r>
      <w:r w:rsidRPr="00C80817">
        <w:rPr>
          <w:rFonts w:ascii="Times New Roman" w:hAnsi="Times New Roman" w:cs="Times New Roman"/>
        </w:rPr>
        <w:lastRenderedPageBreak/>
        <w:t>services purchased and managed by the library to read articles stored on servers controlled by the companies that publish them.</w:t>
      </w:r>
    </w:p>
    <w:p w14:paraId="06C16148" w14:textId="27AB9B98" w:rsidR="00827295" w:rsidRPr="00C80817" w:rsidRDefault="00EC2744" w:rsidP="00554C58">
      <w:pPr>
        <w:spacing w:line="480" w:lineRule="auto"/>
        <w:ind w:firstLine="720"/>
        <w:rPr>
          <w:rFonts w:ascii="Times New Roman" w:hAnsi="Times New Roman" w:cs="Times New Roman"/>
        </w:rPr>
      </w:pPr>
      <w:r>
        <w:rPr>
          <w:rFonts w:ascii="Times New Roman" w:hAnsi="Times New Roman" w:cs="Times New Roman"/>
        </w:rPr>
        <w:t xml:space="preserve">The </w:t>
      </w:r>
      <w:r w:rsidR="00D2190F">
        <w:rPr>
          <w:rFonts w:ascii="Times New Roman" w:hAnsi="Times New Roman" w:cs="Times New Roman"/>
        </w:rPr>
        <w:t xml:space="preserve">Holley, Katz, and </w:t>
      </w:r>
      <w:proofErr w:type="spellStart"/>
      <w:r w:rsidR="00D2190F">
        <w:rPr>
          <w:rFonts w:ascii="Times New Roman" w:hAnsi="Times New Roman" w:cs="Times New Roman"/>
        </w:rPr>
        <w:t>Wenzler</w:t>
      </w:r>
      <w:proofErr w:type="spellEnd"/>
      <w:r w:rsidR="00D2190F">
        <w:rPr>
          <w:rFonts w:ascii="Times New Roman" w:hAnsi="Times New Roman" w:cs="Times New Roman"/>
        </w:rPr>
        <w:t xml:space="preserve"> </w:t>
      </w:r>
      <w:r>
        <w:rPr>
          <w:rFonts w:ascii="Times New Roman" w:hAnsi="Times New Roman" w:cs="Times New Roman"/>
        </w:rPr>
        <w:t xml:space="preserve">readings make clear that a </w:t>
      </w:r>
      <w:r w:rsidR="00D2190F">
        <w:rPr>
          <w:rFonts w:ascii="Times New Roman" w:hAnsi="Times New Roman" w:cs="Times New Roman"/>
        </w:rPr>
        <w:t>variety</w:t>
      </w:r>
      <w:r>
        <w:rPr>
          <w:rFonts w:ascii="Times New Roman" w:hAnsi="Times New Roman" w:cs="Times New Roman"/>
        </w:rPr>
        <w:t xml:space="preserve"> of labor goes into the production of </w:t>
      </w:r>
      <w:r w:rsidR="009263CA">
        <w:rPr>
          <w:rFonts w:ascii="Times New Roman" w:hAnsi="Times New Roman" w:cs="Times New Roman"/>
        </w:rPr>
        <w:t>scholarly communication</w:t>
      </w:r>
      <w:r>
        <w:rPr>
          <w:rFonts w:ascii="Times New Roman" w:hAnsi="Times New Roman" w:cs="Times New Roman"/>
        </w:rPr>
        <w:t xml:space="preserve">, and this labor, of course, has associated costs. </w:t>
      </w:r>
      <w:r w:rsidR="00D2190F">
        <w:rPr>
          <w:rFonts w:ascii="Times New Roman" w:hAnsi="Times New Roman" w:cs="Times New Roman"/>
        </w:rPr>
        <w:t xml:space="preserve">With publishers controlling nearly every aspect of this publication process, </w:t>
      </w:r>
      <w:r w:rsidR="009263CA">
        <w:rPr>
          <w:rFonts w:ascii="Times New Roman" w:hAnsi="Times New Roman" w:cs="Times New Roman"/>
        </w:rPr>
        <w:t xml:space="preserve">costs have grown exorbitantly. </w:t>
      </w:r>
      <w:r w:rsidR="00554C58" w:rsidRPr="00C80817">
        <w:rPr>
          <w:rFonts w:ascii="Times New Roman" w:hAnsi="Times New Roman" w:cs="Times New Roman"/>
        </w:rPr>
        <w:t xml:space="preserve">Most journal publishers are for-profit companies, and as such, their purpose, whatever the </w:t>
      </w:r>
      <w:r w:rsidR="00554C58">
        <w:rPr>
          <w:rFonts w:ascii="Times New Roman" w:hAnsi="Times New Roman" w:cs="Times New Roman"/>
        </w:rPr>
        <w:t>“</w:t>
      </w:r>
      <w:r w:rsidR="00554C58" w:rsidRPr="00C80817">
        <w:rPr>
          <w:rFonts w:ascii="Times New Roman" w:hAnsi="Times New Roman" w:cs="Times New Roman"/>
        </w:rPr>
        <w:t>About</w:t>
      </w:r>
      <w:r w:rsidR="00554C58">
        <w:rPr>
          <w:rFonts w:ascii="Times New Roman" w:hAnsi="Times New Roman" w:cs="Times New Roman"/>
        </w:rPr>
        <w:t>”</w:t>
      </w:r>
      <w:r w:rsidR="00554C58" w:rsidRPr="00C80817">
        <w:rPr>
          <w:rFonts w:ascii="Times New Roman" w:hAnsi="Times New Roman" w:cs="Times New Roman"/>
        </w:rPr>
        <w:t xml:space="preserve"> page on their website may say, is to increase their profits.</w:t>
      </w:r>
      <w:r w:rsidR="00554C58">
        <w:rPr>
          <w:rFonts w:ascii="Times New Roman" w:hAnsi="Times New Roman" w:cs="Times New Roman"/>
        </w:rPr>
        <w:t xml:space="preserve"> </w:t>
      </w:r>
      <w:proofErr w:type="spellStart"/>
      <w:r w:rsidR="00554C58">
        <w:rPr>
          <w:rFonts w:ascii="Times New Roman" w:hAnsi="Times New Roman" w:cs="Times New Roman"/>
        </w:rPr>
        <w:t>Wenzler</w:t>
      </w:r>
      <w:proofErr w:type="spellEnd"/>
      <w:r w:rsidR="00554C58">
        <w:rPr>
          <w:rFonts w:ascii="Times New Roman" w:hAnsi="Times New Roman" w:cs="Times New Roman"/>
        </w:rPr>
        <w:t xml:space="preserve"> tells us that “Journal prices continue to rise faster than the rate of inflation and absorb an increasing percentage of academic library budgets” (184). Because of this, “</w:t>
      </w:r>
      <w:r w:rsidR="00554C58" w:rsidRPr="00554C58">
        <w:rPr>
          <w:rFonts w:ascii="Times New Roman" w:hAnsi="Times New Roman" w:cs="Times New Roman"/>
        </w:rPr>
        <w:t>less of the library’s resources are going to staff, space, or other initiatives because more of its funding is going directly to the publishers</w:t>
      </w:r>
      <w:r w:rsidR="00554C58">
        <w:rPr>
          <w:rFonts w:ascii="Times New Roman" w:hAnsi="Times New Roman" w:cs="Times New Roman"/>
        </w:rPr>
        <w:t>” (</w:t>
      </w:r>
      <w:proofErr w:type="spellStart"/>
      <w:r w:rsidR="00554C58">
        <w:rPr>
          <w:rFonts w:ascii="Times New Roman" w:hAnsi="Times New Roman" w:cs="Times New Roman"/>
        </w:rPr>
        <w:t>Wenzler</w:t>
      </w:r>
      <w:proofErr w:type="spellEnd"/>
      <w:r w:rsidR="00554C58">
        <w:rPr>
          <w:rFonts w:ascii="Times New Roman" w:hAnsi="Times New Roman" w:cs="Times New Roman"/>
        </w:rPr>
        <w:t xml:space="preserve"> 188). </w:t>
      </w:r>
      <w:r w:rsidR="00C0368D">
        <w:rPr>
          <w:rFonts w:ascii="Times New Roman" w:hAnsi="Times New Roman" w:cs="Times New Roman"/>
        </w:rPr>
        <w:t xml:space="preserve">Could Open Access </w:t>
      </w:r>
      <w:r w:rsidR="00E55031">
        <w:rPr>
          <w:rFonts w:ascii="Times New Roman" w:hAnsi="Times New Roman" w:cs="Times New Roman"/>
        </w:rPr>
        <w:t xml:space="preserve">(OA) </w:t>
      </w:r>
      <w:r w:rsidR="00C0368D">
        <w:rPr>
          <w:rFonts w:ascii="Times New Roman" w:hAnsi="Times New Roman" w:cs="Times New Roman"/>
        </w:rPr>
        <w:t xml:space="preserve">be a solution to these costs? </w:t>
      </w:r>
      <w:r w:rsidR="00C80817" w:rsidRPr="00C80817">
        <w:rPr>
          <w:rFonts w:ascii="Times New Roman" w:hAnsi="Times New Roman" w:cs="Times New Roman"/>
        </w:rPr>
        <w:t xml:space="preserve">How hard could Open Access be to understand? </w:t>
      </w:r>
      <w:r w:rsidR="00C80817">
        <w:rPr>
          <w:rFonts w:ascii="Times New Roman" w:hAnsi="Times New Roman" w:cs="Times New Roman"/>
        </w:rPr>
        <w:t>Isn’t the idea that a</w:t>
      </w:r>
      <w:r w:rsidR="00C80817" w:rsidRPr="00C80817">
        <w:rPr>
          <w:rFonts w:ascii="Times New Roman" w:hAnsi="Times New Roman" w:cs="Times New Roman"/>
        </w:rPr>
        <w:t>nyone can access any scholarly information they want in any quantity</w:t>
      </w:r>
      <w:r w:rsidR="00C80817">
        <w:rPr>
          <w:rFonts w:ascii="Times New Roman" w:hAnsi="Times New Roman" w:cs="Times New Roman"/>
        </w:rPr>
        <w:t xml:space="preserve">? </w:t>
      </w:r>
      <w:r w:rsidR="00823288">
        <w:rPr>
          <w:rFonts w:ascii="Times New Roman" w:hAnsi="Times New Roman" w:cs="Times New Roman"/>
        </w:rPr>
        <w:t>What could go wrong with</w:t>
      </w:r>
      <w:r w:rsidR="00C80817" w:rsidRPr="00C80817">
        <w:rPr>
          <w:rFonts w:ascii="Times New Roman" w:hAnsi="Times New Roman" w:cs="Times New Roman"/>
        </w:rPr>
        <w:t xml:space="preserve"> such an equitable, democratic vision for knowledge creation, publication, and dissemination? As it turns out, the answers to these questions are complex and involve a range of institutions, stakeholders, motivations, and power structures</w:t>
      </w:r>
      <w:r w:rsidR="00823D6E">
        <w:rPr>
          <w:rFonts w:ascii="Times New Roman" w:hAnsi="Times New Roman" w:cs="Times New Roman"/>
        </w:rPr>
        <w:t>, especially when agreeing on just what Open Access means.</w:t>
      </w:r>
    </w:p>
    <w:p w14:paraId="0351C801" w14:textId="25478762" w:rsidR="00B25FF5" w:rsidRDefault="00B25FF5" w:rsidP="000D0C13">
      <w:pPr>
        <w:spacing w:line="480" w:lineRule="auto"/>
        <w:ind w:firstLine="720"/>
        <w:rPr>
          <w:rFonts w:ascii="Times New Roman" w:hAnsi="Times New Roman" w:cs="Times New Roman"/>
        </w:rPr>
      </w:pPr>
      <w:r>
        <w:rPr>
          <w:rFonts w:ascii="Times New Roman" w:hAnsi="Times New Roman" w:cs="Times New Roman"/>
        </w:rPr>
        <w:t xml:space="preserve">In addition to publishers, the major institutional players </w:t>
      </w:r>
      <w:r w:rsidR="00C26535">
        <w:rPr>
          <w:rFonts w:ascii="Times New Roman" w:hAnsi="Times New Roman" w:cs="Times New Roman"/>
        </w:rPr>
        <w:t>involved in scholarly communication are universities and libraries, specifically, academic libraries governed by universities. Universities employ the researchers whose scholarship</w:t>
      </w:r>
      <w:r w:rsidR="00B02A68">
        <w:rPr>
          <w:rFonts w:ascii="Times New Roman" w:hAnsi="Times New Roman" w:cs="Times New Roman"/>
        </w:rPr>
        <w:t xml:space="preserve"> fills the pages of the journals produced by the publishers. L</w:t>
      </w:r>
      <w:r w:rsidR="00C26535">
        <w:rPr>
          <w:rFonts w:ascii="Times New Roman" w:hAnsi="Times New Roman" w:cs="Times New Roman"/>
        </w:rPr>
        <w:t>ibraries, and by extension the universities they belong to, are the publishers’ customers, that is, the ones spending larger and larger portions of their budgets on the publishers’ subscriptions services.</w:t>
      </w:r>
      <w:r w:rsidR="000D0C13">
        <w:rPr>
          <w:rFonts w:ascii="Times New Roman" w:hAnsi="Times New Roman" w:cs="Times New Roman"/>
        </w:rPr>
        <w:t xml:space="preserve"> </w:t>
      </w:r>
      <w:r w:rsidR="00B02A68">
        <w:rPr>
          <w:rFonts w:ascii="Times New Roman" w:hAnsi="Times New Roman" w:cs="Times New Roman"/>
        </w:rPr>
        <w:t xml:space="preserve">Universities don’t create scholarship and libraries don’t consume it; people do. On the knowledge creation side of this arrangement, in addition to the </w:t>
      </w:r>
      <w:r w:rsidR="00B02A68">
        <w:rPr>
          <w:rFonts w:ascii="Times New Roman" w:hAnsi="Times New Roman" w:cs="Times New Roman"/>
        </w:rPr>
        <w:lastRenderedPageBreak/>
        <w:t>researchers whose work is published in journals, universities also employ the scholars who serve on the editorial boards of the journals and the scholars who review the researchers’ work (Doctorow). On the knowledge consumption side, libr</w:t>
      </w:r>
      <w:r w:rsidR="00ED2AA0">
        <w:rPr>
          <w:rFonts w:ascii="Times New Roman" w:hAnsi="Times New Roman" w:cs="Times New Roman"/>
        </w:rPr>
        <w:t>ary staff negotiate with publishers on prices for their subscription services so that they can create access to scholarship for their patrons.</w:t>
      </w:r>
      <w:r w:rsidR="000D0C13">
        <w:rPr>
          <w:rFonts w:ascii="Times New Roman" w:hAnsi="Times New Roman" w:cs="Times New Roman"/>
        </w:rPr>
        <w:t xml:space="preserve"> </w:t>
      </w:r>
      <w:r w:rsidR="00ED2AA0">
        <w:rPr>
          <w:rFonts w:ascii="Times New Roman" w:hAnsi="Times New Roman" w:cs="Times New Roman"/>
        </w:rPr>
        <w:t xml:space="preserve">In terms of motivations, the production of research benefits universities by raising their profiles, thus augmenting key revenue streams (tuition, donations, and grants). Researchers are expected to publish in prestigious journals </w:t>
      </w:r>
      <w:r w:rsidR="000D0C13">
        <w:rPr>
          <w:rFonts w:ascii="Times New Roman" w:hAnsi="Times New Roman" w:cs="Times New Roman"/>
        </w:rPr>
        <w:t>to</w:t>
      </w:r>
      <w:r w:rsidR="00ED2AA0">
        <w:rPr>
          <w:rFonts w:ascii="Times New Roman" w:hAnsi="Times New Roman" w:cs="Times New Roman"/>
        </w:rPr>
        <w:t xml:space="preserve"> advance their careers (Doctorow)</w:t>
      </w:r>
      <w:r w:rsidR="000D0C13">
        <w:rPr>
          <w:rFonts w:ascii="Times New Roman" w:hAnsi="Times New Roman" w:cs="Times New Roman"/>
        </w:rPr>
        <w:t xml:space="preserve">; Holley states that “formal peer review is an assumed requirement for tenure and promotion” </w:t>
      </w:r>
      <w:r w:rsidR="0098007B">
        <w:rPr>
          <w:rFonts w:ascii="Times New Roman" w:hAnsi="Times New Roman" w:cs="Times New Roman"/>
        </w:rPr>
        <w:t>and even holds universities responsible “</w:t>
      </w:r>
      <w:r w:rsidR="0098007B" w:rsidRPr="0098007B">
        <w:rPr>
          <w:rFonts w:ascii="Times New Roman" w:hAnsi="Times New Roman" w:cs="Times New Roman"/>
        </w:rPr>
        <w:t>for much of the scholarly communication crisis that led to open access because of the increasing demands upon faculty members for research publications</w:t>
      </w:r>
      <w:r w:rsidR="0098007B">
        <w:rPr>
          <w:rFonts w:ascii="Times New Roman" w:hAnsi="Times New Roman" w:cs="Times New Roman"/>
        </w:rPr>
        <w:t>” (220).</w:t>
      </w:r>
      <w:r w:rsidR="0098007B" w:rsidRPr="0098007B">
        <w:rPr>
          <w:rFonts w:ascii="Times New Roman" w:hAnsi="Times New Roman" w:cs="Times New Roman"/>
        </w:rPr>
        <w:t xml:space="preserve"> </w:t>
      </w:r>
      <w:r w:rsidR="00823D6E">
        <w:rPr>
          <w:rFonts w:ascii="Times New Roman" w:hAnsi="Times New Roman" w:cs="Times New Roman"/>
        </w:rPr>
        <w:t xml:space="preserve">So, not only are researchers beholden to journal publishers for the advancement of their careers, </w:t>
      </w:r>
      <w:r w:rsidR="003008C6">
        <w:rPr>
          <w:rFonts w:ascii="Times New Roman" w:hAnsi="Times New Roman" w:cs="Times New Roman"/>
        </w:rPr>
        <w:t>but they also often</w:t>
      </w:r>
      <w:r w:rsidR="00823D6E">
        <w:rPr>
          <w:rFonts w:ascii="Times New Roman" w:hAnsi="Times New Roman" w:cs="Times New Roman"/>
        </w:rPr>
        <w:t xml:space="preserve"> lose out even more “because most academic authors usually transfer copyright” to the publishers (</w:t>
      </w:r>
      <w:proofErr w:type="spellStart"/>
      <w:r w:rsidR="00823D6E">
        <w:rPr>
          <w:rFonts w:ascii="Times New Roman" w:hAnsi="Times New Roman" w:cs="Times New Roman"/>
        </w:rPr>
        <w:t>Wenzler</w:t>
      </w:r>
      <w:proofErr w:type="spellEnd"/>
      <w:r w:rsidR="00823D6E">
        <w:rPr>
          <w:rFonts w:ascii="Times New Roman" w:hAnsi="Times New Roman" w:cs="Times New Roman"/>
        </w:rPr>
        <w:t xml:space="preserve"> 187).</w:t>
      </w:r>
      <w:r w:rsidR="003936F9">
        <w:rPr>
          <w:rFonts w:ascii="Times New Roman" w:hAnsi="Times New Roman" w:cs="Times New Roman"/>
        </w:rPr>
        <w:t xml:space="preserve"> </w:t>
      </w:r>
      <w:r w:rsidR="001B068F">
        <w:rPr>
          <w:rFonts w:ascii="Times New Roman" w:hAnsi="Times New Roman" w:cs="Times New Roman"/>
        </w:rPr>
        <w:t xml:space="preserve">What’s more, if these same authors publish in a Gold Open Access journal, they </w:t>
      </w:r>
      <w:r w:rsidR="00DF7B88">
        <w:rPr>
          <w:rFonts w:ascii="Times New Roman" w:hAnsi="Times New Roman" w:cs="Times New Roman"/>
        </w:rPr>
        <w:t>may need to</w:t>
      </w:r>
      <w:r w:rsidR="001B068F">
        <w:rPr>
          <w:rFonts w:ascii="Times New Roman" w:hAnsi="Times New Roman" w:cs="Times New Roman"/>
        </w:rPr>
        <w:t xml:space="preserve"> pay an article processing charge since such journals are available without subscriptions (</w:t>
      </w:r>
      <w:proofErr w:type="spellStart"/>
      <w:r w:rsidR="001B068F">
        <w:rPr>
          <w:rFonts w:ascii="Times New Roman" w:hAnsi="Times New Roman" w:cs="Times New Roman"/>
        </w:rPr>
        <w:t>Wenzler</w:t>
      </w:r>
      <w:proofErr w:type="spellEnd"/>
      <w:r w:rsidR="001B068F">
        <w:rPr>
          <w:rFonts w:ascii="Times New Roman" w:hAnsi="Times New Roman" w:cs="Times New Roman"/>
        </w:rPr>
        <w:t xml:space="preserve"> 190</w:t>
      </w:r>
      <w:r w:rsidR="00DF7B88">
        <w:rPr>
          <w:rFonts w:ascii="Times New Roman" w:hAnsi="Times New Roman" w:cs="Times New Roman"/>
        </w:rPr>
        <w:t>, 217</w:t>
      </w:r>
      <w:r w:rsidR="001B068F">
        <w:rPr>
          <w:rFonts w:ascii="Times New Roman" w:hAnsi="Times New Roman" w:cs="Times New Roman"/>
        </w:rPr>
        <w:t xml:space="preserve">). As Jill </w:t>
      </w:r>
      <w:proofErr w:type="spellStart"/>
      <w:r w:rsidR="001B068F">
        <w:rPr>
          <w:rFonts w:ascii="Times New Roman" w:hAnsi="Times New Roman" w:cs="Times New Roman"/>
        </w:rPr>
        <w:t>Grogg</w:t>
      </w:r>
      <w:proofErr w:type="spellEnd"/>
      <w:r w:rsidR="001B068F">
        <w:rPr>
          <w:rFonts w:ascii="Times New Roman" w:hAnsi="Times New Roman" w:cs="Times New Roman"/>
        </w:rPr>
        <w:t>, a Licensing Program Strategist with LYRASIS, said in her October 20 guest lecture on scholarly communication, “the open environment is not free.”</w:t>
      </w:r>
    </w:p>
    <w:p w14:paraId="433AAF80" w14:textId="5B0DDDCF" w:rsidR="00C26535" w:rsidRDefault="00ED2AA0" w:rsidP="00ED2AA0">
      <w:pPr>
        <w:spacing w:line="480" w:lineRule="auto"/>
        <w:ind w:firstLine="720"/>
        <w:rPr>
          <w:rFonts w:ascii="Times New Roman" w:hAnsi="Times New Roman" w:cs="Times New Roman"/>
        </w:rPr>
      </w:pPr>
      <w:r w:rsidRPr="00ED2AA0">
        <w:rPr>
          <w:rFonts w:ascii="Times New Roman" w:hAnsi="Times New Roman" w:cs="Times New Roman"/>
        </w:rPr>
        <w:t>Any consideration of access must also consider control. What can an individual librarian, or a small institution, contro</w:t>
      </w:r>
      <w:r>
        <w:rPr>
          <w:rFonts w:ascii="Times New Roman" w:hAnsi="Times New Roman" w:cs="Times New Roman"/>
        </w:rPr>
        <w:t xml:space="preserve">l </w:t>
      </w:r>
      <w:r w:rsidRPr="00ED2AA0">
        <w:rPr>
          <w:rFonts w:ascii="Times New Roman" w:hAnsi="Times New Roman" w:cs="Times New Roman"/>
        </w:rPr>
        <w:t xml:space="preserve">when it comes to access to scholarly information? </w:t>
      </w:r>
      <w:r w:rsidR="00823D6E">
        <w:rPr>
          <w:rFonts w:ascii="Times New Roman" w:hAnsi="Times New Roman" w:cs="Times New Roman"/>
        </w:rPr>
        <w:t>The pessimistic answer is not much. Nevertheless, though a</w:t>
      </w:r>
      <w:r w:rsidRPr="00ED2AA0">
        <w:rPr>
          <w:rFonts w:ascii="Times New Roman" w:hAnsi="Times New Roman" w:cs="Times New Roman"/>
        </w:rPr>
        <w:t>n individual or a single institution cannot change such a convoluted</w:t>
      </w:r>
      <w:r>
        <w:rPr>
          <w:rFonts w:ascii="Times New Roman" w:hAnsi="Times New Roman" w:cs="Times New Roman"/>
        </w:rPr>
        <w:t xml:space="preserve"> </w:t>
      </w:r>
      <w:r w:rsidRPr="00ED2AA0">
        <w:rPr>
          <w:rFonts w:ascii="Times New Roman" w:hAnsi="Times New Roman" w:cs="Times New Roman"/>
        </w:rPr>
        <w:t xml:space="preserve">system </w:t>
      </w:r>
      <w:r w:rsidR="000D0C13">
        <w:rPr>
          <w:rFonts w:ascii="Times New Roman" w:hAnsi="Times New Roman" w:cs="Times New Roman"/>
        </w:rPr>
        <w:t>alone</w:t>
      </w:r>
      <w:r w:rsidR="00823D6E">
        <w:rPr>
          <w:rFonts w:ascii="Times New Roman" w:hAnsi="Times New Roman" w:cs="Times New Roman"/>
        </w:rPr>
        <w:t>,</w:t>
      </w:r>
      <w:r w:rsidR="000D0C13" w:rsidRPr="00ED2AA0">
        <w:rPr>
          <w:rFonts w:ascii="Times New Roman" w:hAnsi="Times New Roman" w:cs="Times New Roman"/>
        </w:rPr>
        <w:t xml:space="preserve"> </w:t>
      </w:r>
      <w:r w:rsidR="00823D6E">
        <w:rPr>
          <w:rFonts w:ascii="Times New Roman" w:hAnsi="Times New Roman" w:cs="Times New Roman"/>
        </w:rPr>
        <w:t>they</w:t>
      </w:r>
      <w:r w:rsidRPr="00ED2AA0">
        <w:rPr>
          <w:rFonts w:ascii="Times New Roman" w:hAnsi="Times New Roman" w:cs="Times New Roman"/>
        </w:rPr>
        <w:t xml:space="preserve"> can perhaps make choices on a smaller scale that meet the information needs of their own</w:t>
      </w:r>
      <w:r>
        <w:rPr>
          <w:rFonts w:ascii="Times New Roman" w:hAnsi="Times New Roman" w:cs="Times New Roman"/>
        </w:rPr>
        <w:t xml:space="preserve"> </w:t>
      </w:r>
      <w:r w:rsidRPr="00ED2AA0">
        <w:rPr>
          <w:rFonts w:ascii="Times New Roman" w:hAnsi="Times New Roman" w:cs="Times New Roman"/>
        </w:rPr>
        <w:t>community while advocating with others for change by those in positions of power (those with control</w:t>
      </w:r>
      <w:r w:rsidR="00EB0AD8">
        <w:rPr>
          <w:rFonts w:ascii="Times New Roman" w:hAnsi="Times New Roman" w:cs="Times New Roman"/>
        </w:rPr>
        <w:t>, specifically, the publishers</w:t>
      </w:r>
      <w:r w:rsidRPr="00ED2AA0">
        <w:rPr>
          <w:rFonts w:ascii="Times New Roman" w:hAnsi="Times New Roman" w:cs="Times New Roman"/>
        </w:rPr>
        <w:t>).</w:t>
      </w:r>
      <w:r w:rsidR="000D0C13">
        <w:rPr>
          <w:rFonts w:ascii="Times New Roman" w:hAnsi="Times New Roman" w:cs="Times New Roman"/>
        </w:rPr>
        <w:t xml:space="preserve"> This, as both </w:t>
      </w:r>
      <w:proofErr w:type="spellStart"/>
      <w:r w:rsidR="000D0C13">
        <w:rPr>
          <w:rFonts w:ascii="Times New Roman" w:hAnsi="Times New Roman" w:cs="Times New Roman"/>
        </w:rPr>
        <w:t>Wenzler</w:t>
      </w:r>
      <w:proofErr w:type="spellEnd"/>
      <w:r w:rsidR="000D0C13">
        <w:rPr>
          <w:rFonts w:ascii="Times New Roman" w:hAnsi="Times New Roman" w:cs="Times New Roman"/>
        </w:rPr>
        <w:t xml:space="preserve"> and </w:t>
      </w:r>
      <w:r w:rsidR="000D0C13">
        <w:rPr>
          <w:rFonts w:ascii="Times New Roman" w:hAnsi="Times New Roman" w:cs="Times New Roman"/>
        </w:rPr>
        <w:lastRenderedPageBreak/>
        <w:t>Holley show, is much easier said than done</w:t>
      </w:r>
      <w:r w:rsidR="00EB0AD8">
        <w:rPr>
          <w:rFonts w:ascii="Times New Roman" w:hAnsi="Times New Roman" w:cs="Times New Roman"/>
        </w:rPr>
        <w:t>, especially when it’s not clear what the definition of success or improvement looks like.</w:t>
      </w:r>
    </w:p>
    <w:p w14:paraId="301D7384" w14:textId="6B47F820" w:rsidR="00EB0AD8" w:rsidRDefault="00945AC6" w:rsidP="00ED2AA0">
      <w:pPr>
        <w:spacing w:line="480" w:lineRule="auto"/>
        <w:ind w:firstLine="720"/>
        <w:rPr>
          <w:rFonts w:ascii="Times New Roman" w:hAnsi="Times New Roman" w:cs="Times New Roman"/>
        </w:rPr>
      </w:pPr>
      <w:r>
        <w:rPr>
          <w:rFonts w:ascii="Times New Roman" w:hAnsi="Times New Roman" w:cs="Times New Roman"/>
        </w:rPr>
        <w:t xml:space="preserve">After presenting the Budapest Open Access Initiative definition, Holley uses </w:t>
      </w:r>
      <w:proofErr w:type="spellStart"/>
      <w:r>
        <w:rPr>
          <w:rFonts w:ascii="Times New Roman" w:hAnsi="Times New Roman" w:cs="Times New Roman"/>
        </w:rPr>
        <w:t>Suber’s</w:t>
      </w:r>
      <w:proofErr w:type="spellEnd"/>
      <w:r>
        <w:rPr>
          <w:rFonts w:ascii="Times New Roman" w:hAnsi="Times New Roman" w:cs="Times New Roman"/>
        </w:rPr>
        <w:t xml:space="preserve"> definition of Open Access while noting </w:t>
      </w:r>
      <w:r w:rsidR="00677FA7">
        <w:rPr>
          <w:rFonts w:ascii="Times New Roman" w:hAnsi="Times New Roman" w:cs="Times New Roman"/>
        </w:rPr>
        <w:t xml:space="preserve">Anderson’s comments on the implications of the definitional uncertainty surrounding the term (Holley 216). </w:t>
      </w:r>
      <w:r>
        <w:rPr>
          <w:rFonts w:ascii="Times New Roman" w:hAnsi="Times New Roman" w:cs="Times New Roman"/>
        </w:rPr>
        <w:t xml:space="preserve"> </w:t>
      </w:r>
      <w:r w:rsidR="00823D6E">
        <w:rPr>
          <w:rFonts w:ascii="Times New Roman" w:hAnsi="Times New Roman" w:cs="Times New Roman"/>
        </w:rPr>
        <w:t xml:space="preserve">From </w:t>
      </w:r>
      <w:proofErr w:type="spellStart"/>
      <w:r w:rsidR="00823D6E">
        <w:rPr>
          <w:rFonts w:ascii="Times New Roman" w:hAnsi="Times New Roman" w:cs="Times New Roman"/>
        </w:rPr>
        <w:t>Wenzler’s</w:t>
      </w:r>
      <w:proofErr w:type="spellEnd"/>
      <w:r w:rsidR="00823D6E">
        <w:rPr>
          <w:rFonts w:ascii="Times New Roman" w:hAnsi="Times New Roman" w:cs="Times New Roman"/>
        </w:rPr>
        <w:t xml:space="preserve"> perspective, “t</w:t>
      </w:r>
      <w:r w:rsidR="00823D6E" w:rsidRPr="00823D6E">
        <w:rPr>
          <w:rFonts w:ascii="Times New Roman" w:hAnsi="Times New Roman" w:cs="Times New Roman"/>
        </w:rPr>
        <w:t>he fundamental hurdle that prevents academic libraries from enjoying the full economic benefits enabled by digital technology is the challenge of collaborating across traditional institutional boundaries</w:t>
      </w:r>
      <w:r w:rsidR="00823D6E">
        <w:rPr>
          <w:rFonts w:ascii="Times New Roman" w:hAnsi="Times New Roman" w:cs="Times New Roman"/>
        </w:rPr>
        <w:t xml:space="preserve">” (184). In other words, to beat the publishers at their own game, universities, who are often competitors for revenue, </w:t>
      </w:r>
      <w:r w:rsidR="00677FA7">
        <w:rPr>
          <w:rFonts w:ascii="Times New Roman" w:hAnsi="Times New Roman" w:cs="Times New Roman"/>
        </w:rPr>
        <w:t>must</w:t>
      </w:r>
      <w:r w:rsidR="00823D6E">
        <w:rPr>
          <w:rFonts w:ascii="Times New Roman" w:hAnsi="Times New Roman" w:cs="Times New Roman"/>
        </w:rPr>
        <w:t xml:space="preserve"> cooperate. </w:t>
      </w:r>
      <w:r w:rsidR="00D562D7">
        <w:rPr>
          <w:rFonts w:ascii="Times New Roman" w:hAnsi="Times New Roman" w:cs="Times New Roman"/>
        </w:rPr>
        <w:t>But b</w:t>
      </w:r>
      <w:r w:rsidR="00677FA7">
        <w:rPr>
          <w:rFonts w:ascii="Times New Roman" w:hAnsi="Times New Roman" w:cs="Times New Roman"/>
        </w:rPr>
        <w:t xml:space="preserve">ecause getting institutions to cooperate is so challenging, the present Open Access landscape is fragmented and “the power </w:t>
      </w:r>
      <w:r w:rsidR="00677FA7" w:rsidRPr="00677FA7">
        <w:rPr>
          <w:rFonts w:ascii="Times New Roman" w:hAnsi="Times New Roman" w:cs="Times New Roman"/>
        </w:rPr>
        <w:t xml:space="preserve">structures and elites of the publishing </w:t>
      </w:r>
      <w:r w:rsidR="00D14E34" w:rsidRPr="00677FA7">
        <w:rPr>
          <w:rFonts w:ascii="Times New Roman" w:hAnsi="Times New Roman" w:cs="Times New Roman"/>
        </w:rPr>
        <w:t>world</w:t>
      </w:r>
      <w:r w:rsidR="00D14E34">
        <w:rPr>
          <w:rFonts w:ascii="Times New Roman" w:hAnsi="Times New Roman" w:cs="Times New Roman"/>
        </w:rPr>
        <w:t xml:space="preserve"> </w:t>
      </w:r>
      <w:r w:rsidR="00D14E34" w:rsidRPr="00677FA7">
        <w:rPr>
          <w:rFonts w:ascii="Times New Roman" w:hAnsi="Times New Roman" w:cs="Times New Roman"/>
        </w:rPr>
        <w:t>have</w:t>
      </w:r>
      <w:r w:rsidR="00677FA7">
        <w:rPr>
          <w:rFonts w:ascii="Times New Roman" w:hAnsi="Times New Roman" w:cs="Times New Roman"/>
        </w:rPr>
        <w:t xml:space="preserve"> </w:t>
      </w:r>
      <w:r w:rsidR="00677FA7" w:rsidRPr="00677FA7">
        <w:rPr>
          <w:rFonts w:ascii="Times New Roman" w:hAnsi="Times New Roman" w:cs="Times New Roman"/>
        </w:rPr>
        <w:t>monetize</w:t>
      </w:r>
      <w:r w:rsidR="00677FA7">
        <w:rPr>
          <w:rFonts w:ascii="Times New Roman" w:hAnsi="Times New Roman" w:cs="Times New Roman"/>
        </w:rPr>
        <w:t>d</w:t>
      </w:r>
      <w:r w:rsidR="00677FA7" w:rsidRPr="00677FA7">
        <w:rPr>
          <w:rFonts w:ascii="Times New Roman" w:hAnsi="Times New Roman" w:cs="Times New Roman"/>
        </w:rPr>
        <w:t xml:space="preserve"> an initiative that was intended to make information freely available and to reduce their power</w:t>
      </w:r>
      <w:r w:rsidR="00677FA7">
        <w:rPr>
          <w:rFonts w:ascii="Times New Roman" w:hAnsi="Times New Roman" w:cs="Times New Roman"/>
        </w:rPr>
        <w:t>”</w:t>
      </w:r>
      <w:r w:rsidR="00677FA7" w:rsidRPr="00677FA7">
        <w:rPr>
          <w:rFonts w:ascii="Times New Roman" w:hAnsi="Times New Roman" w:cs="Times New Roman"/>
        </w:rPr>
        <w:t xml:space="preserve"> (</w:t>
      </w:r>
      <w:r w:rsidR="00677FA7">
        <w:rPr>
          <w:rFonts w:ascii="Times New Roman" w:hAnsi="Times New Roman" w:cs="Times New Roman"/>
        </w:rPr>
        <w:t xml:space="preserve">Holley </w:t>
      </w:r>
      <w:r w:rsidR="00677FA7" w:rsidRPr="00677FA7">
        <w:rPr>
          <w:rFonts w:ascii="Times New Roman" w:hAnsi="Times New Roman" w:cs="Times New Roman"/>
        </w:rPr>
        <w:t>224)</w:t>
      </w:r>
      <w:r w:rsidR="00677FA7">
        <w:rPr>
          <w:rFonts w:ascii="Times New Roman" w:hAnsi="Times New Roman" w:cs="Times New Roman"/>
        </w:rPr>
        <w:t>.</w:t>
      </w:r>
    </w:p>
    <w:p w14:paraId="4306C45C" w14:textId="24E00699" w:rsidR="003936F9" w:rsidRDefault="00DF7B88" w:rsidP="00ED2AA0">
      <w:pPr>
        <w:spacing w:line="480" w:lineRule="auto"/>
        <w:ind w:firstLine="720"/>
        <w:rPr>
          <w:rFonts w:ascii="Times New Roman" w:hAnsi="Times New Roman" w:cs="Times New Roman"/>
        </w:rPr>
      </w:pPr>
      <w:r>
        <w:rPr>
          <w:rFonts w:ascii="Times New Roman" w:hAnsi="Times New Roman" w:cs="Times New Roman"/>
        </w:rPr>
        <w:t>Of course, libraries’ budgetary bottom lines are not the only aspect of Open Access that merit</w:t>
      </w:r>
      <w:r w:rsidR="00E55031">
        <w:rPr>
          <w:rFonts w:ascii="Times New Roman" w:hAnsi="Times New Roman" w:cs="Times New Roman"/>
        </w:rPr>
        <w:t>s</w:t>
      </w:r>
      <w:r>
        <w:rPr>
          <w:rFonts w:ascii="Times New Roman" w:hAnsi="Times New Roman" w:cs="Times New Roman"/>
        </w:rPr>
        <w:t xml:space="preserve"> consideration. </w:t>
      </w:r>
      <w:r w:rsidR="00E55031">
        <w:rPr>
          <w:rFonts w:ascii="Times New Roman" w:hAnsi="Times New Roman" w:cs="Times New Roman"/>
        </w:rPr>
        <w:t xml:space="preserve">The point of all of this </w:t>
      </w:r>
      <w:r w:rsidR="00892A8B">
        <w:rPr>
          <w:rFonts w:ascii="Times New Roman" w:hAnsi="Times New Roman" w:cs="Times New Roman"/>
        </w:rPr>
        <w:t xml:space="preserve">according to </w:t>
      </w:r>
      <w:proofErr w:type="spellStart"/>
      <w:r w:rsidR="00892A8B">
        <w:rPr>
          <w:rFonts w:ascii="Times New Roman" w:hAnsi="Times New Roman" w:cs="Times New Roman"/>
        </w:rPr>
        <w:t>Cirasella</w:t>
      </w:r>
      <w:proofErr w:type="spellEnd"/>
      <w:r w:rsidR="00892A8B">
        <w:rPr>
          <w:rFonts w:ascii="Times New Roman" w:hAnsi="Times New Roman" w:cs="Times New Roman"/>
        </w:rPr>
        <w:t xml:space="preserve"> </w:t>
      </w:r>
      <w:r w:rsidR="00E55031">
        <w:rPr>
          <w:rFonts w:ascii="Times New Roman" w:hAnsi="Times New Roman" w:cs="Times New Roman"/>
        </w:rPr>
        <w:t xml:space="preserve">is “not </w:t>
      </w:r>
      <w:r w:rsidR="00E55031" w:rsidRPr="00E55031">
        <w:rPr>
          <w:rFonts w:ascii="Times New Roman" w:hAnsi="Times New Roman" w:cs="Times New Roman"/>
        </w:rPr>
        <w:t xml:space="preserve">OA in and of itself but rather the opportunities OA presents for individuals, universities, fields of study, and global publics” </w:t>
      </w:r>
      <w:r w:rsidR="00E55031">
        <w:rPr>
          <w:rFonts w:ascii="Times New Roman" w:hAnsi="Times New Roman" w:cs="Times New Roman"/>
        </w:rPr>
        <w:t>(qtd. in Holley 234). As Holley says, “</w:t>
      </w:r>
      <w:r w:rsidR="00E55031" w:rsidRPr="00E55031">
        <w:rPr>
          <w:rFonts w:ascii="Times New Roman" w:hAnsi="Times New Roman" w:cs="Times New Roman"/>
        </w:rPr>
        <w:t xml:space="preserve">if the goal of open access is to provide more research for faculty and students, both green and gold </w:t>
      </w:r>
      <w:r w:rsidR="00E55031">
        <w:rPr>
          <w:rFonts w:ascii="Times New Roman" w:hAnsi="Times New Roman" w:cs="Times New Roman"/>
        </w:rPr>
        <w:t xml:space="preserve">[Open Access journals] </w:t>
      </w:r>
      <w:r w:rsidR="00E55031" w:rsidRPr="00E55031">
        <w:rPr>
          <w:rFonts w:ascii="Times New Roman" w:hAnsi="Times New Roman" w:cs="Times New Roman"/>
        </w:rPr>
        <w:t>have achieved some success</w:t>
      </w:r>
      <w:r w:rsidR="00E55031">
        <w:rPr>
          <w:rFonts w:ascii="Times New Roman" w:hAnsi="Times New Roman" w:cs="Times New Roman"/>
        </w:rPr>
        <w:t>” (235). Perhaps it is utopian or naïve, but I rather admire the Budapest Open Access Initiative definition:</w:t>
      </w:r>
    </w:p>
    <w:p w14:paraId="08D028E2" w14:textId="4169D354" w:rsidR="00E55031" w:rsidRDefault="00E55031" w:rsidP="00E55031">
      <w:pPr>
        <w:spacing w:line="480" w:lineRule="auto"/>
        <w:ind w:left="720"/>
        <w:rPr>
          <w:rFonts w:ascii="Times New Roman" w:hAnsi="Times New Roman" w:cs="Times New Roman"/>
        </w:rPr>
      </w:pPr>
      <w:r w:rsidRPr="00E55031">
        <w:rPr>
          <w:rFonts w:ascii="Times New Roman" w:hAnsi="Times New Roman" w:cs="Times New Roman"/>
        </w:rPr>
        <w:t xml:space="preserve">By “open access” to this literature, we mean its free availability on the public internet, permitting any users to read, download, copy, distribute, print, search, or link to the full texts of these articles, crawl them for indexing, pass them as data to software, or use them for any other lawful purpose, without financial, legal, or technical barriers other than </w:t>
      </w:r>
      <w:r w:rsidRPr="00E55031">
        <w:rPr>
          <w:rFonts w:ascii="Times New Roman" w:hAnsi="Times New Roman" w:cs="Times New Roman"/>
        </w:rPr>
        <w:lastRenderedPageBreak/>
        <w:t xml:space="preserve">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w:t>
      </w:r>
      <w:r>
        <w:rPr>
          <w:rFonts w:ascii="Times New Roman" w:hAnsi="Times New Roman" w:cs="Times New Roman"/>
        </w:rPr>
        <w:t>(</w:t>
      </w:r>
      <w:proofErr w:type="gramStart"/>
      <w:r>
        <w:rPr>
          <w:rFonts w:ascii="Times New Roman" w:hAnsi="Times New Roman" w:cs="Times New Roman"/>
        </w:rPr>
        <w:t>qtd</w:t>
      </w:r>
      <w:proofErr w:type="gramEnd"/>
      <w:r>
        <w:rPr>
          <w:rFonts w:ascii="Times New Roman" w:hAnsi="Times New Roman" w:cs="Times New Roman"/>
        </w:rPr>
        <w:t>. in Holley</w:t>
      </w:r>
      <w:r w:rsidR="00150E50">
        <w:rPr>
          <w:rFonts w:ascii="Times New Roman" w:hAnsi="Times New Roman" w:cs="Times New Roman"/>
        </w:rPr>
        <w:t xml:space="preserve"> 216).</w:t>
      </w:r>
    </w:p>
    <w:p w14:paraId="4041883F" w14:textId="22D06539" w:rsidR="00150E50" w:rsidRDefault="00150E50" w:rsidP="00150E50">
      <w:pPr>
        <w:spacing w:line="480" w:lineRule="auto"/>
        <w:rPr>
          <w:rFonts w:ascii="Times New Roman" w:hAnsi="Times New Roman" w:cs="Times New Roman"/>
        </w:rPr>
      </w:pPr>
      <w:r>
        <w:rPr>
          <w:rFonts w:ascii="Times New Roman" w:hAnsi="Times New Roman" w:cs="Times New Roman"/>
        </w:rPr>
        <w:t>Holley, on the other hand does not, saying</w:t>
      </w:r>
    </w:p>
    <w:p w14:paraId="3AE1DC41" w14:textId="54150F20" w:rsidR="00150E50" w:rsidRDefault="00150E50" w:rsidP="00150E50">
      <w:pPr>
        <w:spacing w:line="480" w:lineRule="auto"/>
        <w:ind w:left="720"/>
        <w:rPr>
          <w:rFonts w:ascii="Times New Roman" w:hAnsi="Times New Roman" w:cs="Times New Roman"/>
        </w:rPr>
      </w:pPr>
      <w:r w:rsidRPr="00150E50">
        <w:rPr>
          <w:rFonts w:ascii="Times New Roman" w:hAnsi="Times New Roman" w:cs="Times New Roman"/>
        </w:rPr>
        <w:t>If the goal of “completely free and unrestricted access” were to be achieved, this open access would remove one of the main reasons why academic libraries exist—to provide information resources to faculty and students that they could otherwise not afford. While faculty and students might still need help in navigating the new structures, this free availability would lessen their dependence on the digital library in the same way that digital resources have reduced the need to come to the physical library.</w:t>
      </w:r>
      <w:r>
        <w:rPr>
          <w:rFonts w:ascii="Times New Roman" w:hAnsi="Times New Roman" w:cs="Times New Roman"/>
        </w:rPr>
        <w:t xml:space="preserve"> </w:t>
      </w:r>
      <w:r w:rsidRPr="00150E50">
        <w:rPr>
          <w:rFonts w:ascii="Times New Roman" w:hAnsi="Times New Roman" w:cs="Times New Roman"/>
        </w:rPr>
        <w:t>(236)</w:t>
      </w:r>
    </w:p>
    <w:p w14:paraId="46F21864" w14:textId="2FC7F8C6" w:rsidR="00150E50" w:rsidRDefault="00150E50" w:rsidP="00150E50">
      <w:pPr>
        <w:spacing w:line="480" w:lineRule="auto"/>
        <w:rPr>
          <w:rFonts w:ascii="Times New Roman" w:hAnsi="Times New Roman" w:cs="Times New Roman"/>
        </w:rPr>
      </w:pPr>
      <w:r>
        <w:rPr>
          <w:rFonts w:ascii="Times New Roman" w:hAnsi="Times New Roman" w:cs="Times New Roman"/>
        </w:rPr>
        <w:t>I certainly hope Holley does not think that the purpose of libraries is to get people to come to the library. I can’t imagine a world in which information seekers don’t need the assistance of information professionals for help navigating available resources, no matter the form they take or the means of publication. Libraries are about getting information to those who need it, not getting people in the door or on the website.</w:t>
      </w:r>
    </w:p>
    <w:p w14:paraId="259F9F32" w14:textId="04E05103" w:rsidR="00150E50" w:rsidRDefault="00150E50" w:rsidP="00150E50">
      <w:pPr>
        <w:spacing w:line="480" w:lineRule="auto"/>
        <w:rPr>
          <w:rFonts w:ascii="Times New Roman" w:hAnsi="Times New Roman" w:cs="Times New Roman"/>
        </w:rPr>
      </w:pPr>
      <w:r>
        <w:rPr>
          <w:rFonts w:ascii="Times New Roman" w:hAnsi="Times New Roman" w:cs="Times New Roman"/>
        </w:rPr>
        <w:tab/>
      </w:r>
      <w:r w:rsidR="002E0A7D">
        <w:rPr>
          <w:rFonts w:ascii="Times New Roman" w:hAnsi="Times New Roman" w:cs="Times New Roman"/>
        </w:rPr>
        <w:t xml:space="preserve">I save my discussion of Hathcock for last because in some ways it seems the most important of the readings for this topic and is the </w:t>
      </w:r>
      <w:proofErr w:type="gramStart"/>
      <w:r w:rsidR="002E0A7D">
        <w:rPr>
          <w:rFonts w:ascii="Times New Roman" w:hAnsi="Times New Roman" w:cs="Times New Roman"/>
        </w:rPr>
        <w:t>one</w:t>
      </w:r>
      <w:proofErr w:type="gramEnd"/>
      <w:r w:rsidR="002E0A7D">
        <w:rPr>
          <w:rFonts w:ascii="Times New Roman" w:hAnsi="Times New Roman" w:cs="Times New Roman"/>
        </w:rPr>
        <w:t xml:space="preserve"> I struggled with the most. Hathcock’s blog post was a helpful reminder of the human side of all of this, far more so than anything we read that was published in a scholarly journal. It challenged me and left me with questions that I almost feel silly asking and that point to my need to educate myself about colonialism and neoliberalism. In my reading notes on the piece, I ask “concretely, what have the west and the north done wrong?” The high school history answers to this are self-evident, but I admit I have </w:t>
      </w:r>
      <w:r w:rsidR="002E0A7D">
        <w:rPr>
          <w:rFonts w:ascii="Times New Roman" w:hAnsi="Times New Roman" w:cs="Times New Roman"/>
        </w:rPr>
        <w:lastRenderedPageBreak/>
        <w:t>work to do when it comes to learning how to answer these questions for myself through the lens of scholarly communication and knowledge creation</w:t>
      </w:r>
      <w:r w:rsidR="00DE78BF">
        <w:rPr>
          <w:rFonts w:ascii="Times New Roman" w:hAnsi="Times New Roman" w:cs="Times New Roman"/>
        </w:rPr>
        <w:t xml:space="preserve"> in the present day</w:t>
      </w:r>
      <w:r w:rsidR="002E0A7D">
        <w:rPr>
          <w:rFonts w:ascii="Times New Roman" w:hAnsi="Times New Roman" w:cs="Times New Roman"/>
        </w:rPr>
        <w:t xml:space="preserve">. </w:t>
      </w:r>
      <w:r w:rsidR="00DE78BF">
        <w:rPr>
          <w:rFonts w:ascii="Times New Roman" w:hAnsi="Times New Roman" w:cs="Times New Roman"/>
        </w:rPr>
        <w:t>As soon as I found myself wishing for more on these topics in Hathcock’s piece, I realized her admonition to “Look it up!” and the blog post it linked to were speaking directly to me.</w:t>
      </w:r>
    </w:p>
    <w:p w14:paraId="2C90A10E" w14:textId="29E83B1B" w:rsidR="00DE78BF" w:rsidRDefault="00DE78BF" w:rsidP="00150E50">
      <w:pPr>
        <w:spacing w:line="480" w:lineRule="auto"/>
        <w:rPr>
          <w:rFonts w:ascii="Times New Roman" w:hAnsi="Times New Roman" w:cs="Times New Roman"/>
        </w:rPr>
      </w:pPr>
      <w:r>
        <w:rPr>
          <w:rFonts w:ascii="Times New Roman" w:hAnsi="Times New Roman" w:cs="Times New Roman"/>
        </w:rPr>
        <w:tab/>
        <w:t xml:space="preserve">That I have barely scratched the surface in discussing the complexity of scholarly communication in the present day not only reflects my surface level understanding of it, but also the fact that the situation is vast, ever-changing, and requires a certain level of comfort with economics. </w:t>
      </w:r>
      <w:r w:rsidR="004834C9">
        <w:rPr>
          <w:rFonts w:ascii="Times New Roman" w:hAnsi="Times New Roman" w:cs="Times New Roman"/>
        </w:rPr>
        <w:t xml:space="preserve">But the basic facts are easy to understand: the publishers run the show and researchers and information professionals want the situation to be better, but because cooperation across institutional boundaries is hard, Open Access solutions are fragmented and sometimes coopted by the publishers. Unlike </w:t>
      </w:r>
      <w:r w:rsidR="008D7939">
        <w:rPr>
          <w:rFonts w:ascii="Times New Roman" w:hAnsi="Times New Roman" w:cs="Times New Roman"/>
        </w:rPr>
        <w:t xml:space="preserve">at least one </w:t>
      </w:r>
      <w:r w:rsidR="004834C9">
        <w:rPr>
          <w:rFonts w:ascii="Times New Roman" w:hAnsi="Times New Roman" w:cs="Times New Roman"/>
        </w:rPr>
        <w:t xml:space="preserve">of the authors we read, I am new enough to this to still hold out hope that </w:t>
      </w:r>
      <w:r w:rsidR="008D7939">
        <w:rPr>
          <w:rFonts w:ascii="Times New Roman" w:hAnsi="Times New Roman" w:cs="Times New Roman"/>
        </w:rPr>
        <w:t>genuinely open and inclusive scholarly communication can become a reality.</w:t>
      </w:r>
    </w:p>
    <w:p w14:paraId="4D305300" w14:textId="51ECF8D2" w:rsidR="00A216F0" w:rsidRDefault="00A216F0">
      <w:pPr>
        <w:rPr>
          <w:rFonts w:ascii="Times New Roman" w:hAnsi="Times New Roman" w:cs="Times New Roman"/>
        </w:rPr>
      </w:pPr>
      <w:r>
        <w:rPr>
          <w:rFonts w:ascii="Times New Roman" w:hAnsi="Times New Roman" w:cs="Times New Roman"/>
        </w:rPr>
        <w:br w:type="page"/>
      </w:r>
    </w:p>
    <w:p w14:paraId="0B12779E" w14:textId="6C6CBF59" w:rsidR="00A216F0" w:rsidRDefault="00B84C31" w:rsidP="00A216F0">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515E4BCF" w14:textId="77777777" w:rsidR="00E8749B" w:rsidRDefault="009A53A2" w:rsidP="00B84C31">
      <w:pPr>
        <w:spacing w:line="480" w:lineRule="auto"/>
        <w:rPr>
          <w:rFonts w:ascii="Times New Roman" w:hAnsi="Times New Roman" w:cs="Times New Roman"/>
          <w:i/>
          <w:iCs/>
        </w:rPr>
      </w:pPr>
      <w:r>
        <w:rPr>
          <w:rFonts w:ascii="Times New Roman" w:hAnsi="Times New Roman" w:cs="Times New Roman"/>
        </w:rPr>
        <w:t>Doctorow</w:t>
      </w:r>
      <w:r w:rsidR="00E8749B">
        <w:rPr>
          <w:rFonts w:ascii="Times New Roman" w:hAnsi="Times New Roman" w:cs="Times New Roman"/>
        </w:rPr>
        <w:t>, Cory. “</w:t>
      </w:r>
      <w:r w:rsidR="00E8749B" w:rsidRPr="00E8749B">
        <w:rPr>
          <w:rFonts w:ascii="Times New Roman" w:hAnsi="Times New Roman" w:cs="Times New Roman"/>
        </w:rPr>
        <w:t>All of science gets a general index</w:t>
      </w:r>
      <w:r w:rsidR="00E8749B">
        <w:rPr>
          <w:rFonts w:ascii="Times New Roman" w:hAnsi="Times New Roman" w:cs="Times New Roman"/>
        </w:rPr>
        <w:t xml:space="preserve">.” </w:t>
      </w:r>
      <w:r w:rsidR="00E8749B" w:rsidRPr="00E8749B">
        <w:rPr>
          <w:rFonts w:ascii="Times New Roman" w:hAnsi="Times New Roman" w:cs="Times New Roman"/>
          <w:i/>
          <w:iCs/>
        </w:rPr>
        <w:t xml:space="preserve">Pluralistic: Daily links from Cory </w:t>
      </w:r>
    </w:p>
    <w:p w14:paraId="22F5B62A" w14:textId="60EBCE82" w:rsidR="00B84C31" w:rsidRPr="00E8749B" w:rsidRDefault="00E8749B" w:rsidP="00E8749B">
      <w:pPr>
        <w:spacing w:line="480" w:lineRule="auto"/>
        <w:ind w:left="720"/>
        <w:rPr>
          <w:rFonts w:ascii="Times New Roman" w:hAnsi="Times New Roman" w:cs="Times New Roman"/>
        </w:rPr>
      </w:pPr>
      <w:r w:rsidRPr="00E8749B">
        <w:rPr>
          <w:rFonts w:ascii="Times New Roman" w:hAnsi="Times New Roman" w:cs="Times New Roman"/>
          <w:i/>
          <w:iCs/>
        </w:rPr>
        <w:t>Doctorow</w:t>
      </w:r>
      <w:r>
        <w:rPr>
          <w:rFonts w:ascii="Times New Roman" w:hAnsi="Times New Roman" w:cs="Times New Roman"/>
        </w:rPr>
        <w:t xml:space="preserve">, 28 Oct. 2021. </w:t>
      </w:r>
      <w:hyperlink r:id="rId6" w:anchor="cornucopia-concordance" w:history="1">
        <w:r w:rsidRPr="00DC456C">
          <w:rPr>
            <w:rStyle w:val="Hyperlink"/>
            <w:rFonts w:ascii="Times New Roman" w:hAnsi="Times New Roman" w:cs="Times New Roman"/>
          </w:rPr>
          <w:t>https://pluralistic.net/2021/10/28/clintons-ghost/#cornucopia-concordance</w:t>
        </w:r>
      </w:hyperlink>
      <w:r>
        <w:rPr>
          <w:rFonts w:ascii="Times New Roman" w:hAnsi="Times New Roman" w:cs="Times New Roman"/>
        </w:rPr>
        <w:t>. Accessed 2 Nov. 2021.</w:t>
      </w:r>
    </w:p>
    <w:p w14:paraId="616902AE" w14:textId="51C66503" w:rsidR="001A5606" w:rsidRDefault="009A53A2" w:rsidP="00B84C31">
      <w:pPr>
        <w:spacing w:line="480" w:lineRule="auto"/>
        <w:rPr>
          <w:rFonts w:ascii="Times New Roman" w:hAnsi="Times New Roman" w:cs="Times New Roman"/>
        </w:rPr>
      </w:pPr>
      <w:proofErr w:type="spellStart"/>
      <w:r>
        <w:rPr>
          <w:rFonts w:ascii="Times New Roman" w:hAnsi="Times New Roman" w:cs="Times New Roman"/>
        </w:rPr>
        <w:t>Grogg</w:t>
      </w:r>
      <w:proofErr w:type="spellEnd"/>
      <w:r w:rsidR="001A5606">
        <w:rPr>
          <w:rFonts w:ascii="Times New Roman" w:hAnsi="Times New Roman" w:cs="Times New Roman"/>
        </w:rPr>
        <w:t>, Jill. “Scholarly Communication.” LS 5</w:t>
      </w:r>
      <w:r w:rsidR="000D324A">
        <w:rPr>
          <w:rFonts w:ascii="Times New Roman" w:hAnsi="Times New Roman" w:cs="Times New Roman"/>
        </w:rPr>
        <w:t>01</w:t>
      </w:r>
      <w:r w:rsidR="001A5606">
        <w:rPr>
          <w:rFonts w:ascii="Times New Roman" w:hAnsi="Times New Roman" w:cs="Times New Roman"/>
        </w:rPr>
        <w:t xml:space="preserve">, University of Alabama. Received 20 Oct. </w:t>
      </w:r>
    </w:p>
    <w:p w14:paraId="3C0AF78C" w14:textId="69851BD8" w:rsidR="009A53A2" w:rsidRDefault="001A5606" w:rsidP="001A5606">
      <w:pPr>
        <w:spacing w:line="480" w:lineRule="auto"/>
        <w:ind w:left="720"/>
        <w:rPr>
          <w:rFonts w:ascii="Times New Roman" w:hAnsi="Times New Roman" w:cs="Times New Roman"/>
        </w:rPr>
      </w:pPr>
      <w:r>
        <w:rPr>
          <w:rFonts w:ascii="Times New Roman" w:hAnsi="Times New Roman" w:cs="Times New Roman"/>
        </w:rPr>
        <w:t>2021. Course Guest Lecture.</w:t>
      </w:r>
    </w:p>
    <w:p w14:paraId="20BE84CF" w14:textId="1FA8A2D9" w:rsidR="000C5B80" w:rsidRDefault="000C5B80" w:rsidP="000C5B80">
      <w:pPr>
        <w:spacing w:line="480" w:lineRule="auto"/>
        <w:rPr>
          <w:rFonts w:ascii="Times New Roman" w:hAnsi="Times New Roman" w:cs="Times New Roman"/>
        </w:rPr>
      </w:pPr>
      <w:r>
        <w:rPr>
          <w:rFonts w:ascii="Times New Roman" w:hAnsi="Times New Roman" w:cs="Times New Roman"/>
        </w:rPr>
        <w:t>Hathcock, April. “</w:t>
      </w:r>
      <w:r w:rsidRPr="000C5B80">
        <w:rPr>
          <w:rFonts w:ascii="Times New Roman" w:hAnsi="Times New Roman" w:cs="Times New Roman"/>
        </w:rPr>
        <w:t>Look It Up *Wavy Hand Emoji*</w:t>
      </w:r>
      <w:r>
        <w:rPr>
          <w:rFonts w:ascii="Times New Roman" w:hAnsi="Times New Roman" w:cs="Times New Roman"/>
        </w:rPr>
        <w:t xml:space="preserve">.” </w:t>
      </w:r>
      <w:r>
        <w:rPr>
          <w:rFonts w:ascii="Times New Roman" w:hAnsi="Times New Roman" w:cs="Times New Roman"/>
          <w:i/>
          <w:iCs/>
        </w:rPr>
        <w:t>At The Intersection</w:t>
      </w:r>
      <w:r>
        <w:rPr>
          <w:rFonts w:ascii="Times New Roman" w:hAnsi="Times New Roman" w:cs="Times New Roman"/>
        </w:rPr>
        <w:t xml:space="preserve">, 18 Aug. 2016. </w:t>
      </w:r>
    </w:p>
    <w:p w14:paraId="6F6C8266" w14:textId="3BD90979" w:rsidR="000C5B80" w:rsidRPr="000C5B80" w:rsidRDefault="00823CE4" w:rsidP="000C5B80">
      <w:pPr>
        <w:spacing w:line="480" w:lineRule="auto"/>
        <w:ind w:left="720"/>
        <w:rPr>
          <w:rFonts w:ascii="Times New Roman" w:hAnsi="Times New Roman" w:cs="Times New Roman"/>
          <w:i/>
          <w:iCs/>
        </w:rPr>
      </w:pPr>
      <w:hyperlink r:id="rId7" w:history="1">
        <w:r w:rsidR="000C5B80" w:rsidRPr="00DC456C">
          <w:rPr>
            <w:rStyle w:val="Hyperlink"/>
            <w:rFonts w:ascii="Times New Roman" w:hAnsi="Times New Roman" w:cs="Times New Roman"/>
          </w:rPr>
          <w:t>https://aprilhathcock.wordpress.com/2016/08/18/look-it-up-wavy-hand-emoji</w:t>
        </w:r>
      </w:hyperlink>
      <w:r w:rsidR="000C5B80">
        <w:rPr>
          <w:rFonts w:ascii="Times New Roman" w:hAnsi="Times New Roman" w:cs="Times New Roman"/>
        </w:rPr>
        <w:t>. Accessed 2 Nov. 2021.</w:t>
      </w:r>
    </w:p>
    <w:p w14:paraId="4B05BB68" w14:textId="77777777" w:rsidR="000C5B80" w:rsidRDefault="009A53A2" w:rsidP="00B84C31">
      <w:pPr>
        <w:spacing w:line="480" w:lineRule="auto"/>
        <w:rPr>
          <w:rFonts w:ascii="Times New Roman" w:hAnsi="Times New Roman" w:cs="Times New Roman"/>
          <w:i/>
          <w:iCs/>
        </w:rPr>
      </w:pPr>
      <w:r>
        <w:rPr>
          <w:rFonts w:ascii="Times New Roman" w:hAnsi="Times New Roman" w:cs="Times New Roman"/>
        </w:rPr>
        <w:t>Hathcock</w:t>
      </w:r>
      <w:r w:rsidR="000C5B80">
        <w:rPr>
          <w:rFonts w:ascii="Times New Roman" w:hAnsi="Times New Roman" w:cs="Times New Roman"/>
        </w:rPr>
        <w:t>, April. “</w:t>
      </w:r>
      <w:r w:rsidR="000C5B80" w:rsidRPr="000C5B80">
        <w:rPr>
          <w:rFonts w:ascii="Times New Roman" w:hAnsi="Times New Roman" w:cs="Times New Roman"/>
        </w:rPr>
        <w:t>Making the Local Global: The Colonialism of Scholarly Communication</w:t>
      </w:r>
      <w:r w:rsidR="000C5B80">
        <w:rPr>
          <w:rFonts w:ascii="Times New Roman" w:hAnsi="Times New Roman" w:cs="Times New Roman"/>
        </w:rPr>
        <w:t xml:space="preserve">.” </w:t>
      </w:r>
      <w:r w:rsidR="000C5B80">
        <w:rPr>
          <w:rFonts w:ascii="Times New Roman" w:hAnsi="Times New Roman" w:cs="Times New Roman"/>
          <w:i/>
          <w:iCs/>
        </w:rPr>
        <w:t xml:space="preserve">At </w:t>
      </w:r>
    </w:p>
    <w:p w14:paraId="25932AD1" w14:textId="741DD38A" w:rsidR="009A53A2" w:rsidRPr="000C5B80" w:rsidRDefault="000C5B80" w:rsidP="000C5B80">
      <w:pPr>
        <w:spacing w:line="480" w:lineRule="auto"/>
        <w:ind w:left="720"/>
        <w:rPr>
          <w:rFonts w:ascii="Times New Roman" w:hAnsi="Times New Roman" w:cs="Times New Roman"/>
        </w:rPr>
      </w:pPr>
      <w:r>
        <w:rPr>
          <w:rFonts w:ascii="Times New Roman" w:hAnsi="Times New Roman" w:cs="Times New Roman"/>
          <w:i/>
          <w:iCs/>
        </w:rPr>
        <w:t>The Intersection</w:t>
      </w:r>
      <w:r>
        <w:rPr>
          <w:rFonts w:ascii="Times New Roman" w:hAnsi="Times New Roman" w:cs="Times New Roman"/>
        </w:rPr>
        <w:t xml:space="preserve">, 27 Sept. 2016. </w:t>
      </w:r>
      <w:hyperlink r:id="rId8" w:history="1">
        <w:r w:rsidRPr="00DC456C">
          <w:rPr>
            <w:rStyle w:val="Hyperlink"/>
            <w:rFonts w:ascii="Times New Roman" w:hAnsi="Times New Roman" w:cs="Times New Roman"/>
          </w:rPr>
          <w:t>https://aprilhathcock.wordpress.com/2016/09/27/making-the-local-global-the-colonialism-of-scholarly-communication</w:t>
        </w:r>
      </w:hyperlink>
      <w:r>
        <w:rPr>
          <w:rFonts w:ascii="Times New Roman" w:hAnsi="Times New Roman" w:cs="Times New Roman"/>
        </w:rPr>
        <w:t>. Accessed 2 Nov. 2021.</w:t>
      </w:r>
    </w:p>
    <w:p w14:paraId="73E0486B" w14:textId="77777777" w:rsidR="00A10A50" w:rsidRDefault="009A53A2" w:rsidP="00A10A50">
      <w:pPr>
        <w:spacing w:line="480" w:lineRule="auto"/>
        <w:rPr>
          <w:rFonts w:ascii="Times New Roman" w:hAnsi="Times New Roman" w:cs="Times New Roman"/>
        </w:rPr>
      </w:pPr>
      <w:r>
        <w:rPr>
          <w:rFonts w:ascii="Times New Roman" w:hAnsi="Times New Roman" w:cs="Times New Roman"/>
        </w:rPr>
        <w:t>Holley</w:t>
      </w:r>
      <w:r w:rsidR="00A10A50">
        <w:rPr>
          <w:rFonts w:ascii="Times New Roman" w:hAnsi="Times New Roman" w:cs="Times New Roman"/>
        </w:rPr>
        <w:t>, Robert P. “</w:t>
      </w:r>
      <w:r w:rsidR="00A10A50" w:rsidRPr="00A10A50">
        <w:rPr>
          <w:rFonts w:ascii="Times New Roman" w:hAnsi="Times New Roman" w:cs="Times New Roman"/>
        </w:rPr>
        <w:t>Open Access: Current Overview and Future Prospects.</w:t>
      </w:r>
      <w:r w:rsidR="00A10A50">
        <w:rPr>
          <w:rFonts w:ascii="Times New Roman" w:hAnsi="Times New Roman" w:cs="Times New Roman"/>
        </w:rPr>
        <w:t xml:space="preserve">” </w:t>
      </w:r>
      <w:r w:rsidR="00A10A50">
        <w:rPr>
          <w:rFonts w:ascii="Times New Roman" w:hAnsi="Times New Roman" w:cs="Times New Roman"/>
          <w:i/>
          <w:iCs/>
        </w:rPr>
        <w:t>Library Trends</w:t>
      </w:r>
      <w:r w:rsidR="00A10A50">
        <w:rPr>
          <w:rFonts w:ascii="Times New Roman" w:hAnsi="Times New Roman" w:cs="Times New Roman"/>
        </w:rPr>
        <w:t xml:space="preserve">, vol. </w:t>
      </w:r>
    </w:p>
    <w:p w14:paraId="6BEFEA1E" w14:textId="3FE94A9D" w:rsidR="009A53A2" w:rsidRPr="00A10A50" w:rsidRDefault="00A10A50" w:rsidP="00A10A50">
      <w:pPr>
        <w:spacing w:line="480" w:lineRule="auto"/>
        <w:ind w:left="720"/>
        <w:rPr>
          <w:rFonts w:ascii="Times New Roman" w:hAnsi="Times New Roman" w:cs="Times New Roman"/>
        </w:rPr>
      </w:pPr>
      <w:r>
        <w:rPr>
          <w:rFonts w:ascii="Times New Roman" w:hAnsi="Times New Roman" w:cs="Times New Roman"/>
        </w:rPr>
        <w:t>67, no. 2, 2018, pp. 214-240.</w:t>
      </w:r>
    </w:p>
    <w:p w14:paraId="305EA7C8" w14:textId="77777777" w:rsidR="00A10A50" w:rsidRDefault="009A53A2" w:rsidP="00B84C31">
      <w:pPr>
        <w:spacing w:line="480" w:lineRule="auto"/>
        <w:rPr>
          <w:rFonts w:ascii="Times New Roman" w:hAnsi="Times New Roman" w:cs="Times New Roman"/>
        </w:rPr>
      </w:pPr>
      <w:proofErr w:type="spellStart"/>
      <w:r>
        <w:rPr>
          <w:rFonts w:ascii="Times New Roman" w:hAnsi="Times New Roman" w:cs="Times New Roman"/>
        </w:rPr>
        <w:t>Wenzler</w:t>
      </w:r>
      <w:proofErr w:type="spellEnd"/>
      <w:r w:rsidR="00A10A50">
        <w:rPr>
          <w:rFonts w:ascii="Times New Roman" w:hAnsi="Times New Roman" w:cs="Times New Roman"/>
        </w:rPr>
        <w:t>, John. “</w:t>
      </w:r>
      <w:r w:rsidR="00A10A50" w:rsidRPr="00A10A50">
        <w:rPr>
          <w:rFonts w:ascii="Times New Roman" w:hAnsi="Times New Roman" w:cs="Times New Roman"/>
        </w:rPr>
        <w:t xml:space="preserve">Scholarly Communication and the Dilemma of Collective Action: Why </w:t>
      </w:r>
    </w:p>
    <w:p w14:paraId="3634C8A6" w14:textId="4379BD44" w:rsidR="009A53A2" w:rsidRPr="00A10A50" w:rsidRDefault="00A10A50" w:rsidP="00A10A50">
      <w:pPr>
        <w:spacing w:line="480" w:lineRule="auto"/>
        <w:ind w:left="720"/>
        <w:rPr>
          <w:rFonts w:ascii="Times New Roman" w:hAnsi="Times New Roman" w:cs="Times New Roman"/>
        </w:rPr>
      </w:pPr>
      <w:r w:rsidRPr="00A10A50">
        <w:rPr>
          <w:rFonts w:ascii="Times New Roman" w:hAnsi="Times New Roman" w:cs="Times New Roman"/>
        </w:rPr>
        <w:t>Academic Journals Cost Too Much.</w:t>
      </w:r>
      <w:r>
        <w:rPr>
          <w:rFonts w:ascii="Times New Roman" w:hAnsi="Times New Roman" w:cs="Times New Roman"/>
        </w:rPr>
        <w:t xml:space="preserve">” </w:t>
      </w:r>
      <w:r>
        <w:rPr>
          <w:rFonts w:ascii="Times New Roman" w:hAnsi="Times New Roman" w:cs="Times New Roman"/>
          <w:i/>
          <w:iCs/>
        </w:rPr>
        <w:t>College and Research Libraries</w:t>
      </w:r>
      <w:r>
        <w:rPr>
          <w:rFonts w:ascii="Times New Roman" w:hAnsi="Times New Roman" w:cs="Times New Roman"/>
        </w:rPr>
        <w:t>, vol. 78, no. 2, 2017, pp. 183-200.</w:t>
      </w:r>
    </w:p>
    <w:sectPr w:rsidR="009A53A2" w:rsidRPr="00A10A50" w:rsidSect="00E42FB9">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FD31" w14:textId="77777777" w:rsidR="00823CE4" w:rsidRDefault="00823CE4" w:rsidP="00E42FB9">
      <w:r>
        <w:separator/>
      </w:r>
    </w:p>
  </w:endnote>
  <w:endnote w:type="continuationSeparator" w:id="0">
    <w:p w14:paraId="4E813048" w14:textId="77777777" w:rsidR="00823CE4" w:rsidRDefault="00823CE4" w:rsidP="00E42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7AA3" w14:textId="77777777" w:rsidR="00823CE4" w:rsidRDefault="00823CE4" w:rsidP="00E42FB9">
      <w:r>
        <w:separator/>
      </w:r>
    </w:p>
  </w:footnote>
  <w:footnote w:type="continuationSeparator" w:id="0">
    <w:p w14:paraId="7247C742" w14:textId="77777777" w:rsidR="00823CE4" w:rsidRDefault="00823CE4" w:rsidP="00E42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1340458"/>
      <w:docPartObj>
        <w:docPartGallery w:val="Page Numbers (Top of Page)"/>
        <w:docPartUnique/>
      </w:docPartObj>
    </w:sdtPr>
    <w:sdtEndPr>
      <w:rPr>
        <w:rStyle w:val="PageNumber"/>
      </w:rPr>
    </w:sdtEndPr>
    <w:sdtContent>
      <w:p w14:paraId="3C0DEBBC" w14:textId="540D0D15" w:rsidR="00E42FB9" w:rsidRDefault="00E42FB9" w:rsidP="00DC45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52297A" w14:textId="77777777" w:rsidR="00E42FB9" w:rsidRDefault="00E42FB9" w:rsidP="00E42F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B83E" w14:textId="565FC5D4" w:rsidR="00E42FB9" w:rsidRPr="00E42FB9" w:rsidRDefault="00E42FB9" w:rsidP="00DC456C">
    <w:pPr>
      <w:pStyle w:val="Header"/>
      <w:framePr w:wrap="none" w:vAnchor="text" w:hAnchor="margin" w:xAlign="right" w:y="1"/>
      <w:rPr>
        <w:rStyle w:val="PageNumber"/>
        <w:rFonts w:ascii="Times New Roman" w:hAnsi="Times New Roman" w:cs="Times New Roman"/>
      </w:rPr>
    </w:pPr>
    <w:proofErr w:type="spellStart"/>
    <w:r w:rsidRPr="00E42FB9">
      <w:rPr>
        <w:rStyle w:val="PageNumber"/>
        <w:rFonts w:ascii="Times New Roman" w:hAnsi="Times New Roman" w:cs="Times New Roman"/>
      </w:rPr>
      <w:t>Blackerby</w:t>
    </w:r>
    <w:proofErr w:type="spellEnd"/>
    <w:r w:rsidRPr="00E42FB9">
      <w:rPr>
        <w:rStyle w:val="PageNumber"/>
        <w:rFonts w:ascii="Times New Roman" w:hAnsi="Times New Roman" w:cs="Times New Roman"/>
      </w:rPr>
      <w:t xml:space="preserve"> </w:t>
    </w:r>
    <w:sdt>
      <w:sdtPr>
        <w:rPr>
          <w:rStyle w:val="PageNumber"/>
          <w:rFonts w:ascii="Times New Roman" w:hAnsi="Times New Roman" w:cs="Times New Roman"/>
        </w:rPr>
        <w:id w:val="840898071"/>
        <w:docPartObj>
          <w:docPartGallery w:val="Page Numbers (Top of Page)"/>
          <w:docPartUnique/>
        </w:docPartObj>
      </w:sdtPr>
      <w:sdtEndPr>
        <w:rPr>
          <w:rStyle w:val="PageNumber"/>
        </w:rPr>
      </w:sdtEndPr>
      <w:sdtContent>
        <w:r w:rsidRPr="00E42FB9">
          <w:rPr>
            <w:rStyle w:val="PageNumber"/>
            <w:rFonts w:ascii="Times New Roman" w:hAnsi="Times New Roman" w:cs="Times New Roman"/>
          </w:rPr>
          <w:fldChar w:fldCharType="begin"/>
        </w:r>
        <w:r w:rsidRPr="00E42FB9">
          <w:rPr>
            <w:rStyle w:val="PageNumber"/>
            <w:rFonts w:ascii="Times New Roman" w:hAnsi="Times New Roman" w:cs="Times New Roman"/>
          </w:rPr>
          <w:instrText xml:space="preserve"> PAGE </w:instrText>
        </w:r>
        <w:r w:rsidRPr="00E42FB9">
          <w:rPr>
            <w:rStyle w:val="PageNumber"/>
            <w:rFonts w:ascii="Times New Roman" w:hAnsi="Times New Roman" w:cs="Times New Roman"/>
          </w:rPr>
          <w:fldChar w:fldCharType="separate"/>
        </w:r>
        <w:r w:rsidRPr="00E42FB9">
          <w:rPr>
            <w:rStyle w:val="PageNumber"/>
            <w:rFonts w:ascii="Times New Roman" w:hAnsi="Times New Roman" w:cs="Times New Roman"/>
            <w:noProof/>
          </w:rPr>
          <w:t>2</w:t>
        </w:r>
        <w:r w:rsidRPr="00E42FB9">
          <w:rPr>
            <w:rStyle w:val="PageNumber"/>
            <w:rFonts w:ascii="Times New Roman" w:hAnsi="Times New Roman" w:cs="Times New Roman"/>
          </w:rPr>
          <w:fldChar w:fldCharType="end"/>
        </w:r>
      </w:sdtContent>
    </w:sdt>
  </w:p>
  <w:p w14:paraId="22251141" w14:textId="77777777" w:rsidR="00E42FB9" w:rsidRPr="00E42FB9" w:rsidRDefault="00E42FB9" w:rsidP="00E42FB9">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17"/>
    <w:rsid w:val="000C5B80"/>
    <w:rsid w:val="000D0C13"/>
    <w:rsid w:val="000D324A"/>
    <w:rsid w:val="00150E50"/>
    <w:rsid w:val="001A5606"/>
    <w:rsid w:val="001B068F"/>
    <w:rsid w:val="0026349F"/>
    <w:rsid w:val="002E0A7D"/>
    <w:rsid w:val="003008C6"/>
    <w:rsid w:val="003936F9"/>
    <w:rsid w:val="003A527B"/>
    <w:rsid w:val="004834C9"/>
    <w:rsid w:val="00493158"/>
    <w:rsid w:val="004A7EDD"/>
    <w:rsid w:val="00554C58"/>
    <w:rsid w:val="00675A3C"/>
    <w:rsid w:val="00677FA7"/>
    <w:rsid w:val="00823288"/>
    <w:rsid w:val="00823CE4"/>
    <w:rsid w:val="00823D6E"/>
    <w:rsid w:val="00827295"/>
    <w:rsid w:val="00865018"/>
    <w:rsid w:val="00892A8B"/>
    <w:rsid w:val="008D7939"/>
    <w:rsid w:val="009263CA"/>
    <w:rsid w:val="00945AC6"/>
    <w:rsid w:val="0096494B"/>
    <w:rsid w:val="0098007B"/>
    <w:rsid w:val="009A53A2"/>
    <w:rsid w:val="00A10A50"/>
    <w:rsid w:val="00A216F0"/>
    <w:rsid w:val="00B02A68"/>
    <w:rsid w:val="00B25FF5"/>
    <w:rsid w:val="00B84C31"/>
    <w:rsid w:val="00C0368D"/>
    <w:rsid w:val="00C17F1B"/>
    <w:rsid w:val="00C26535"/>
    <w:rsid w:val="00C433B5"/>
    <w:rsid w:val="00C80817"/>
    <w:rsid w:val="00CA1D01"/>
    <w:rsid w:val="00D14E34"/>
    <w:rsid w:val="00D2190F"/>
    <w:rsid w:val="00D562D7"/>
    <w:rsid w:val="00D91717"/>
    <w:rsid w:val="00DE78BF"/>
    <w:rsid w:val="00DF7B88"/>
    <w:rsid w:val="00E42FB9"/>
    <w:rsid w:val="00E55031"/>
    <w:rsid w:val="00E8749B"/>
    <w:rsid w:val="00EB0AD8"/>
    <w:rsid w:val="00EC2744"/>
    <w:rsid w:val="00ED2AA0"/>
    <w:rsid w:val="00F2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1B910"/>
  <w15:chartTrackingRefBased/>
  <w15:docId w15:val="{EA4E2AC8-2ACC-1B49-AA9A-5DB8094C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FB9"/>
    <w:pPr>
      <w:tabs>
        <w:tab w:val="center" w:pos="4680"/>
        <w:tab w:val="right" w:pos="9360"/>
      </w:tabs>
    </w:pPr>
  </w:style>
  <w:style w:type="character" w:customStyle="1" w:styleId="HeaderChar">
    <w:name w:val="Header Char"/>
    <w:basedOn w:val="DefaultParagraphFont"/>
    <w:link w:val="Header"/>
    <w:uiPriority w:val="99"/>
    <w:rsid w:val="00E42FB9"/>
  </w:style>
  <w:style w:type="character" w:styleId="PageNumber">
    <w:name w:val="page number"/>
    <w:basedOn w:val="DefaultParagraphFont"/>
    <w:uiPriority w:val="99"/>
    <w:semiHidden/>
    <w:unhideWhenUsed/>
    <w:rsid w:val="00E42FB9"/>
  </w:style>
  <w:style w:type="paragraph" w:styleId="Footer">
    <w:name w:val="footer"/>
    <w:basedOn w:val="Normal"/>
    <w:link w:val="FooterChar"/>
    <w:uiPriority w:val="99"/>
    <w:unhideWhenUsed/>
    <w:rsid w:val="00E42FB9"/>
    <w:pPr>
      <w:tabs>
        <w:tab w:val="center" w:pos="4680"/>
        <w:tab w:val="right" w:pos="9360"/>
      </w:tabs>
    </w:pPr>
  </w:style>
  <w:style w:type="character" w:customStyle="1" w:styleId="FooterChar">
    <w:name w:val="Footer Char"/>
    <w:basedOn w:val="DefaultParagraphFont"/>
    <w:link w:val="Footer"/>
    <w:uiPriority w:val="99"/>
    <w:rsid w:val="00E42FB9"/>
  </w:style>
  <w:style w:type="character" w:styleId="Hyperlink">
    <w:name w:val="Hyperlink"/>
    <w:basedOn w:val="DefaultParagraphFont"/>
    <w:uiPriority w:val="99"/>
    <w:unhideWhenUsed/>
    <w:rsid w:val="000C5B80"/>
    <w:rPr>
      <w:color w:val="0563C1" w:themeColor="hyperlink"/>
      <w:u w:val="single"/>
    </w:rPr>
  </w:style>
  <w:style w:type="character" w:styleId="UnresolvedMention">
    <w:name w:val="Unresolved Mention"/>
    <w:basedOn w:val="DefaultParagraphFont"/>
    <w:uiPriority w:val="99"/>
    <w:semiHidden/>
    <w:unhideWhenUsed/>
    <w:rsid w:val="000C5B80"/>
    <w:rPr>
      <w:color w:val="605E5C"/>
      <w:shd w:val="clear" w:color="auto" w:fill="E1DFDD"/>
    </w:rPr>
  </w:style>
  <w:style w:type="character" w:styleId="FollowedHyperlink">
    <w:name w:val="FollowedHyperlink"/>
    <w:basedOn w:val="DefaultParagraphFont"/>
    <w:uiPriority w:val="99"/>
    <w:semiHidden/>
    <w:unhideWhenUsed/>
    <w:rsid w:val="000C5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87358">
      <w:bodyDiv w:val="1"/>
      <w:marLeft w:val="0"/>
      <w:marRight w:val="0"/>
      <w:marTop w:val="0"/>
      <w:marBottom w:val="0"/>
      <w:divBdr>
        <w:top w:val="none" w:sz="0" w:space="0" w:color="auto"/>
        <w:left w:val="none" w:sz="0" w:space="0" w:color="auto"/>
        <w:bottom w:val="none" w:sz="0" w:space="0" w:color="auto"/>
        <w:right w:val="none" w:sz="0" w:space="0" w:color="auto"/>
      </w:divBdr>
      <w:divsChild>
        <w:div w:id="1639455069">
          <w:marLeft w:val="0"/>
          <w:marRight w:val="0"/>
          <w:marTop w:val="0"/>
          <w:marBottom w:val="0"/>
          <w:divBdr>
            <w:top w:val="none" w:sz="0" w:space="0" w:color="auto"/>
            <w:left w:val="none" w:sz="0" w:space="0" w:color="auto"/>
            <w:bottom w:val="none" w:sz="0" w:space="0" w:color="auto"/>
            <w:right w:val="none" w:sz="0" w:space="0" w:color="auto"/>
          </w:divBdr>
          <w:divsChild>
            <w:div w:id="752896067">
              <w:marLeft w:val="0"/>
              <w:marRight w:val="0"/>
              <w:marTop w:val="0"/>
              <w:marBottom w:val="0"/>
              <w:divBdr>
                <w:top w:val="none" w:sz="0" w:space="0" w:color="auto"/>
                <w:left w:val="none" w:sz="0" w:space="0" w:color="auto"/>
                <w:bottom w:val="none" w:sz="0" w:space="0" w:color="auto"/>
                <w:right w:val="none" w:sz="0" w:space="0" w:color="auto"/>
              </w:divBdr>
              <w:divsChild>
                <w:div w:id="9437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ilhathcock.wordpress.com/2016/09/27/making-the-local-global-the-colonialism-of-scholarly-communication" TargetMode="External"/><Relationship Id="rId3" Type="http://schemas.openxmlformats.org/officeDocument/2006/relationships/webSettings" Target="webSettings.xml"/><Relationship Id="rId7" Type="http://schemas.openxmlformats.org/officeDocument/2006/relationships/hyperlink" Target="https://aprilhathcock.wordpress.com/2016/08/18/look-it-up-wavy-hand-emoj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uralistic.net/2021/10/28/clintons-ghos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Blackerby, William T</dc:creator>
  <cp:keywords/>
  <dc:description/>
  <cp:lastModifiedBy>Blackerby, William T</cp:lastModifiedBy>
  <cp:revision>2</cp:revision>
  <dcterms:created xsi:type="dcterms:W3CDTF">2021-11-03T02:42:00Z</dcterms:created>
  <dcterms:modified xsi:type="dcterms:W3CDTF">2021-11-03T02:42:00Z</dcterms:modified>
</cp:coreProperties>
</file>