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64"/>
          <w:szCs w:val="64"/>
          <w:rtl w:val="0"/>
        </w:rPr>
        <w:t xml:space="preserve">Описание задачи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Нужно разработать на реакте компонент табов со следующим функционалом. 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Перетаскивание</w:t>
      </w:r>
    </w:p>
    <w:p w:rsidR="00000000" w:rsidDel="00000000" w:rsidP="00000000" w:rsidRDefault="00000000" w:rsidRPr="00000000" w14:paraId="0000000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Закрепленные табы не могут быть перемещены на место незакрепленных табов и наоборот.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 мобильных устройствах перетаскивание табов должно быть возможно спустя 2 секунды как был зажат таб. Это нужно для того чтобы перетаскивание не конфликтовало с скроллингом. 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Прикрепление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Прикрепленные табы не скроляться вместе со всеми табами. Они всегда должны быть видимы.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Скроллинг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Табы, которые не вместились в видимую область контейнера, нужно отобразить в выпадающем списке. </w:t>
        <w:br w:type="textWrapping"/>
        <w:t xml:space="preserve">По краям контейнера нужно отобразить тени, если есть табы, которые не вместились в видимую область контейнера.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Сохранение состояния</w:t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После перезагрузки страницы состояние табов не должно сбрасываться.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Интеграция с рутером*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Каждому табу присвоен url. При изменении активного таба должна происходить навигация на url этого таба.</w:t>
        <w:br w:type="textWrapping"/>
        <w:br w:type="textWrapping"/>
        <w:t xml:space="preserve">Ограничение на использование библиотек нет, главное чтобы использовался реакт.</w:t>
        <w:br w:type="textWrapping"/>
        <w:br w:type="textWrapping"/>
        <w:t xml:space="preserve">Ссылка на дизайн: </w:t>
      </w:r>
      <w:hyperlink r:id="rId6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https://www.figma.com/design/5cE9dhiSJprBQSbkmL6Snp/exonn-tabs?node-id=0-1&amp;t=RvkQgOAno21shwYd-0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br w:type="textWrapping"/>
        <w:br w:type="textWrapping"/>
        <w:t xml:space="preserve"> Выполненную задачу скинуть в виде ссылки на sandbox или на github репозиторий</w:t>
        <w:br w:type="textWrapping"/>
        <w:br w:type="textWrapping"/>
        <w:br w:type="textWrapping"/>
        <w:t xml:space="preserve">* - Необязательно к выполнению, но будет плюсом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5cE9dhiSJprBQSbkmL6Snp/exonn-tabs?node-id=0-1&amp;t=RvkQgOAno21shwYd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