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pBdr>
          <w:bottom w:val="single" w:sz="4" w:space="1" w:color="1E40AF"/>
        </w:pBdr>
      </w:pPr>
      <w:r>
        <w:rPr>
          <w:rFonts w:ascii="맑은 고딕" w:hAnsi="맑은 고딕" w:eastAsia="맑은 고딕" w:cs="맑은 고딕"/>
          <w:b/>
          <w:i w:val="0"/>
          <w:color w:val="1E40AF"/>
          <w:sz w:val="40"/>
        </w:rPr>
        <w:t>FILMN9 프로젝트 기획서 v1.0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작성일: 2026-05-24 | 작성자: FILMN9 팀 | 상태: 확정 (PoC 기준)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1. 프로젝트 개요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1.1 프로젝트명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FILMN9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— </w:t>
      </w:r>
      <w:r>
        <w:rPr>
          <w:rFonts w:ascii="맑은 고딕" w:hAnsi="맑은 고딕" w:eastAsia="맑은 고딕" w:cs="맑은 고딕"/>
          <w:b w:val="0"/>
          <w:i/>
          <w:sz w:val="21"/>
        </w:rPr>
        <w:t>Financial Intelligence for Light-Minded Normal Investors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1.2 한 줄 정의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"주식 투자를 처음 시작하는 일반 투자자를 위한 AI 기반 기업 분석 자동화 플랫폼"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1.3 핵심 가치 제안 (Value Proposition)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기존 방식의 문제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FILMN9의 해결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사업보고서 수백 페이지를 직접 읽어야 함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AI가 핵심 내용을 3개 카드로 자동 요약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모델 구성에 수일 소요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검색 한 번으로 5초 내 자동 산출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애널리스트 리포트는 기관 전용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누구나 무료로 동일 수준 정보 접근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계산 근거를 알 수 없음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WACC·FCFF 전 과정 투명하게 공개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어느 방법론이 맞는지 모름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유효성 자동 검증 + 대안 방법론 안내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2. 배경 및 필요성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2.1 시장 현황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국내 주식 계좌 보유자: </w:t>
      </w:r>
      <w:r>
        <w:rPr>
          <w:rFonts w:ascii="맑은 고딕" w:hAnsi="맑은 고딕" w:eastAsia="맑은 고딕" w:cs="맑은 고딕"/>
          <w:b/>
          <w:i w:val="0"/>
          <w:sz w:val="21"/>
        </w:rPr>
        <w:t>약 1,400만 명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(2025년 기준)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한국 개인투자자 직접 투자 비율: 전체 거래대금의 약 </w:t>
      </w:r>
      <w:r>
        <w:rPr>
          <w:rFonts w:ascii="맑은 고딕" w:hAnsi="맑은 고딕" w:eastAsia="맑은 고딕" w:cs="맑은 고딕"/>
          <w:b/>
          <w:i w:val="0"/>
          <w:sz w:val="21"/>
        </w:rPr>
        <w:t>62%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(KRX 통계)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기업 재무 분석 능력 보유 비율: 전체 투자자의 </w:t>
      </w:r>
      <w:r>
        <w:rPr>
          <w:rFonts w:ascii="맑은 고딕" w:hAnsi="맑은 고딕" w:eastAsia="맑은 고딕" w:cs="맑은 고딕"/>
          <w:b/>
          <w:i w:val="0"/>
          <w:sz w:val="21"/>
        </w:rPr>
        <w:t>약 5% 미만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(추정)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나머지 95%: 뉴스, 커뮤니티, 직관에 의존해 투자 의사결정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2.2 기존 서비스의 한계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서비스 유형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한계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증권사 HTS/MTS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차트 중심, 기업 분석 기능 미흡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네이버/카카오 주식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기본 재무 지표만 제공, 밸류에이션 없음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애널리스트 리포트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기관·증권사 계정 필요, 비전문가 이해 어려움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기업 DART 공시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원문 그대로 노출, 비전문가 접근 불가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개인 투자 블로그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정보 신뢰성 불분명, 최신성 보장 없음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2.3 기회 요소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LLM 기술 성숙: GPT-4o, Claude 3.5 등 고성능 모델 API 상용화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DART 공개 API: 전 상장사 사업보고서 무료 접근 가능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RAG 기술: 긴 공시 문서를 문맥 기반으로 검색·요약 가능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개인 투자자 정보 비대칭 해소 수요 급증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3. 목표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3.1 서비스 목표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i w:val="0"/>
          <w:sz w:val="21"/>
        </w:rPr>
        <w:t>접근성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주식을 모르는 사람도 기업 분석 결과를 5분 안에 이해할 수 있다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i w:val="0"/>
          <w:sz w:val="21"/>
        </w:rPr>
        <w:t>신뢰성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애널리스트 수준의 정확도로 DCF·멀티플 밸류에이션을 자동 산출한다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i w:val="0"/>
          <w:sz w:val="21"/>
        </w:rPr>
        <w:t>투명성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어떤 데이터로, 어떤 공식으로 계산됐는지 전 과정을 공개한다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i w:val="0"/>
          <w:sz w:val="21"/>
        </w:rPr>
        <w:t>확장성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코스피·코스닥 전 상장사 2,695개에 동일한 분석을 제공한다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3.2 PoC 정량 목표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지표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목표값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지원 종목 수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(아모레퍼시픽, 삼성전기, NAVER)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검색 → 분석 화면 로딩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5초 이내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산출 오차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공시 기준 ±5% 이내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데모 시연 시간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5분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4. 서비스 범위 (Scope)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4.1 PoC 범위 (In Scope)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Tab1 — 기업 히스토리 브리핑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주가 차트 (캔들스틱 + 이동평균선 + 거래량)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핵심 재무 지표 카드 (시총, PER, PBR, EPS 등)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AI 히스토리 브리핑 3카드 (기업 개요 / 사업 모델 / 주가 영향 요인)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손익 흐름 Sankey 다이어그램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Tab2 — 밸류에이션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DCF 모델 (5개년 FCFF + 터미널 밸류)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Bear / Base / Bull 3가지 시나리오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WACC 자동 산출 (무위험이자율, 베타, MRP, 타인자본비용)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민감도 분석 히트맵 (WACC × 터미널성장률)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DCF 유효성 자동 검증 + 경고 배너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멀티플 역산 적정가 (EV/EBITDA, P/E, P/B)</w:t>
      </w:r>
    </w:p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Tab3 — AI 종합분석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 w:cs="맑은 고딕"/>
          <w:b w:val="0"/>
          <w:i/>
          <w:sz w:val="21"/>
        </w:rPr>
        <w:t>(UI 구현, 데이터 연결 예정)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SWOT 자동 생성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RAG 기반 사업보고서 챗봇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4.2 현재 제외 범위 (Out of Scope)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제외 이유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실시간 주가 스트리밍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유료 API 필요, PoC 불필요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전체 2,695종목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데이터 수집 공수 과다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포트폴리오 관리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별도 기능 영역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모바일 앱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PoC 단계에서 웹 우선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소셜/커뮤니티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서비스 방향성과 상이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매매 주문 연동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금융 규제 이슈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5. 주요 기능 상세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5.1 종목 검색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입력: 회사명(한글) 또는 종목코드(6자리)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자동완성 + 유사어 매칭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검색 결과 → Tab1 즉시 진입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5.2 Tab1 — 기업 히스토리 브리핑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주가 차트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캔들스틱 (시가/고가/저가/종가)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이동평균선: MA5, MA20, MA60, MA120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거래량 바 차트 (하단 영역)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기간 선택: 1M / 3M / 6M / 1Y / ALL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핵심 재무 지표 카드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시가총액, 현재주가, 전일대비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PER, PBR, EPS, BPS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배당수익률, 영업이익률, 부채비율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주요 주주 현황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AI 히스토리 브리핑 (3카드)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i w:val="0"/>
          <w:sz w:val="21"/>
        </w:rPr>
        <w:t>기업 개요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설립연도, 주요 사업, 계열사 관계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i w:val="0"/>
          <w:sz w:val="21"/>
        </w:rPr>
        <w:t>사업 모델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수익 구조, 주요 제품/서비스, 고객군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i w:val="0"/>
          <w:sz w:val="21"/>
        </w:rPr>
        <w:t>주가 영향 요인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해당 기업 주가를 움직이는 핵심 변수 3~5개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데이터 소스: DART 사업보고서 + LLM(GPT-4o) 분석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손익 Sankey 다이어그램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매출액 → 매출원가 → 매출총이익 → 판관비 → 영업이익 → 순이익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서비스업 자동 감지: 영업비용 통합 구조 특별 처리 (NAVER 등)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기준: 최근 사업연도 연결 재무제표 (DART)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단위: 억 / 조원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5.3 Tab2 — 밸류에이션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DCF 모델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추정 기간: Y+1 ~ Y+5 (5개년)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변수: FCFF = EBIT × (1-t) + D&amp;A - CAPEX - ΔNWC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터미널 밸류: TV = FCFF₅ × (1+g) / (WACC - g)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기업가치 = PV(FCFF₁~₅) + PV(TV)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주당 적정가 = (기업가치 - 순차입금) / 발행주식수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WACC 산출 (자동)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WACC = E/(E+D) × Ke + D/(E+D) × Kd × (1-t)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Ke = Rf + β × MRP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 Rf: 국고채 10년물 수익률 (실데이터)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 β: 최근 2년 주가 회귀분석 결과 (실데이터)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- MRP: 한국 시장 기준 5.5%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Kd = 금융비용 / 총차입금 (DART 실데이터)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t: 실효세율 (DART 실데이터)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시나리오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매출성장률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영업이익률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터미널성장률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Bear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보수적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현재 미만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1.0%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Base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중립적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현재 유지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2.0%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낙관적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현재 초과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3.0%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DCF 유효성 검증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조건: Y+1 FCFF &lt; 0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결과: 노란 경고 배너 자동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안내: "DCF 대신 멀티플 역산가를 우선 참고 권장"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이유: 초기 FCFF 음수 시 DCF 왜곡 발생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민감도 히트맵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X축: 터미널성장률 (0.0% ~ 4.0%, 0.5% 단위)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Y축: WACC (Base ± 2.0%, 0.5% 단위)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색상: 진한 파랑(저평가) ↔ 흰색(공정가치) ↔ 진한 빨강(고평가)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Base 시나리오 셀: 파란 테두리 표시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멀티플 역산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EV/EBITDA: 피어 그룹 평균 멀티플 × EBITDA - 순차입금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P/E: 피어 그룹 평균 PER × EPS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P/B: 피어 그룹 평균 PBR × BPS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5.4 Tab3 — AI 종합분석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SWOT 자동 생성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강점(S): 재무 안정성, 시장 지위, 기술력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약점(W): 비용 구조, 의존도 리스크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기회(O): 시장 트렌드, 규제 변화 수혜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위협(T): 경쟁사, 거시경제 리스크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소스: DART 사업보고서 + 최신 뉴스 + LLM 생성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color w:val="37518C"/>
          <w:sz w:val="22"/>
        </w:rPr>
        <w:t>▶ RAG 기반 챗봇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벡터 DB: 사업보고서 청킹 + 임베딩 저장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검색: 질문 → 유사 청크 추출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생성: 추출 청크 기반 답변 + 인용 출처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예: "아모레퍼시픽의 중국 매출 비중은?" → 사업보고서 해당 항목 인용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6. 기술 스택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6.1 백엔드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기술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웹 프레임워크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FastAPI (Python 3.11)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서버, :8000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데이터베이스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SQLite → PostgreSQL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재무 데이터 저장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OpenAI GPT-4o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브리핑 생성, SWOT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임베딩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text-embedding-3-small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사업보고서 벡터화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벡터 DB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ChromaDB → Pinecone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RAG 검색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데이터 수집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Open API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공시, 재무제표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 데이터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FinanceDataReader, yfinance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주가/거래량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6.2 프론트엔드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기술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웹 프레임워크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Next.js 14 (App Router)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UI, :3000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스타일링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Tailwind CSS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반응형 레이아웃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컴포넌트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shadcn/ui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공통 UI 컴포넌트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차트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Recharts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 차트, 재무 차트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Plotly.js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손익 흐름 다이어그램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상태관리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React Query (TanStack)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서버 상태 캐싱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UI 생성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v0.dev (Vercel AI)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초기 컴포넌트 생성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6.3 인프라 (PoC)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구성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실행 환경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로컬 PC (Windows)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기동 방법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start.bat (FastAPI + Next.js 동시 실행)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데이터 파이프라인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Python 스크립트 (build_sankey.py 등)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형상관리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Git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배포 (PoC)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로컬 데모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7. 팀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4703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담당 업무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PM / 기획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서비스 기획, 데이터 설계, 시연 발표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백엔드 개발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FastAPI 서버, DB 설계, 재무 데이터 파이프라인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프론트엔드 개발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Next.js UI, 차트 컴포넌트, Sankey 연동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AI / ML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연동, RAG 구현, WACC·DCF 로직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8. 주요 마일스톤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마일스톤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일자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프로젝트 킥오프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데이터 파이프라인 구축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2026-05-13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Tab1 화면 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2026-05-17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Tab2 DCF 로직 완성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2026-05-19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PoC 1차 완성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실데이터 연결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2026-05-22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수치 교정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시연 스크립트 완성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2026-05-24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완료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최종 리허설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2026-05-25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⏳ 예정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KPMG AI Lab 데모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2026-05-26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🎯 목표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9. 성공 기준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PoC 성공 기준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3종목 검색 → Tab1/Tab2 정상 로딩 (5초 이내)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DCF 적정가 DART 공시 재무 기준 오차 ±5% 이내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삼성전기 DCF 경고 배너 정상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Sankey 수치 단위 정확 (조/억 표기)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5분 데모 시연 무중단 완료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비즈니스 성공 기준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KPMG AI Lab 내부 평가 긍정 피드백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"다음 스프린트 진행" 승인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실사용 의향 보유 투자자 인터뷰 3건 이상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10. 리스크 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리스크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발생 가능성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영향도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대응 방안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API 장애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캐시 데이터 사용 (사전 수집)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API 오류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폴백 텍스트 미리 준비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계산 오류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수동 검증 완료 후 데모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데모 PC 장애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낮음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높음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백업 노트북 준비, 화면 녹화 준비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네트워크 단절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중간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로컬 실행이므로 서버 불필요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i/>
          <w:sz w:val="21"/>
        </w:rPr>
        <w:t>END OF 프로젝트 기획서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