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89" w:rsidRPr="00214A8C" w:rsidRDefault="00616889" w:rsidP="00F84A6A">
      <w:pPr>
        <w:pBdr>
          <w:bottom w:val="single" w:sz="8" w:space="4" w:color="EAECEF"/>
        </w:pBdr>
        <w:spacing w:after="299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</w:pPr>
      <w:r w:rsidRPr="00214A8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  <w:t>R.E.A.C.H. Generic Electronics Part List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All costs are as of 18:00, 16th July, 2017 IST.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All costs are exclusive of taxes and delivery charges unless otherwise noted.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This list in non-exhaustive, i.e., it doesn't contain every single item that may be used in the project.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This list is generic, i.e., it doesn't discriminate between the electronic requirements of all REACH projects as of 19th July, 2017.</w:t>
      </w:r>
    </w:p>
    <w:p w:rsidR="00616889" w:rsidRPr="00214A8C" w:rsidRDefault="00616889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Command &amp; Control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  <w:gridCol w:w="1928"/>
        <w:gridCol w:w="1185"/>
        <w:gridCol w:w="1636"/>
        <w:gridCol w:w="5261"/>
      </w:tblGrid>
      <w:tr w:rsidR="00616889" w:rsidRPr="00214A8C" w:rsidTr="006E41BD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214A8C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Raspberry Pi 3 Model B</w:t>
              </w:r>
            </w:hyperlink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$39.95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Required; Used as a "master" computer for performing calculations and controls other electronics.</w:t>
            </w:r>
          </w:p>
        </w:tc>
      </w:tr>
      <w:tr w:rsidR="00616889" w:rsidRPr="00214A8C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Arduino Uno Rev3</w:t>
              </w:r>
            </w:hyperlink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$24.95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1 - 2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Required; Used as a "slave" microcontroller for transmitting data to and from various components and to the ground station.</w:t>
            </w:r>
          </w:p>
        </w:tc>
      </w:tr>
    </w:tbl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616889" w:rsidRPr="00214A8C" w:rsidRDefault="00616889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Motion Sensing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The onboard electronics include a 9-Axis Inertial Measurement Unit (IMU) for sensing various motion data.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5744"/>
        <w:gridCol w:w="1187"/>
        <w:gridCol w:w="1641"/>
        <w:gridCol w:w="1266"/>
      </w:tblGrid>
      <w:tr w:rsidR="00616889" w:rsidRPr="00214A8C" w:rsidTr="006E41BD">
        <w:trPr>
          <w:tblHeader/>
        </w:trPr>
        <w:tc>
          <w:tcPr>
            <w:tcW w:w="509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2622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542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749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578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214A8C" w:rsidTr="006E41BD">
        <w:tc>
          <w:tcPr>
            <w:tcW w:w="509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622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9-DOF Absolute Orientation IMU Fusion Breakout</w:t>
              </w:r>
            </w:hyperlink>
          </w:p>
        </w:tc>
        <w:tc>
          <w:tcPr>
            <w:tcW w:w="542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$34.95</w:t>
            </w:r>
          </w:p>
        </w:tc>
        <w:tc>
          <w:tcPr>
            <w:tcW w:w="749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</w:tr>
      <w:tr w:rsidR="00616889" w:rsidRPr="00214A8C" w:rsidTr="006E41BD">
        <w:tc>
          <w:tcPr>
            <w:tcW w:w="509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622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Arduino 9 Axis Motion Shield</w:t>
              </w:r>
            </w:hyperlink>
          </w:p>
        </w:tc>
        <w:tc>
          <w:tcPr>
            <w:tcW w:w="542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$26.29</w:t>
            </w:r>
          </w:p>
        </w:tc>
        <w:tc>
          <w:tcPr>
            <w:tcW w:w="749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</w:tr>
    </w:tbl>
    <w:p w:rsidR="00876BE5" w:rsidRPr="00214A8C" w:rsidRDefault="00616889" w:rsidP="00876BE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Note:</w:t>
      </w: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 xml:space="preserve"> Either module can be used; </w:t>
      </w:r>
      <w:r w:rsidR="00214A8C" w:rsidRPr="00214A8C">
        <w:rPr>
          <w:rFonts w:ascii="Segoe UI" w:eastAsia="Times New Roman" w:hAnsi="Segoe UI" w:cs="Segoe UI"/>
          <w:color w:val="24292E"/>
          <w:sz w:val="24"/>
          <w:szCs w:val="24"/>
        </w:rPr>
        <w:t>essentially</w:t>
      </w: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, both devices are the same, except for physical dimensions, electrical interface, and other details.</w:t>
      </w:r>
    </w:p>
    <w:p w:rsidR="00876BE5" w:rsidRDefault="00876BE5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616889" w:rsidRPr="00214A8C" w:rsidRDefault="00616889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GPS Tracking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The onboard electronics include a GPS Receiver for accurate position plotting (used as a back-up against the IMU).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2491"/>
        <w:gridCol w:w="1492"/>
        <w:gridCol w:w="1636"/>
        <w:gridCol w:w="4392"/>
      </w:tblGrid>
      <w:tr w:rsidR="00616889" w:rsidRPr="00214A8C" w:rsidTr="006E41BD">
        <w:trPr>
          <w:tblHeader/>
        </w:trPr>
        <w:tc>
          <w:tcPr>
            <w:tcW w:w="43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113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681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200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214A8C" w:rsidTr="006E41BD">
        <w:tc>
          <w:tcPr>
            <w:tcW w:w="43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1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SparkFun Venus GPS Logger</w:t>
              </w:r>
            </w:hyperlink>
          </w:p>
        </w:tc>
        <w:tc>
          <w:tcPr>
            <w:tcW w:w="681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$59.95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Capable of data-logging.</w:t>
            </w:r>
          </w:p>
        </w:tc>
      </w:tr>
      <w:tr w:rsidR="00616889" w:rsidRPr="00214A8C" w:rsidTr="006E41BD">
        <w:tc>
          <w:tcPr>
            <w:tcW w:w="43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2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NavSpark-GL</w:t>
              </w:r>
            </w:hyperlink>
          </w:p>
        </w:tc>
        <w:tc>
          <w:tcPr>
            <w:tcW w:w="681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$59.95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Essentially a </w:t>
            </w:r>
            <w:r w:rsidR="00214A8C"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development</w:t>
            </w: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board with a GPS receiver.</w:t>
            </w:r>
          </w:p>
        </w:tc>
      </w:tr>
      <w:tr w:rsidR="00616889" w:rsidRPr="00214A8C" w:rsidTr="006E41BD">
        <w:tc>
          <w:tcPr>
            <w:tcW w:w="43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3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Dexter Industries Arduino GPS Shield</w:t>
              </w:r>
            </w:hyperlink>
          </w:p>
        </w:tc>
        <w:tc>
          <w:tcPr>
            <w:tcW w:w="681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Unknown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Accurate; Can't log data out-of-the-box (On-chip software has to be modified).</w:t>
            </w:r>
          </w:p>
        </w:tc>
      </w:tr>
      <w:tr w:rsidR="00616889" w:rsidRPr="00214A8C" w:rsidTr="006E41BD">
        <w:tc>
          <w:tcPr>
            <w:tcW w:w="43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13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4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Adafruit Ultimate GPS Logger Shield</w:t>
              </w:r>
            </w:hyperlink>
          </w:p>
        </w:tc>
        <w:tc>
          <w:tcPr>
            <w:tcW w:w="681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$44.95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Capable of data-logging; Available on Amazon for 9,025 INR (Inclusive of taxes and delivery charges).</w:t>
            </w:r>
          </w:p>
        </w:tc>
      </w:tr>
      <w:tr w:rsidR="00616889" w:rsidRPr="00214A8C" w:rsidTr="006E41BD">
        <w:tc>
          <w:tcPr>
            <w:tcW w:w="43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113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5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USGlobalSat EM-506 (48 Channel)</w:t>
              </w:r>
            </w:hyperlink>
          </w:p>
        </w:tc>
        <w:tc>
          <w:tcPr>
            <w:tcW w:w="681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$39.95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Accurate; Can't log data out-of-the-box (Unknown if on-chip software can be modified to enable this).</w:t>
            </w:r>
          </w:p>
        </w:tc>
      </w:tr>
    </w:tbl>
    <w:p w:rsidR="00876BE5" w:rsidRPr="00214A8C" w:rsidRDefault="00616889" w:rsidP="00876BE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Note:</w:t>
      </w: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 Any module can be used; Preference is given to data-logging capable modules</w:t>
      </w:r>
    </w:p>
    <w:p w:rsidR="00876BE5" w:rsidRPr="00214A8C" w:rsidRDefault="00876BE5" w:rsidP="00876BE5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616889" w:rsidRPr="00214A8C" w:rsidRDefault="00616889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Camera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The onboard electronics include a camera for taking "breath-taking" pictures.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1"/>
        <w:gridCol w:w="1962"/>
        <w:gridCol w:w="1249"/>
        <w:gridCol w:w="1636"/>
        <w:gridCol w:w="5185"/>
      </w:tblGrid>
      <w:tr w:rsidR="00616889" w:rsidRPr="00214A8C" w:rsidTr="006E41BD">
        <w:trPr>
          <w:tblHeader/>
        </w:trPr>
        <w:tc>
          <w:tcPr>
            <w:tcW w:w="42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89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57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236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214A8C" w:rsidTr="006E41BD">
        <w:tc>
          <w:tcPr>
            <w:tcW w:w="42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6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Raspberry Pi Camera Module v2</w:t>
              </w:r>
            </w:hyperlink>
          </w:p>
        </w:tc>
        <w:tc>
          <w:tcPr>
            <w:tcW w:w="570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1500+ INR</w:t>
            </w:r>
          </w:p>
        </w:tc>
        <w:tc>
          <w:tcPr>
            <w:tcW w:w="74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367" w:type="pct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8MP Camera; Various reseller list different prices; There is a No IR variant also available for night photography; Available on Amazon for 2,200 INR (Inclusive of taxes and delivery charges).</w:t>
            </w:r>
          </w:p>
        </w:tc>
      </w:tr>
    </w:tbl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616889" w:rsidRPr="00214A8C" w:rsidRDefault="00616889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Communications Systems</w:t>
      </w:r>
    </w:p>
    <w:p w:rsidR="00616889" w:rsidRPr="00214A8C" w:rsidRDefault="00616889" w:rsidP="00F84A6A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The on-board electronics include a wireless communications system to transfer real-time telemetry data to the ground station.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"/>
        <w:gridCol w:w="3023"/>
        <w:gridCol w:w="1597"/>
        <w:gridCol w:w="1636"/>
        <w:gridCol w:w="3789"/>
      </w:tblGrid>
      <w:tr w:rsidR="00616889" w:rsidRPr="00214A8C" w:rsidTr="006E41BD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214A8C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Satellite Communications Unit -</w:t>
            </w:r>
            <w:hyperlink r:id="rId17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RockBLOCK Mk2 - Iridium SatComm Module</w:t>
              </w:r>
            </w:hyperlink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$249.95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Requires a monthly rental service to exchange information with the Iridium satellite network. Line rental costs about $12.00/month.</w:t>
            </w:r>
          </w:p>
        </w:tc>
      </w:tr>
      <w:tr w:rsidR="00616889" w:rsidRPr="00214A8C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RF/Microwave Communications Unit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Preferably sourced by an external agency due to high costs of commercial models for the desired range; 1 Unit for the Rocket, 1 for the Ground Station.</w:t>
            </w:r>
          </w:p>
        </w:tc>
      </w:tr>
      <w:tr w:rsidR="00616889" w:rsidRPr="00214A8C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55701A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8" w:history="1">
              <w:r w:rsidR="00616889"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XBee Sub 1GHz RF Communications Unit</w:t>
              </w:r>
            </w:hyperlink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$100.00 - $500.00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Cost varies for different modules; Certain long-range modules require additional hardware; Certain modules can be used with </w:t>
            </w:r>
            <w:hyperlink r:id="rId19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Arduino Wireless SD Shield</w:t>
              </w:r>
            </w:hyperlink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</w:tbl>
    <w:p w:rsidR="00616889" w:rsidRPr="00214A8C" w:rsidRDefault="00616889" w:rsidP="00876BE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Note:</w:t>
      </w: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 Any of the above mentioned modules may be used.</w:t>
      </w:r>
    </w:p>
    <w:p w:rsidR="00876BE5" w:rsidRPr="00214A8C" w:rsidRDefault="00876BE5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616889" w:rsidRPr="00214A8C" w:rsidRDefault="00616889" w:rsidP="00F84A6A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Power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2919"/>
        <w:gridCol w:w="1492"/>
        <w:gridCol w:w="1636"/>
        <w:gridCol w:w="3959"/>
      </w:tblGrid>
      <w:tr w:rsidR="00616889" w:rsidRPr="00214A8C" w:rsidTr="006E41BD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214A8C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Vacuum Insensitive </w:t>
            </w:r>
            <w:r w:rsidR="00214A8C"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Rechargeable</w:t>
            </w: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Battery Pack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214A8C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1 - 2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module has yet to be identified; Quantity can vary depending on the battery's power.</w:t>
            </w:r>
          </w:p>
        </w:tc>
      </w:tr>
    </w:tbl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876BE5" w:rsidRDefault="00876BE5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616889" w:rsidRPr="00214A8C" w:rsidRDefault="00616889" w:rsidP="00876BE5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Other Parts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"/>
        <w:gridCol w:w="1632"/>
        <w:gridCol w:w="1152"/>
        <w:gridCol w:w="1636"/>
        <w:gridCol w:w="5628"/>
      </w:tblGrid>
      <w:tr w:rsidR="00616889" w:rsidRPr="00F84A6A" w:rsidTr="006E41BD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 No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Cost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214A8C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616889" w:rsidRPr="00616889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Voltage &amp; Logic Level Shifters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$1.50 - $3.95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0 - 3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Since most external modules work on 3.3V, but the Arduino works on 5V, a Voltage &amp; Logic Level Shifter is required; Quantity can vary depending on number and type of modules used; 3 variants: </w:t>
            </w:r>
            <w:hyperlink r:id="rId20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SparkFun Logic Level Converter - Bi-Directional</w:t>
              </w:r>
            </w:hyperlink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hyperlink r:id="rId21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4-channel I2C-safe Bi-directional Logic Level Converter</w:t>
              </w:r>
            </w:hyperlink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and </w:t>
            </w:r>
            <w:hyperlink r:id="rId22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8-bit Logic Level Shifter</w:t>
              </w:r>
            </w:hyperlink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616889" w:rsidRPr="00616889" w:rsidTr="006E41BD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Stacking Headers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$1.60 - $1.95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0 - 3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616889" w:rsidRPr="00214A8C" w:rsidRDefault="00616889" w:rsidP="00876BE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Used to connect multiple Arduino Shields (ICs containing modules for specific tasks) to the same Arduino; 2 variants: </w:t>
            </w:r>
            <w:hyperlink r:id="rId23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Arduino Stackable Header Kit - R3</w:t>
              </w:r>
            </w:hyperlink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and </w:t>
            </w:r>
            <w:hyperlink r:id="rId24" w:history="1">
              <w:r w:rsidRPr="00214A8C">
                <w:rPr>
                  <w:rFonts w:ascii="Segoe UI" w:eastAsia="Times New Roman" w:hAnsi="Segoe UI" w:cs="Segoe UI"/>
                  <w:color w:val="0366D6"/>
                  <w:sz w:val="24"/>
                  <w:szCs w:val="24"/>
                </w:rPr>
                <w:t>Shield stacking headers for Arduino</w:t>
              </w:r>
            </w:hyperlink>
            <w:r w:rsidRPr="00214A8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</w:tbl>
    <w:p w:rsidR="00E17ACE" w:rsidRPr="00214A8C" w:rsidRDefault="00616889" w:rsidP="00876BE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A8C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Estimated Cost:</w:t>
      </w:r>
      <w:r w:rsidRPr="00214A8C">
        <w:rPr>
          <w:rFonts w:ascii="Segoe UI" w:eastAsia="Times New Roman" w:hAnsi="Segoe UI" w:cs="Segoe UI"/>
          <w:color w:val="24292E"/>
          <w:sz w:val="24"/>
          <w:szCs w:val="24"/>
        </w:rPr>
        <w:t> $300.00 - $450.00 (~20,000 INR - 30,000 INR)</w:t>
      </w:r>
    </w:p>
    <w:sectPr w:rsidR="00E17ACE" w:rsidRPr="00214A8C" w:rsidSect="00BC4F89">
      <w:footerReference w:type="default" r:id="rId2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52" w:rsidRDefault="00061C52" w:rsidP="00E17ACE">
      <w:pPr>
        <w:spacing w:after="0" w:line="240" w:lineRule="auto"/>
      </w:pPr>
      <w:r>
        <w:separator/>
      </w:r>
    </w:p>
  </w:endnote>
  <w:endnote w:type="continuationSeparator" w:id="0">
    <w:p w:rsidR="00061C52" w:rsidRDefault="00061C52" w:rsidP="00E1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CE" w:rsidRPr="00E17ACE" w:rsidRDefault="00E17ACE" w:rsidP="00E17ACE">
    <w:pPr>
      <w:pStyle w:val="Footer"/>
      <w:jc w:val="center"/>
      <w:rPr>
        <w:rFonts w:ascii="Times New Roman" w:hAnsi="Times New Roman" w:cs="Times New Roman"/>
        <w:sz w:val="24"/>
        <w:szCs w:val="22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52" w:rsidRDefault="00061C52" w:rsidP="00E17ACE">
      <w:pPr>
        <w:spacing w:after="0" w:line="240" w:lineRule="auto"/>
      </w:pPr>
      <w:r>
        <w:separator/>
      </w:r>
    </w:p>
  </w:footnote>
  <w:footnote w:type="continuationSeparator" w:id="0">
    <w:p w:rsidR="00061C52" w:rsidRDefault="00061C52" w:rsidP="00E1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D6F5A"/>
    <w:multiLevelType w:val="multilevel"/>
    <w:tmpl w:val="3F24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75E0A"/>
    <w:multiLevelType w:val="multilevel"/>
    <w:tmpl w:val="CCB0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ACE"/>
    <w:rsid w:val="00061C52"/>
    <w:rsid w:val="00166EE1"/>
    <w:rsid w:val="00214A8C"/>
    <w:rsid w:val="00241517"/>
    <w:rsid w:val="00466C5D"/>
    <w:rsid w:val="0055701A"/>
    <w:rsid w:val="005C36F3"/>
    <w:rsid w:val="00616889"/>
    <w:rsid w:val="0065141D"/>
    <w:rsid w:val="006E41BD"/>
    <w:rsid w:val="00876BE5"/>
    <w:rsid w:val="008E1C33"/>
    <w:rsid w:val="009353F4"/>
    <w:rsid w:val="009E116F"/>
    <w:rsid w:val="00B14819"/>
    <w:rsid w:val="00B42E99"/>
    <w:rsid w:val="00BC4F89"/>
    <w:rsid w:val="00C45A55"/>
    <w:rsid w:val="00CA097B"/>
    <w:rsid w:val="00D45D1A"/>
    <w:rsid w:val="00DC391F"/>
    <w:rsid w:val="00DE522E"/>
    <w:rsid w:val="00DF7F76"/>
    <w:rsid w:val="00E17ACE"/>
    <w:rsid w:val="00F84A6A"/>
    <w:rsid w:val="00FA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1D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E17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17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17A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7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17A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17ACE"/>
    <w:rPr>
      <w:b/>
      <w:bCs/>
    </w:rPr>
  </w:style>
  <w:style w:type="character" w:styleId="Emphasis">
    <w:name w:val="Emphasis"/>
    <w:basedOn w:val="DefaultParagraphFont"/>
    <w:uiPriority w:val="20"/>
    <w:qFormat/>
    <w:rsid w:val="00E17AC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1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ACE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1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ACE"/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168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A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8C"/>
    <w:rPr>
      <w:rFonts w:ascii="Tahoma" w:hAnsi="Tahoma" w:cs="Mangal"/>
      <w:sz w:val="16"/>
      <w:szCs w:val="1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arduino.cc/usa/arduino-uno-rev3" TargetMode="External"/><Relationship Id="rId13" Type="http://schemas.openxmlformats.org/officeDocument/2006/relationships/hyperlink" Target="https://www.amazon.com/gp/product/B006LR97BO/" TargetMode="External"/><Relationship Id="rId18" Type="http://schemas.openxmlformats.org/officeDocument/2006/relationships/hyperlink" Target="https://www.digi.com/products/xbee-rf-solutions/sub-1-ghz-modul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dafruit.com/product/757" TargetMode="External"/><Relationship Id="rId7" Type="http://schemas.openxmlformats.org/officeDocument/2006/relationships/hyperlink" Target="https://www.raspberrypi.org/products/raspberry-pi-3-model-b" TargetMode="External"/><Relationship Id="rId12" Type="http://schemas.openxmlformats.org/officeDocument/2006/relationships/hyperlink" Target="http://navspark.mybigcommerce.com/navspark-gl-arduino-compatible-development-board-with-gps-glonass" TargetMode="External"/><Relationship Id="rId17" Type="http://schemas.openxmlformats.org/officeDocument/2006/relationships/hyperlink" Target="https://www.sparkfun.com/products/13745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raspberrypi.org/products/camera-module-v2" TargetMode="External"/><Relationship Id="rId20" Type="http://schemas.openxmlformats.org/officeDocument/2006/relationships/hyperlink" Target="https://www.sparkfun.com/products/120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arkfun.com/products/10920" TargetMode="External"/><Relationship Id="rId24" Type="http://schemas.openxmlformats.org/officeDocument/2006/relationships/hyperlink" Target="https://www.adafruit.com/product/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parkfun.com/products/12751" TargetMode="External"/><Relationship Id="rId23" Type="http://schemas.openxmlformats.org/officeDocument/2006/relationships/hyperlink" Target="https://www.sparkfun.com/products/11417" TargetMode="External"/><Relationship Id="rId10" Type="http://schemas.openxmlformats.org/officeDocument/2006/relationships/hyperlink" Target="https://store.arduino.cc/usa/arduino-9-axis-motion-shield" TargetMode="External"/><Relationship Id="rId19" Type="http://schemas.openxmlformats.org/officeDocument/2006/relationships/hyperlink" Target="https://store.arduino.cc/usa/arduino-wirelss-sd-sh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472" TargetMode="External"/><Relationship Id="rId14" Type="http://schemas.openxmlformats.org/officeDocument/2006/relationships/hyperlink" Target="https://www.adafruit.com/product/1272" TargetMode="External"/><Relationship Id="rId22" Type="http://schemas.openxmlformats.org/officeDocument/2006/relationships/hyperlink" Target="https://www.adafruit.com/product/73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</dc:creator>
  <cp:lastModifiedBy>Aryaman</cp:lastModifiedBy>
  <cp:revision>8</cp:revision>
  <cp:lastPrinted>2017-07-27T14:20:00Z</cp:lastPrinted>
  <dcterms:created xsi:type="dcterms:W3CDTF">2017-07-27T00:48:00Z</dcterms:created>
  <dcterms:modified xsi:type="dcterms:W3CDTF">2017-07-27T15:12:00Z</dcterms:modified>
</cp:coreProperties>
</file>