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H10: People with low resilience are more stressed</w:t>
      </w:r>
    </w:p>
    <w:p>
      <w:pPr>
        <w:pStyle w:val="Heading1"/>
      </w:pPr>
      <w:r>
        <w:t>1. Hypotheses</w:t>
      </w:r>
    </w:p>
    <w:p>
      <w:r>
        <w:t>H₀: Mean average stress is the same for people with low resilience and normal / high resilience (μ₁ = μ₂).</w:t>
      </w:r>
    </w:p>
    <w:p>
      <w:r>
        <w:t>H₁: The means differ (μ₁ ≠ μ₂).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initial_survey.csv (Brief Resilience Scale mean, cut-off 3) + daily_survey.csv.</w:t>
      </w:r>
    </w:p>
    <w:p>
      <w:pPr>
        <w:pStyle w:val="Heading1"/>
      </w:pPr>
      <w:r>
        <w:t>3. Test: Independent-samples t-test (Welch)</w:t>
      </w:r>
    </w:p>
    <w:p>
      <w:r>
        <w:t>Two independent groups of people with a numeric outcome, so an independent-samples t-test is used. The groups have very different sizes (27 vs 76) and spreads, so Welch’s version, which does not assume equal variances, is the safer choice.</w:t>
      </w:r>
    </w:p>
    <w:p>
      <w:pPr>
        <w:pStyle w:val="Heading1"/>
      </w:pPr>
      <w:r>
        <w:t>4. Calculation step by step</w:t>
      </w:r>
    </w:p>
    <w:p>
      <w:r>
        <w:t>Step 1 – Summary of each group (average stress per participant):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Standard deviation</w:t>
            </w:r>
          </w:p>
        </w:tc>
      </w:tr>
      <w:tr>
        <w:tc>
          <w:tcPr>
            <w:tcW w:type="dxa" w:w="2160"/>
          </w:tcPr>
          <w:p>
            <w:r>
              <w:t>Low resilience (&lt; 3)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43.49</w:t>
            </w:r>
          </w:p>
        </w:tc>
        <w:tc>
          <w:tcPr>
            <w:tcW w:type="dxa" w:w="2160"/>
          </w:tcPr>
          <w:p>
            <w:r>
              <w:t>18.94</w:t>
            </w:r>
          </w:p>
        </w:tc>
      </w:tr>
      <w:tr>
        <w:tc>
          <w:tcPr>
            <w:tcW w:type="dxa" w:w="2160"/>
          </w:tcPr>
          <w:p>
            <w:r>
              <w:t>Normal / high resilience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32.66</w:t>
            </w:r>
          </w:p>
        </w:tc>
        <w:tc>
          <w:tcPr>
            <w:tcW w:type="dxa" w:w="2160"/>
          </w:tcPr>
          <w:p>
            <w:r>
              <w:t>14.95</w:t>
            </w:r>
          </w:p>
        </w:tc>
      </w:tr>
    </w:tbl>
    <w:p/>
    <w:p>
      <w:r>
        <w:t>Step 2 – Standard error of the difference (Welch):</w:t>
      </w:r>
    </w:p>
    <w:p>
      <w:pPr>
        <w:ind w:left="576"/>
      </w:pPr>
      <w:r>
        <w:rPr>
          <w:rFonts w:ascii="Consolas" w:hAnsi="Consolas"/>
          <w:sz w:val="20"/>
        </w:rPr>
        <w:t>SE = √(s₁²/n₁ + s₂²/n₂) = √(18.94²/27 + 14.95²/76) = 4.028</w:t>
      </w:r>
    </w:p>
    <w:p>
      <w:r>
        <w:t>Step 3 – Test statistic:</w:t>
      </w:r>
    </w:p>
    <w:p>
      <w:pPr>
        <w:ind w:left="576"/>
      </w:pPr>
      <w:r>
        <w:rPr>
          <w:rFonts w:ascii="Consolas" w:hAnsi="Consolas"/>
          <w:sz w:val="20"/>
        </w:rPr>
        <w:t>t = (x̄₁ − x̄₂) / SE = (43.49 − 32.66) / 4.028 = 2.69</w:t>
      </w:r>
    </w:p>
    <w:p>
      <w:r>
        <w:t>Step 4 – Welch degrees of freedom:</w:t>
      </w:r>
    </w:p>
    <w:p>
      <w:pPr>
        <w:ind w:left="576"/>
      </w:pPr>
      <w:r>
        <w:rPr>
          <w:rFonts w:ascii="Consolas" w:hAnsi="Consolas"/>
          <w:sz w:val="20"/>
        </w:rPr>
        <w:t>df = (s₁²/n₁ + s₂²/n₂)² / [ (s₁²/n₁)²/(n₁−1) + (s₂²/n₂)²/(n₂−1) ] = 38.1</w:t>
      </w:r>
    </w:p>
    <w:p>
      <w:r>
        <w:t>Step 5 – Decision:</w:t>
      </w:r>
    </w:p>
    <w:p>
      <w:pPr>
        <w:ind w:left="576"/>
      </w:pPr>
      <w:r>
        <w:rPr>
          <w:rFonts w:ascii="Consolas" w:hAnsi="Consolas"/>
          <w:sz w:val="20"/>
        </w:rPr>
        <w:t>critical value = ±2.024     t = 2.69     p = 0.0105</w:t>
      </w:r>
    </w:p>
    <w:p>
      <w:pPr>
        <w:ind w:left="576"/>
      </w:pPr>
      <w:r>
        <w:rPr>
          <w:rFonts w:ascii="Consolas" w:hAnsi="Consolas"/>
          <w:sz w:val="20"/>
        </w:rPr>
        <w:t>95% CI for the difference = 10.83 ± 2.024 × 4.028 = [2.68, 18.99]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Independent-samples t-test (Welch)</w:t>
            </w:r>
          </w:p>
        </w:tc>
        <w:tc>
          <w:tcPr>
            <w:tcW w:type="dxa" w:w="2160"/>
          </w:tcPr>
          <w:p>
            <w:r>
              <w:t>t(38.1) = 2.69</w:t>
            </w:r>
          </w:p>
        </w:tc>
        <w:tc>
          <w:tcPr>
            <w:tcW w:type="dxa" w:w="2160"/>
          </w:tcPr>
          <w:p>
            <w:r>
              <w:t>0.0105</w:t>
            </w:r>
          </w:p>
        </w:tc>
        <w:tc>
          <w:tcPr>
            <w:tcW w:type="dxa" w:w="2160"/>
          </w:tcPr>
          <w:p>
            <w:r>
              <w:t>Mean difference +10.83 stress points, 95% CI [2.68, 18.99]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participant; the triangle marks the group mean.</w:t>
      </w:r>
    </w:p>
    <w:p>
      <w:pPr>
        <w:pStyle w:val="Heading1"/>
      </w:pPr>
      <w:r>
        <w:t>7. Decision</w:t>
      </w:r>
    </w:p>
    <w:p>
      <w:r>
        <w:t>p = 0.0105 &lt; 0.05, so H₀ is rejected.</w:t>
      </w:r>
    </w:p>
    <w:p>
      <w:pPr>
        <w:pStyle w:val="Heading1"/>
      </w:pPr>
      <w:r>
        <w:t>8. Conclusion</w:t>
      </w:r>
    </w:p>
    <w:p>
      <w:r>
        <w:t>People with low resilience report on average 10.8 points more daily stress than people with normal or high resilience.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