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DD" w:rsidRDefault="008A21DD">
      <w:pPr>
        <w:rPr>
          <w:rFonts w:cs="Tahoma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3"/>
        <w:gridCol w:w="27"/>
        <w:gridCol w:w="450"/>
        <w:gridCol w:w="1440"/>
        <w:gridCol w:w="576"/>
        <w:gridCol w:w="684"/>
        <w:gridCol w:w="810"/>
        <w:gridCol w:w="999"/>
        <w:gridCol w:w="621"/>
        <w:gridCol w:w="1875"/>
      </w:tblGrid>
      <w:tr w:rsidR="008A21DD">
        <w:trPr>
          <w:tblHeader/>
        </w:trPr>
        <w:tc>
          <w:tcPr>
            <w:tcW w:w="9975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Database Deployment Request</w:t>
            </w:r>
          </w:p>
        </w:tc>
      </w:tr>
      <w:tr w:rsidR="008A21DD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Requester Name</w:t>
            </w:r>
          </w:p>
        </w:tc>
        <w:tc>
          <w:tcPr>
            <w:tcW w:w="249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DB497C" w:rsidP="00CF0CF5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Tracy Safran</w:t>
            </w:r>
          </w:p>
        </w:tc>
        <w:tc>
          <w:tcPr>
            <w:tcW w:w="249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Date</w:t>
            </w:r>
          </w:p>
        </w:tc>
        <w:tc>
          <w:tcPr>
            <w:tcW w:w="249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9B5713" w:rsidP="007A6E83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Sep 12</w:t>
            </w:r>
            <w:r w:rsidR="00B147E8">
              <w:rPr>
                <w:rFonts w:cs="Tahoma"/>
                <w:sz w:val="20"/>
                <w:szCs w:val="20"/>
              </w:rPr>
              <w:t>, 200</w:t>
            </w:r>
            <w:r w:rsidR="00A52C89">
              <w:rPr>
                <w:rFonts w:cs="Tahoma"/>
                <w:sz w:val="20"/>
                <w:szCs w:val="20"/>
              </w:rPr>
              <w:t>8</w:t>
            </w:r>
          </w:p>
        </w:tc>
      </w:tr>
      <w:tr w:rsidR="008A21DD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Requester Phone</w:t>
            </w:r>
          </w:p>
        </w:tc>
        <w:tc>
          <w:tcPr>
            <w:tcW w:w="249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DB497C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301-402-1537</w:t>
            </w:r>
          </w:p>
        </w:tc>
        <w:tc>
          <w:tcPr>
            <w:tcW w:w="249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Project/Application</w:t>
            </w:r>
          </w:p>
        </w:tc>
        <w:tc>
          <w:tcPr>
            <w:tcW w:w="249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A52C8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proofErr w:type="spellStart"/>
            <w:r>
              <w:rPr>
                <w:rFonts w:cs="Tahoma"/>
                <w:sz w:val="20"/>
                <w:szCs w:val="20"/>
              </w:rPr>
              <w:t>E</w:t>
            </w:r>
            <w:r w:rsidR="0059126D">
              <w:rPr>
                <w:rFonts w:cs="Tahoma"/>
                <w:sz w:val="20"/>
                <w:szCs w:val="20"/>
              </w:rPr>
              <w:t>vsapi</w:t>
            </w:r>
            <w:proofErr w:type="spellEnd"/>
            <w:r>
              <w:rPr>
                <w:rFonts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ahoma"/>
                <w:sz w:val="20"/>
                <w:szCs w:val="20"/>
              </w:rPr>
              <w:t>bioportal</w:t>
            </w:r>
            <w:proofErr w:type="spellEnd"/>
          </w:p>
        </w:tc>
      </w:tr>
      <w:tr w:rsidR="008A21DD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Requested Completion Date*</w:t>
            </w:r>
          </w:p>
        </w:tc>
        <w:tc>
          <w:tcPr>
            <w:tcW w:w="249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9B5713" w:rsidP="007A6E83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Sep 16,</w:t>
            </w:r>
            <w:r w:rsidR="00DB497C">
              <w:rPr>
                <w:rFonts w:cs="Tahoma"/>
                <w:b w:val="0"/>
                <w:i w:val="0"/>
                <w:sz w:val="20"/>
                <w:szCs w:val="20"/>
              </w:rPr>
              <w:t xml:space="preserve"> 200</w:t>
            </w:r>
            <w:r w:rsidR="00A52C89">
              <w:rPr>
                <w:rFonts w:cs="Tahoma"/>
                <w:b w:val="0"/>
                <w:i w:val="0"/>
                <w:sz w:val="20"/>
                <w:szCs w:val="20"/>
              </w:rPr>
              <w:t>8</w:t>
            </w:r>
          </w:p>
        </w:tc>
        <w:tc>
          <w:tcPr>
            <w:tcW w:w="249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</w:p>
        </w:tc>
        <w:tc>
          <w:tcPr>
            <w:tcW w:w="249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</w:p>
        </w:tc>
      </w:tr>
      <w:tr w:rsidR="008A21DD">
        <w:tc>
          <w:tcPr>
            <w:tcW w:w="9975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Database Information</w:t>
            </w:r>
          </w:p>
        </w:tc>
      </w:tr>
      <w:tr w:rsidR="008A21DD">
        <w:tc>
          <w:tcPr>
            <w:tcW w:w="252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Target Database Schema</w:t>
            </w:r>
          </w:p>
        </w:tc>
        <w:tc>
          <w:tcPr>
            <w:tcW w:w="189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9B5713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Cbiodb580</w:t>
            </w:r>
          </w:p>
        </w:tc>
        <w:tc>
          <w:tcPr>
            <w:tcW w:w="3690" w:type="dxa"/>
            <w:gridSpan w:val="5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Source Database Schema (if applicable)</w:t>
            </w:r>
          </w:p>
        </w:tc>
        <w:tc>
          <w:tcPr>
            <w:tcW w:w="18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540799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Cbiodb5</w:t>
            </w:r>
            <w:r w:rsidR="00A52C89">
              <w:rPr>
                <w:rFonts w:cs="Tahoma"/>
                <w:b w:val="0"/>
                <w:i w:val="0"/>
                <w:sz w:val="20"/>
                <w:szCs w:val="20"/>
              </w:rPr>
              <w:t>9</w:t>
            </w:r>
            <w:r>
              <w:rPr>
                <w:rFonts w:cs="Tahoma"/>
                <w:b w:val="0"/>
                <w:i w:val="0"/>
                <w:sz w:val="20"/>
                <w:szCs w:val="20"/>
              </w:rPr>
              <w:t>0</w:t>
            </w:r>
          </w:p>
        </w:tc>
      </w:tr>
      <w:tr w:rsidR="008A21DD">
        <w:tc>
          <w:tcPr>
            <w:tcW w:w="252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Target Database Name (SID)</w:t>
            </w:r>
          </w:p>
        </w:tc>
        <w:tc>
          <w:tcPr>
            <w:tcW w:w="189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DB497C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Mysql</w:t>
            </w:r>
          </w:p>
        </w:tc>
        <w:tc>
          <w:tcPr>
            <w:tcW w:w="3690" w:type="dxa"/>
            <w:gridSpan w:val="5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Source Database Name (SID) (if applicable)</w:t>
            </w:r>
          </w:p>
        </w:tc>
        <w:tc>
          <w:tcPr>
            <w:tcW w:w="18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DB497C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Mysql</w:t>
            </w:r>
          </w:p>
        </w:tc>
      </w:tr>
      <w:tr w:rsidR="008A21DD">
        <w:tc>
          <w:tcPr>
            <w:tcW w:w="252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Target Database Tier</w:t>
            </w:r>
          </w:p>
        </w:tc>
        <w:tc>
          <w:tcPr>
            <w:tcW w:w="189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A52C89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QA</w:t>
            </w:r>
          </w:p>
        </w:tc>
        <w:tc>
          <w:tcPr>
            <w:tcW w:w="3690" w:type="dxa"/>
            <w:gridSpan w:val="5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jc w:val="left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Source Database Tier (if applicable)</w:t>
            </w:r>
          </w:p>
        </w:tc>
        <w:tc>
          <w:tcPr>
            <w:tcW w:w="18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A52C89">
            <w:pPr>
              <w:pStyle w:val="TableHeading"/>
              <w:snapToGrid w:val="0"/>
              <w:rPr>
                <w:rFonts w:cs="Tahoma"/>
                <w:b w:val="0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Dev</w:t>
            </w:r>
          </w:p>
        </w:tc>
      </w:tr>
      <w:tr w:rsidR="008A21DD">
        <w:tc>
          <w:tcPr>
            <w:tcW w:w="9975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Script Information</w:t>
            </w:r>
          </w:p>
        </w:tc>
      </w:tr>
      <w:tr w:rsidR="008A21DD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Script Name &amp; Location</w:t>
            </w:r>
          </w:p>
        </w:tc>
        <w:tc>
          <w:tcPr>
            <w:tcW w:w="7482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DB497C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NA</w:t>
            </w:r>
          </w:p>
        </w:tc>
      </w:tr>
      <w:tr w:rsidR="008A21DD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Special Instructions</w:t>
            </w:r>
          </w:p>
        </w:tc>
        <w:tc>
          <w:tcPr>
            <w:tcW w:w="7482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15FC" w:rsidRDefault="00F815FC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Please copy the following schemas from Dev to the </w:t>
            </w:r>
            <w:r w:rsidR="009B5713">
              <w:rPr>
                <w:rFonts w:cs="Tahoma"/>
                <w:sz w:val="20"/>
                <w:szCs w:val="20"/>
              </w:rPr>
              <w:t xml:space="preserve">QA </w:t>
            </w:r>
            <w:r>
              <w:rPr>
                <w:rFonts w:cs="Tahoma"/>
                <w:sz w:val="20"/>
                <w:szCs w:val="20"/>
              </w:rPr>
              <w:t xml:space="preserve"> server.  It is acceptable to have downtime on both the source and destination databases.  Please let me know if you need to take them offline.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lb230rc1_v25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lb230rc1_v66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lb230rc1_v69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lb230rc1_v71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lb230rc1_v81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lb230rc1_v84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lb230rc1_v88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lb230rc1_v93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lb230rc1_v96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lb230rc1_v99</w:t>
            </w:r>
          </w:p>
          <w:p w:rsidR="009B5713" w:rsidRPr="00167B04" w:rsidRDefault="009B5713" w:rsidP="009B5713">
            <w:pPr>
              <w:widowControl/>
              <w:suppressAutoHyphens w:val="0"/>
              <w:rPr>
                <w:rFonts w:ascii="Arial" w:hAnsi="Arial" w:cs="Arial"/>
                <w:color w:val="000080"/>
              </w:rPr>
            </w:pPr>
            <w:r w:rsidRPr="00167B04">
              <w:rPr>
                <w:rFonts w:ascii="Arial" w:hAnsi="Arial" w:cs="Arial"/>
                <w:color w:val="000080"/>
              </w:rPr>
              <w:t>lb230rc1_v103</w:t>
            </w:r>
          </w:p>
          <w:p w:rsidR="001707AD" w:rsidRDefault="001707AD" w:rsidP="00F815FC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</w:p>
        </w:tc>
      </w:tr>
      <w:tr w:rsidR="008A21DD">
        <w:tc>
          <w:tcPr>
            <w:tcW w:w="9975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Change Information</w:t>
            </w:r>
          </w:p>
        </w:tc>
      </w:tr>
      <w:tr w:rsidR="008A21DD">
        <w:tc>
          <w:tcPr>
            <w:tcW w:w="6480" w:type="dxa"/>
            <w:gridSpan w:val="7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Type of Change (new schema, schema refresh, data load, alter schema, other)</w:t>
            </w:r>
          </w:p>
        </w:tc>
        <w:tc>
          <w:tcPr>
            <w:tcW w:w="3495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DB497C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Data load, alter schema</w:t>
            </w:r>
          </w:p>
        </w:tc>
      </w:tr>
      <w:tr w:rsidR="008A21DD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Description of Change</w:t>
            </w:r>
          </w:p>
        </w:tc>
        <w:tc>
          <w:tcPr>
            <w:tcW w:w="7482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DB497C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This has updated data.  </w:t>
            </w:r>
          </w:p>
        </w:tc>
      </w:tr>
      <w:tr w:rsidR="008A21DD">
        <w:tc>
          <w:tcPr>
            <w:tcW w:w="9975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8A21DD">
            <w:pPr>
              <w:pStyle w:val="TableHeading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Dependencies [list any applications that might be affected by this database deployment]</w:t>
            </w:r>
          </w:p>
        </w:tc>
      </w:tr>
      <w:tr w:rsidR="008A21DD">
        <w:tc>
          <w:tcPr>
            <w:tcW w:w="5670" w:type="dxa"/>
            <w:gridSpan w:val="6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Is this deployment related to an application deployment? (yes/no)</w:t>
            </w:r>
          </w:p>
        </w:tc>
        <w:tc>
          <w:tcPr>
            <w:tcW w:w="430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9B5713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Yes</w:t>
            </w:r>
          </w:p>
        </w:tc>
      </w:tr>
      <w:tr w:rsidR="008A21DD">
        <w:tc>
          <w:tcPr>
            <w:tcW w:w="2970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A21DD" w:rsidRDefault="008A21DD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Application Deployment Dependencies (Application Names)</w:t>
            </w:r>
          </w:p>
        </w:tc>
        <w:tc>
          <w:tcPr>
            <w:tcW w:w="7005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1DD" w:rsidRDefault="0046272F" w:rsidP="007A6E83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DeploymentRequest_evsapi_4_2_20080912</w:t>
            </w:r>
          </w:p>
        </w:tc>
      </w:tr>
    </w:tbl>
    <w:p w:rsidR="008A21DD" w:rsidRDefault="008A21DD"/>
    <w:p w:rsidR="008A21DD" w:rsidRDefault="008A21DD">
      <w:r>
        <w:t xml:space="preserve">* </w:t>
      </w:r>
      <w:r>
        <w:rPr>
          <w:sz w:val="20"/>
          <w:szCs w:val="20"/>
        </w:rPr>
        <w:t>The Requested Completion Date will be used for a completion timeframe only.  There is no guarantee that this date will be met due to deployment window schedules, application dependencies, resource schedules, etc.  This date just provides a timeframe for when the requester would like the deployment completed.</w:t>
      </w:r>
    </w:p>
    <w:sectPr w:rsidR="008A21DD" w:rsidSect="00BA7A4E">
      <w:headerReference w:type="default" r:id="rId6"/>
      <w:footnotePr>
        <w:pos w:val="beneathText"/>
      </w:footnotePr>
      <w:pgSz w:w="12240" w:h="15840"/>
      <w:pgMar w:top="1939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B4F" w:rsidRDefault="00980B4F">
      <w:r>
        <w:separator/>
      </w:r>
    </w:p>
  </w:endnote>
  <w:endnote w:type="continuationSeparator" w:id="1">
    <w:p w:rsidR="00980B4F" w:rsidRDefault="00980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B4F" w:rsidRDefault="00980B4F">
      <w:r>
        <w:separator/>
      </w:r>
    </w:p>
  </w:footnote>
  <w:footnote w:type="continuationSeparator" w:id="1">
    <w:p w:rsidR="00980B4F" w:rsidRDefault="00980B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7AD" w:rsidRDefault="001707AD">
    <w:pPr>
      <w:pStyle w:val="Header"/>
      <w:pBdr>
        <w:bottom w:val="single" w:sz="8" w:space="2" w:color="000000"/>
      </w:pBdr>
      <w:rPr>
        <w:rFonts w:eastAsia="Times New Roman" w:cs="Tahoma"/>
        <w:sz w:val="20"/>
        <w:szCs w:val="20"/>
      </w:rPr>
    </w:pPr>
    <w:r>
      <w:rPr>
        <w:rFonts w:eastAsia="Times New Roman" w:cs="Tahoma"/>
        <w:sz w:val="20"/>
        <w:szCs w:val="20"/>
      </w:rPr>
      <w:t>NCICB Software Configuration Management Initiative</w:t>
    </w:r>
  </w:p>
  <w:p w:rsidR="001707AD" w:rsidRDefault="001707AD">
    <w:pPr>
      <w:pStyle w:val="Header"/>
      <w:rPr>
        <w:rFonts w:eastAsia="Times New Roman" w:cs="Tahoma"/>
        <w:i/>
        <w:iCs/>
        <w:sz w:val="20"/>
        <w:szCs w:val="20"/>
      </w:rPr>
    </w:pPr>
    <w:r>
      <w:rPr>
        <w:rFonts w:eastAsia="Times New Roman" w:cs="Tahoma"/>
        <w:i/>
        <w:iCs/>
        <w:sz w:val="20"/>
        <w:szCs w:val="20"/>
      </w:rPr>
      <w:t>Database Deployment Request Form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3B0BB6"/>
    <w:rsid w:val="001707AD"/>
    <w:rsid w:val="001C0C44"/>
    <w:rsid w:val="001E0A0D"/>
    <w:rsid w:val="002D1884"/>
    <w:rsid w:val="002E33C4"/>
    <w:rsid w:val="003544B1"/>
    <w:rsid w:val="003B0BB6"/>
    <w:rsid w:val="0046272F"/>
    <w:rsid w:val="004E13D1"/>
    <w:rsid w:val="004E4D0E"/>
    <w:rsid w:val="00540799"/>
    <w:rsid w:val="00562843"/>
    <w:rsid w:val="0059126D"/>
    <w:rsid w:val="005A2CF1"/>
    <w:rsid w:val="00705B30"/>
    <w:rsid w:val="00751110"/>
    <w:rsid w:val="007A6E83"/>
    <w:rsid w:val="007F63C5"/>
    <w:rsid w:val="008232F4"/>
    <w:rsid w:val="008A21DD"/>
    <w:rsid w:val="0093355D"/>
    <w:rsid w:val="00943B1F"/>
    <w:rsid w:val="00980B4F"/>
    <w:rsid w:val="00987016"/>
    <w:rsid w:val="009B5713"/>
    <w:rsid w:val="00A52C89"/>
    <w:rsid w:val="00AB5771"/>
    <w:rsid w:val="00AC6465"/>
    <w:rsid w:val="00B064E9"/>
    <w:rsid w:val="00B110B3"/>
    <w:rsid w:val="00B147E8"/>
    <w:rsid w:val="00B615F9"/>
    <w:rsid w:val="00BA7A4E"/>
    <w:rsid w:val="00BF6AA5"/>
    <w:rsid w:val="00C57CF8"/>
    <w:rsid w:val="00CF0CF5"/>
    <w:rsid w:val="00D44E9D"/>
    <w:rsid w:val="00DB497C"/>
    <w:rsid w:val="00E91E2E"/>
    <w:rsid w:val="00F815FC"/>
    <w:rsid w:val="00F85253"/>
    <w:rsid w:val="00FD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A4E"/>
    <w:pPr>
      <w:widowControl w:val="0"/>
      <w:suppressAutoHyphens/>
    </w:pPr>
    <w:rPr>
      <w:rFonts w:eastAsia="Lucida Sans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BA7A4E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rsid w:val="00BA7A4E"/>
    <w:pPr>
      <w:spacing w:after="120"/>
    </w:pPr>
  </w:style>
  <w:style w:type="paragraph" w:styleId="List">
    <w:name w:val="List"/>
    <w:basedOn w:val="BodyText"/>
    <w:rsid w:val="00BA7A4E"/>
    <w:rPr>
      <w:rFonts w:cs="Tahoma"/>
    </w:rPr>
  </w:style>
  <w:style w:type="paragraph" w:styleId="Caption">
    <w:name w:val="caption"/>
    <w:basedOn w:val="Normal"/>
    <w:qFormat/>
    <w:rsid w:val="00BA7A4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BA7A4E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BA7A4E"/>
    <w:pPr>
      <w:suppressLineNumbers/>
    </w:pPr>
  </w:style>
  <w:style w:type="paragraph" w:customStyle="1" w:styleId="TableHeading">
    <w:name w:val="Table Heading"/>
    <w:basedOn w:val="TableContents"/>
    <w:rsid w:val="00BA7A4E"/>
    <w:pPr>
      <w:jc w:val="center"/>
    </w:pPr>
    <w:rPr>
      <w:b/>
      <w:bCs/>
      <w:i/>
      <w:iCs/>
    </w:rPr>
  </w:style>
  <w:style w:type="paragraph" w:styleId="Header">
    <w:name w:val="header"/>
    <w:basedOn w:val="Normal"/>
    <w:rsid w:val="00BA7A4E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Deployment Request</vt:lpstr>
    </vt:vector>
  </TitlesOfParts>
  <Company>NCI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Deployment Request</dc:title>
  <dc:subject/>
  <dc:creator>Doug Kanoza</dc:creator>
  <cp:keywords/>
  <cp:lastModifiedBy>Administrator</cp:lastModifiedBy>
  <cp:revision>4</cp:revision>
  <cp:lastPrinted>2113-01-01T04:00:00Z</cp:lastPrinted>
  <dcterms:created xsi:type="dcterms:W3CDTF">2008-09-12T14:35:00Z</dcterms:created>
  <dcterms:modified xsi:type="dcterms:W3CDTF">2008-09-12T14:44:00Z</dcterms:modified>
</cp:coreProperties>
</file>