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68CE" w14:textId="376D100C" w:rsidR="002A34DF" w:rsidRDefault="00C23730">
      <w:pPr>
        <w:rPr>
          <w:lang w:val="en-US"/>
        </w:rPr>
      </w:pPr>
      <w:r>
        <w:rPr>
          <w:lang w:val="en-US"/>
        </w:rPr>
        <w:t>Neural Networks:</w:t>
      </w:r>
    </w:p>
    <w:p w14:paraId="6E0D7D2A" w14:textId="1687A82D" w:rsidR="00C23730" w:rsidRDefault="00C23730">
      <w:pPr>
        <w:rPr>
          <w:lang w:val="en-US"/>
        </w:rPr>
      </w:pPr>
    </w:p>
    <w:p w14:paraId="6D4B79D2" w14:textId="75D885BD" w:rsidR="00C23730" w:rsidRDefault="00C23730">
      <w:pPr>
        <w:rPr>
          <w:lang w:val="en-US"/>
        </w:rPr>
      </w:pPr>
      <w:r>
        <w:rPr>
          <w:lang w:val="en-US"/>
        </w:rPr>
        <w:t>Why Neural Networks?</w:t>
      </w:r>
    </w:p>
    <w:p w14:paraId="0E8FA870" w14:textId="0A37AC1E" w:rsidR="00C23730" w:rsidRDefault="00C23730">
      <w:pPr>
        <w:rPr>
          <w:lang w:val="en-US"/>
        </w:rPr>
      </w:pPr>
      <w:r>
        <w:rPr>
          <w:lang w:val="en-US"/>
        </w:rPr>
        <w:t xml:space="preserve">Neural Networks, or the reason for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conception was borne out of the observation that our brains are essentially biological supercomputers that are able to learn and perform increasingly complex tasks.</w:t>
      </w:r>
    </w:p>
    <w:p w14:paraId="14D2AEAD" w14:textId="7183EA07" w:rsidR="00C23730" w:rsidRDefault="00C23730">
      <w:pPr>
        <w:rPr>
          <w:lang w:val="en-US"/>
        </w:rPr>
      </w:pPr>
    </w:p>
    <w:p w14:paraId="6CB5FDCF" w14:textId="3558A4EC" w:rsidR="00C23730" w:rsidRDefault="00C23730">
      <w:pPr>
        <w:rPr>
          <w:lang w:val="en-US"/>
        </w:rPr>
      </w:pPr>
      <w:r>
        <w:rPr>
          <w:lang w:val="en-US"/>
        </w:rPr>
        <w:t>This was observed through numerous experiments and it was found that any neuron in our brain has the same capacity to learn and understand how to perform tasks.</w:t>
      </w:r>
    </w:p>
    <w:p w14:paraId="24BBAEF4" w14:textId="4F33897A" w:rsidR="00C23730" w:rsidRDefault="00C23730">
      <w:pPr>
        <w:rPr>
          <w:lang w:val="en-US"/>
        </w:rPr>
      </w:pPr>
    </w:p>
    <w:p w14:paraId="072DE810" w14:textId="695A0E17" w:rsidR="00C23730" w:rsidRDefault="00C23730">
      <w:pPr>
        <w:rPr>
          <w:lang w:val="en-US"/>
        </w:rPr>
      </w:pPr>
      <w:r>
        <w:rPr>
          <w:lang w:val="en-US"/>
        </w:rPr>
        <w:t>Hence it was hypothesized that there exists within our genome, a learning algorithm</w:t>
      </w:r>
      <w:r w:rsidR="00140DD2">
        <w:rPr>
          <w:lang w:val="en-US"/>
        </w:rPr>
        <w:t xml:space="preserve"> universal to all neurons. Hence, neural networks are an attempt to model this learning </w:t>
      </w:r>
      <w:proofErr w:type="gramStart"/>
      <w:r w:rsidR="00140DD2">
        <w:rPr>
          <w:lang w:val="en-US"/>
        </w:rPr>
        <w:t>algorithm, or</w:t>
      </w:r>
      <w:proofErr w:type="gramEnd"/>
      <w:r w:rsidR="00140DD2">
        <w:rPr>
          <w:lang w:val="en-US"/>
        </w:rPr>
        <w:t xml:space="preserve"> approximate it.</w:t>
      </w:r>
    </w:p>
    <w:p w14:paraId="3EDB6E1C" w14:textId="031BF547" w:rsidR="00140DD2" w:rsidRDefault="00140DD2">
      <w:pPr>
        <w:rPr>
          <w:lang w:val="en-US"/>
        </w:rPr>
      </w:pPr>
    </w:p>
    <w:p w14:paraId="629D54BF" w14:textId="018B02ED" w:rsidR="00140DD2" w:rsidRDefault="00140DD2">
      <w:pPr>
        <w:rPr>
          <w:lang w:val="en-US"/>
        </w:rPr>
      </w:pPr>
      <w:r>
        <w:rPr>
          <w:lang w:val="en-US"/>
        </w:rPr>
        <w:t>Furthermore, Logistic Regression and Polynomial Regression is not scalable when there are a large number of features, as the polynomial involved in the decision boundary become increasingly complex and computationally expensive to compute.</w:t>
      </w:r>
    </w:p>
    <w:p w14:paraId="4CFBE37D" w14:textId="7652FE63" w:rsidR="00140DD2" w:rsidRDefault="00140DD2">
      <w:pPr>
        <w:rPr>
          <w:lang w:val="en-US"/>
        </w:rPr>
      </w:pPr>
    </w:p>
    <w:p w14:paraId="68F6084F" w14:textId="16C8DD51" w:rsidR="00140DD2" w:rsidRDefault="00140DD2">
      <w:pPr>
        <w:rPr>
          <w:lang w:val="en-US"/>
        </w:rPr>
      </w:pPr>
      <w:r>
        <w:rPr>
          <w:lang w:val="en-US"/>
        </w:rPr>
        <w:t>Model representation:</w:t>
      </w:r>
    </w:p>
    <w:p w14:paraId="32DF181C" w14:textId="7903D1EF" w:rsidR="00140DD2" w:rsidRDefault="00140DD2">
      <w:pPr>
        <w:rPr>
          <w:lang w:val="en-US"/>
        </w:rPr>
      </w:pPr>
      <w:r>
        <w:rPr>
          <w:lang w:val="en-US"/>
        </w:rPr>
        <w:t>Logistic Regression as a single neuron:</w:t>
      </w:r>
      <w:r>
        <w:rPr>
          <w:lang w:val="en-US"/>
        </w:rPr>
        <w:br/>
        <w:t xml:space="preserve">A neuron can be said to take in input from the sensory input layer and apply a set of parameters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“weights” to the inputs to evaluate the output.</w:t>
      </w:r>
    </w:p>
    <w:p w14:paraId="01C7C23F" w14:textId="6773AD45" w:rsidR="00CA5115" w:rsidRDefault="00140DD2">
      <w:pPr>
        <w:rPr>
          <w:lang w:val="en-US"/>
        </w:rPr>
      </w:pPr>
      <w:r>
        <w:rPr>
          <w:lang w:val="en-US"/>
        </w:rPr>
        <w:t xml:space="preserve">Hence the sigmoid function could be said to act as an activation function, that evaluates </w:t>
      </w:r>
      <w:r w:rsidR="00CA5115">
        <w:rPr>
          <w:lang w:val="en-US"/>
        </w:rPr>
        <w:t>the</w:t>
      </w:r>
      <w:r>
        <w:rPr>
          <w:lang w:val="en-US"/>
        </w:rPr>
        <w:t xml:space="preserve"> </w:t>
      </w:r>
      <w:r w:rsidR="00CA5115">
        <w:rPr>
          <w:lang w:val="en-US"/>
        </w:rPr>
        <w:t>features of the input and gives an output.</w:t>
      </w:r>
    </w:p>
    <w:p w14:paraId="260D5FFF" w14:textId="732C0267" w:rsidR="00140DD2" w:rsidRPr="00140DD2" w:rsidRDefault="00140DD2" w:rsidP="00140DD2">
      <w:r w:rsidRPr="00140DD2">
        <w:fldChar w:fldCharType="begin"/>
      </w:r>
      <w:r w:rsidRPr="00140DD2">
        <w:instrText xml:space="preserve"> INCLUDEPICTURE "https://s3-ap-south-1.amazonaws.com/av-blog-media/wp-content/uploads/2018/10/Screenshot-from-2018-10-16-11-38-06.png" \* MERGEFORMATINET </w:instrText>
      </w:r>
      <w:r w:rsidRPr="00140DD2">
        <w:fldChar w:fldCharType="separate"/>
      </w:r>
      <w:r w:rsidRPr="00140DD2">
        <w:rPr>
          <w:noProof/>
        </w:rPr>
        <w:drawing>
          <wp:inline distT="0" distB="0" distL="0" distR="0" wp14:anchorId="55C94949" wp14:editId="724BDC25">
            <wp:extent cx="2350280" cy="1508760"/>
            <wp:effectExtent l="0" t="0" r="0" b="2540"/>
            <wp:docPr id="1" name="Picture 1" descr="Image result for neuron logistic fun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uron logistic function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90" cy="151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DD2">
        <w:fldChar w:fldCharType="end"/>
      </w:r>
    </w:p>
    <w:p w14:paraId="40A0C77F" w14:textId="77777777" w:rsidR="00CA5115" w:rsidRDefault="00CA5115">
      <w:pPr>
        <w:rPr>
          <w:lang w:val="en-US"/>
        </w:rPr>
      </w:pPr>
      <w:r>
        <w:rPr>
          <w:lang w:val="en-US"/>
        </w:rPr>
        <w:t>Hence, when stuck together with other such neurons it is termed as a neural network.</w:t>
      </w:r>
    </w:p>
    <w:p w14:paraId="266FA0A1" w14:textId="7E0C60B7" w:rsidR="00CA5115" w:rsidRPr="00CA5115" w:rsidRDefault="00CA5115" w:rsidP="00CA5115">
      <w:r w:rsidRPr="00CA5115">
        <w:fldChar w:fldCharType="begin"/>
      </w:r>
      <w:r w:rsidRPr="00CA5115">
        <w:instrText xml:space="preserve"> INCLUDEPICTURE "https://i.stack.imgur.com/fKvva.png" \* MERGEFORMATINET </w:instrText>
      </w:r>
      <w:r w:rsidRPr="00CA5115">
        <w:fldChar w:fldCharType="separate"/>
      </w:r>
      <w:r w:rsidRPr="00CA5115">
        <w:rPr>
          <w:noProof/>
        </w:rPr>
        <w:drawing>
          <wp:inline distT="0" distB="0" distL="0" distR="0" wp14:anchorId="3392EBDF" wp14:editId="7856BF6D">
            <wp:extent cx="4229100" cy="1969673"/>
            <wp:effectExtent l="0" t="0" r="0" b="0"/>
            <wp:docPr id="2" name="Picture 2" descr="Image result for neuron logistic fun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uron logistic functi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47" cy="19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115">
        <w:fldChar w:fldCharType="end"/>
      </w:r>
    </w:p>
    <w:p w14:paraId="101DA920" w14:textId="1662EF2E" w:rsidR="00140DD2" w:rsidRDefault="00CA511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neural network </w:t>
      </w:r>
      <w:r w:rsidR="00F27EE2">
        <w:rPr>
          <w:lang w:val="en-US"/>
        </w:rPr>
        <w:t xml:space="preserve">used for classification </w:t>
      </w:r>
      <w:r>
        <w:rPr>
          <w:lang w:val="en-US"/>
        </w:rPr>
        <w:t>has a few defining features.</w:t>
      </w:r>
    </w:p>
    <w:p w14:paraId="02E43787" w14:textId="1E95134F" w:rsidR="00CA5115" w:rsidRPr="00CA5115" w:rsidRDefault="00CA5115" w:rsidP="00CA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input layer of </w:t>
      </w:r>
      <w:proofErr w:type="gramStart"/>
      <w:r>
        <w:rPr>
          <w:lang w:val="en-US"/>
        </w:rPr>
        <w:t>neurons(</w:t>
      </w:r>
      <w:proofErr w:type="gramEnd"/>
      <w:r>
        <w:rPr>
          <w:lang w:val="en-US"/>
        </w:rPr>
        <w:t xml:space="preserve">representing the input data), starting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along with a bias neuron that is always a value of 1.</w:t>
      </w:r>
    </w:p>
    <w:p w14:paraId="7B018F05" w14:textId="385C4FCF" w:rsidR="00CA5115" w:rsidRDefault="00CA5115" w:rsidP="00CA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number of hidden layers of neurons, </w:t>
      </w:r>
      <w:r w:rsidR="00F27EE2">
        <w:rPr>
          <w:lang w:val="en-US"/>
        </w:rPr>
        <w:t>each overlaying over each other, hence allowing each subsequent layer to learn more complex features from the previous layer of neurons.</w:t>
      </w:r>
    </w:p>
    <w:p w14:paraId="486E84B3" w14:textId="0E1A7C3B" w:rsidR="00F27EE2" w:rsidRDefault="00F27EE2" w:rsidP="00CA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Output Layer, a layer with m (number of classes) neurons which each act as a logistic regression prediction for that specific class in a ‘</w:t>
      </w:r>
      <w:proofErr w:type="spellStart"/>
      <w:r>
        <w:rPr>
          <w:lang w:val="en-US"/>
        </w:rPr>
        <w:t>ovr</w:t>
      </w:r>
      <w:proofErr w:type="spellEnd"/>
      <w:r>
        <w:rPr>
          <w:lang w:val="en-US"/>
        </w:rPr>
        <w:t>’ mapping.</w:t>
      </w:r>
    </w:p>
    <w:p w14:paraId="291CA0F4" w14:textId="23528DA9" w:rsidR="00F27EE2" w:rsidRDefault="007C44F1" w:rsidP="00F27EE2">
      <w:pPr>
        <w:rPr>
          <w:lang w:val="en-US"/>
        </w:rPr>
      </w:pPr>
      <w:r>
        <w:rPr>
          <w:lang w:val="en-US"/>
        </w:rPr>
        <w:t>Forward Propagation:</w:t>
      </w:r>
    </w:p>
    <w:p w14:paraId="2429520A" w14:textId="00F1CD89" w:rsidR="007D1BB3" w:rsidRDefault="007D1BB3" w:rsidP="00F27EE2">
      <w:pPr>
        <w:rPr>
          <w:lang w:val="en-US"/>
        </w:rPr>
      </w:pPr>
    </w:p>
    <w:p w14:paraId="3EEE2CE2" w14:textId="6D6D3F79" w:rsidR="007D1BB3" w:rsidRPr="007D1BB3" w:rsidRDefault="007D1BB3" w:rsidP="007D1BB3">
      <w:pPr>
        <w:rPr>
          <w:rFonts w:asciiTheme="minorHAnsi" w:eastAsiaTheme="minorHAnsi" w:hAnsiTheme="minorHAnsi" w:cstheme="minorBidi"/>
          <w:lang w:val="en-US"/>
        </w:rPr>
      </w:pPr>
      <w:r>
        <w:rPr>
          <w:noProof/>
          <w:lang w:val="en-US"/>
        </w:rPr>
        <w:drawing>
          <wp:inline distT="0" distB="0" distL="0" distR="0" wp14:anchorId="6C7C5936" wp14:editId="75F281E5">
            <wp:extent cx="4851400" cy="3581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1-01 at 6.02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3C3" w14:textId="6DF5E5E2" w:rsidR="007C44F1" w:rsidRPr="007C44F1" w:rsidRDefault="007C44F1" w:rsidP="00F27EE2">
      <w:pPr>
        <w:rPr>
          <w:rFonts w:asciiTheme="minorHAnsi" w:eastAsiaTheme="minorEastAsia" w:hAnsiTheme="minorHAnsi" w:cstheme="minorBidi"/>
          <w:lang w:val="en-US"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(2)</m:t>
              </m:r>
            </m:sup>
          </m:sSup>
          <m:r>
            <w:rPr>
              <w:rFonts w:ascii="Cambria Math" w:eastAsiaTheme="minorEastAsia" w:hAnsi="Cambria Math" w:cstheme="minorBidi"/>
              <w:lang w:val="en-US" w:eastAsia="en-US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</m:oMath>
      </m:oMathPara>
    </w:p>
    <w:p w14:paraId="2B831542" w14:textId="72E6A3CC" w:rsidR="007D1BB3" w:rsidRPr="007D1BB3" w:rsidRDefault="007D1BB3" w:rsidP="00F27EE2">
      <w:pPr>
        <w:rPr>
          <w:rFonts w:asciiTheme="minorHAnsi" w:eastAsiaTheme="minorEastAsia" w:hAnsiTheme="minorHAnsi" w:cstheme="minorBidi"/>
          <w:lang w:val="en-US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where g is the activation function, in this case, the sigmoid fn</m:t>
          </m:r>
        </m:oMath>
      </m:oMathPara>
    </w:p>
    <w:p w14:paraId="57B1A7A8" w14:textId="24BD8BE4" w:rsidR="007D1BB3" w:rsidRDefault="007D1BB3" w:rsidP="00F27EE2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layer of the neuron, </w:t>
      </w:r>
      <m:oMath>
        <m:r>
          <w:rPr>
            <w:rFonts w:ascii="Cambria Math" w:hAnsi="Cambria Math"/>
            <w:lang w:val="en-US"/>
          </w:rPr>
          <m:t>θ=the weights of that neuron</m:t>
        </m:r>
      </m:oMath>
    </w:p>
    <w:p w14:paraId="3F14C3E5" w14:textId="77777777" w:rsidR="007C44F1" w:rsidRPr="007C44F1" w:rsidRDefault="007D1BB3" w:rsidP="00F27EE2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HAnsi" w:hAnsi="Cambria Math" w:cstheme="minorBidi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e>
          </m:d>
        </m:oMath>
      </m:oMathPara>
    </w:p>
    <w:p w14:paraId="16AC7BE1" w14:textId="074C4276" w:rsidR="007D1BB3" w:rsidRPr="007D1BB3" w:rsidRDefault="007C44F1" w:rsidP="00F27E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HAnsi" w:hAnsi="Cambria Math" w:cstheme="minorBidi"/>
              <w:lang w:val="en-US" w:eastAsia="en-US"/>
            </w:rPr>
            <m:t xml:space="preserve">where 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represents the output of the model.</m:t>
          </m:r>
        </m:oMath>
      </m:oMathPara>
    </w:p>
    <w:p w14:paraId="35AF59C4" w14:textId="0ECC4554" w:rsidR="007D1BB3" w:rsidRDefault="002023B9" w:rsidP="00F27E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The code from one layer to the next can be easily vectorized into matrix multiplication.</w:t>
      </w:r>
    </w:p>
    <w:p w14:paraId="4D8C67BB" w14:textId="652B3771" w:rsidR="002023B9" w:rsidRDefault="002023B9" w:rsidP="00F27EE2">
      <w:pPr>
        <w:rPr>
          <w:rFonts w:eastAsiaTheme="minorEastAsia"/>
          <w:lang w:val="en-US"/>
        </w:rPr>
      </w:pPr>
    </w:p>
    <w:p w14:paraId="358F6ED0" w14:textId="1526B3BC" w:rsidR="007C44F1" w:rsidRDefault="007C44F1" w:rsidP="00F27EE2">
      <w:pPr>
        <w:rPr>
          <w:rFonts w:eastAsiaTheme="minorEastAsia"/>
          <w:lang w:val="en-US"/>
        </w:rPr>
      </w:pPr>
    </w:p>
    <w:p w14:paraId="08C9F90F" w14:textId="47646C0C" w:rsidR="007C44F1" w:rsidRDefault="007C44F1" w:rsidP="00F27EE2">
      <w:pPr>
        <w:rPr>
          <w:rFonts w:eastAsiaTheme="minorEastAsia"/>
          <w:lang w:val="en-US"/>
        </w:rPr>
      </w:pPr>
    </w:p>
    <w:p w14:paraId="7291D9A7" w14:textId="6057DEF1" w:rsidR="007C44F1" w:rsidRDefault="007C44F1" w:rsidP="00F27EE2">
      <w:pPr>
        <w:rPr>
          <w:rFonts w:eastAsiaTheme="minorEastAsia"/>
          <w:lang w:val="en-US"/>
        </w:rPr>
      </w:pPr>
    </w:p>
    <w:p w14:paraId="2610A662" w14:textId="67CBC77B" w:rsidR="007C44F1" w:rsidRDefault="007C44F1" w:rsidP="00F27EE2">
      <w:pPr>
        <w:rPr>
          <w:rFonts w:eastAsiaTheme="minorEastAsia"/>
          <w:lang w:val="en-US"/>
        </w:rPr>
      </w:pPr>
    </w:p>
    <w:p w14:paraId="0FB09746" w14:textId="04A806E4" w:rsidR="007C44F1" w:rsidRDefault="007C44F1" w:rsidP="00F27EE2">
      <w:pPr>
        <w:rPr>
          <w:rFonts w:eastAsiaTheme="minorEastAsia"/>
          <w:lang w:val="en-US"/>
        </w:rPr>
      </w:pPr>
    </w:p>
    <w:p w14:paraId="3D1CFD9E" w14:textId="1C3A775C" w:rsidR="007C44F1" w:rsidRDefault="007C44F1" w:rsidP="00F27EE2">
      <w:pPr>
        <w:rPr>
          <w:rFonts w:eastAsiaTheme="minorEastAsia"/>
          <w:lang w:val="en-US"/>
        </w:rPr>
      </w:pPr>
    </w:p>
    <w:p w14:paraId="0A01B98D" w14:textId="7F380161" w:rsidR="007C44F1" w:rsidRDefault="007C44F1" w:rsidP="00F27EE2">
      <w:pPr>
        <w:rPr>
          <w:rFonts w:eastAsiaTheme="minorEastAsia"/>
          <w:lang w:val="en-US"/>
        </w:rPr>
      </w:pPr>
    </w:p>
    <w:p w14:paraId="2299D80E" w14:textId="030267A2" w:rsidR="007C44F1" w:rsidRDefault="007C44F1" w:rsidP="00F27EE2">
      <w:pPr>
        <w:rPr>
          <w:rFonts w:eastAsiaTheme="minorEastAsia"/>
          <w:lang w:val="en-US"/>
        </w:rPr>
      </w:pPr>
    </w:p>
    <w:p w14:paraId="0E4E5D77" w14:textId="6F6446C4" w:rsidR="007C44F1" w:rsidRDefault="007C44F1" w:rsidP="00F27EE2">
      <w:pPr>
        <w:rPr>
          <w:rFonts w:eastAsiaTheme="minorEastAsia"/>
          <w:lang w:val="en-US"/>
        </w:rPr>
      </w:pPr>
    </w:p>
    <w:p w14:paraId="74FBC84F" w14:textId="7A406952" w:rsidR="007C44F1" w:rsidRDefault="007C44F1" w:rsidP="00F27EE2">
      <w:pPr>
        <w:rPr>
          <w:rFonts w:eastAsiaTheme="minorEastAsia"/>
          <w:lang w:val="en-US"/>
        </w:rPr>
      </w:pPr>
    </w:p>
    <w:p w14:paraId="14155AEA" w14:textId="124D7AAF" w:rsidR="007C44F1" w:rsidRDefault="007C44F1" w:rsidP="00F27EE2">
      <w:pPr>
        <w:rPr>
          <w:rFonts w:eastAsiaTheme="minorEastAsia"/>
          <w:lang w:val="en-US"/>
        </w:rPr>
      </w:pPr>
    </w:p>
    <w:p w14:paraId="41683D7A" w14:textId="570B4A1C" w:rsidR="007C44F1" w:rsidRDefault="007C44F1" w:rsidP="00F27EE2">
      <w:pPr>
        <w:rPr>
          <w:rFonts w:eastAsiaTheme="minorEastAsia"/>
          <w:lang w:val="en-US"/>
        </w:rPr>
      </w:pPr>
    </w:p>
    <w:p w14:paraId="6726F760" w14:textId="5CED0A98" w:rsidR="007C44F1" w:rsidRDefault="007C44F1" w:rsidP="00F27EE2">
      <w:pPr>
        <w:rPr>
          <w:rFonts w:eastAsiaTheme="minorEastAsia"/>
          <w:lang w:val="en-US"/>
        </w:rPr>
      </w:pPr>
    </w:p>
    <w:p w14:paraId="0CBC5891" w14:textId="309E6301" w:rsidR="007C44F1" w:rsidRDefault="007C44F1" w:rsidP="00F27EE2">
      <w:pPr>
        <w:rPr>
          <w:rFonts w:eastAsiaTheme="minorEastAsia"/>
          <w:lang w:val="en-US"/>
        </w:rPr>
      </w:pPr>
    </w:p>
    <w:p w14:paraId="4748FD45" w14:textId="56292D16" w:rsidR="007C44F1" w:rsidRDefault="007C44F1" w:rsidP="00F27EE2">
      <w:pPr>
        <w:rPr>
          <w:rFonts w:eastAsiaTheme="minorEastAsia"/>
          <w:lang w:val="en-US"/>
        </w:rPr>
      </w:pPr>
    </w:p>
    <w:p w14:paraId="04B389DA" w14:textId="76BC1009" w:rsidR="007C44F1" w:rsidRDefault="007C44F1" w:rsidP="00F27EE2">
      <w:pPr>
        <w:rPr>
          <w:rFonts w:eastAsiaTheme="minorEastAsia"/>
          <w:lang w:val="en-US"/>
        </w:rPr>
      </w:pPr>
    </w:p>
    <w:p w14:paraId="27C0310B" w14:textId="77777777" w:rsidR="007C44F1" w:rsidRDefault="007C44F1" w:rsidP="00F27EE2">
      <w:pPr>
        <w:rPr>
          <w:rFonts w:eastAsiaTheme="minorEastAsia"/>
          <w:lang w:val="en-US"/>
        </w:rPr>
      </w:pPr>
    </w:p>
    <w:p w14:paraId="6C79D5B7" w14:textId="7CB9D45D" w:rsidR="002023B9" w:rsidRDefault="002023B9" w:rsidP="00F27E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functions which can be modeled easily in a NN:</w:t>
      </w:r>
    </w:p>
    <w:p w14:paraId="10F43120" w14:textId="2D24B2FB" w:rsidR="002023B9" w:rsidRDefault="002023B9" w:rsidP="002023B9">
      <w:r>
        <w:fldChar w:fldCharType="begin"/>
      </w:r>
      <w:r>
        <w:instrText xml:space="preserve"> INCLUDEPICTURE "https://i.stack.imgur.com/hDsUW.png"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CDEC6E" wp14:editId="1EBA181E">
            <wp:extent cx="4297680" cy="2623395"/>
            <wp:effectExtent l="0" t="0" r="0" b="0"/>
            <wp:docPr id="7" name="Picture 7" descr="Image result for xor neural networ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xor neural network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34" cy="262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14F3FE" w14:textId="31115860" w:rsidR="002023B9" w:rsidRDefault="002023B9" w:rsidP="00F27EE2">
      <w:pPr>
        <w:rPr>
          <w:lang w:val="en-US"/>
        </w:rPr>
      </w:pPr>
    </w:p>
    <w:p w14:paraId="01781566" w14:textId="210AE23F" w:rsidR="007C44F1" w:rsidRDefault="007C44F1" w:rsidP="00F27EE2">
      <w:pPr>
        <w:rPr>
          <w:lang w:val="en-US"/>
        </w:rPr>
      </w:pPr>
      <w:r>
        <w:rPr>
          <w:lang w:val="en-US"/>
        </w:rPr>
        <w:t>Cost Function:</w:t>
      </w:r>
    </w:p>
    <w:p w14:paraId="39964110" w14:textId="5F2D5839" w:rsidR="007C44F1" w:rsidRDefault="007C44F1" w:rsidP="00F27EE2">
      <w:pPr>
        <w:rPr>
          <w:lang w:val="en-US"/>
        </w:rPr>
      </w:pPr>
      <w:r>
        <w:rPr>
          <w:lang w:val="en-US"/>
        </w:rPr>
        <w:t xml:space="preserve">The cost function for a NN is a generalization of the </w:t>
      </w:r>
      <w:r w:rsidR="005850B2">
        <w:rPr>
          <w:lang w:val="en-US"/>
        </w:rPr>
        <w:t>cost function used in logistic regression.</w:t>
      </w:r>
    </w:p>
    <w:p w14:paraId="777FA0D3" w14:textId="5F645E82" w:rsidR="000958DD" w:rsidRPr="000958DD" w:rsidRDefault="002466DC" w:rsidP="00F27E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J(θ)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+(1-y)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BA7FF87" w14:textId="77777777" w:rsidR="000958DD" w:rsidRPr="000958DD" w:rsidRDefault="000958DD" w:rsidP="00F27E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is a one hot encoded vector,</m:t>
          </m:r>
        </m:oMath>
      </m:oMathPara>
    </w:p>
    <w:p w14:paraId="2761325D" w14:textId="77777777" w:rsidR="000958DD" w:rsidRPr="000958DD" w:rsidRDefault="000958DD" w:rsidP="00F27E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m=num of training egs</m:t>
          </m:r>
        </m:oMath>
      </m:oMathPara>
    </w:p>
    <w:p w14:paraId="1B587839" w14:textId="6558A530" w:rsidR="000958DD" w:rsidRPr="000958DD" w:rsidRDefault="000958DD" w:rsidP="00F27E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  <w:lang w:val="en-US"/>
            </w:rPr>
            <m:t>number of classes</m:t>
          </m:r>
        </m:oMath>
      </m:oMathPara>
    </w:p>
    <w:p w14:paraId="7553E28F" w14:textId="14C6153B" w:rsidR="000958DD" w:rsidRPr="00547F36" w:rsidRDefault="000958DD" w:rsidP="00F27E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L=number of layers</m:t>
          </m:r>
        </m:oMath>
      </m:oMathPara>
    </w:p>
    <w:p w14:paraId="0E293667" w14:textId="73565173" w:rsidR="00547F36" w:rsidRDefault="00547F36" w:rsidP="00F27EE2">
      <w:pPr>
        <w:rPr>
          <w:lang w:val="en-US"/>
        </w:rPr>
      </w:pPr>
      <w:r>
        <w:rPr>
          <w:lang w:val="en-US"/>
        </w:rPr>
        <w:t>How this function is minimized, is through backpropagation, the learning algorithm used by neural networks.</w:t>
      </w:r>
    </w:p>
    <w:p w14:paraId="517FA951" w14:textId="77777777" w:rsidR="00547F36" w:rsidRDefault="00547F36" w:rsidP="00F27EE2">
      <w:pPr>
        <w:rPr>
          <w:lang w:val="en-US"/>
        </w:rPr>
      </w:pPr>
    </w:p>
    <w:p w14:paraId="6CE53845" w14:textId="297D0F36" w:rsidR="00547F36" w:rsidRDefault="00547F36" w:rsidP="00F27EE2">
      <w:pPr>
        <w:rPr>
          <w:lang w:val="en-US"/>
        </w:rPr>
      </w:pPr>
      <w:r>
        <w:rPr>
          <w:lang w:val="en-US"/>
        </w:rPr>
        <w:t>Backpropagation:</w:t>
      </w:r>
    </w:p>
    <w:p w14:paraId="3DBD5446" w14:textId="5929345F" w:rsidR="00547F36" w:rsidRDefault="00547F36" w:rsidP="00F27EE2">
      <w:pPr>
        <w:rPr>
          <w:lang w:val="en-US"/>
        </w:rPr>
      </w:pPr>
      <w:r>
        <w:rPr>
          <w:lang w:val="en-US"/>
        </w:rPr>
        <w:t>Backpropagation is quite a complex algorithm to define.</w:t>
      </w:r>
    </w:p>
    <w:p w14:paraId="1CCB031F" w14:textId="74FD0DA3" w:rsidR="00547F36" w:rsidRDefault="00547F36" w:rsidP="00F27EE2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the intuition is about the same, to calculate the “gradient” and minimize the cost function.</w:t>
      </w:r>
    </w:p>
    <w:p w14:paraId="5C58BBC6" w14:textId="02A7FE8E" w:rsidR="00DA4557" w:rsidRDefault="00DA4557" w:rsidP="00DA4557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For t=1:m training </w:t>
      </w:r>
      <w:proofErr w:type="spellStart"/>
      <w:r>
        <w:rPr>
          <w:rFonts w:ascii="CMR12" w:hAnsi="CMR12"/>
        </w:rPr>
        <w:t>eg</w:t>
      </w:r>
      <w:proofErr w:type="spellEnd"/>
    </w:p>
    <w:p w14:paraId="5E64D26B" w14:textId="6257C621" w:rsidR="00DA4557" w:rsidRDefault="00DA4557" w:rsidP="00DA4557">
      <w:pPr>
        <w:pStyle w:val="NormalWeb"/>
      </w:pPr>
      <w:r>
        <w:rPr>
          <w:rFonts w:ascii="CMR12" w:hAnsi="CMR12"/>
        </w:rPr>
        <w:t>1. Set the input layer’s values (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 xml:space="preserve">) to the </w:t>
      </w:r>
      <w:r>
        <w:rPr>
          <w:rFonts w:ascii="CMMI12" w:hAnsi="CMMI12"/>
        </w:rPr>
        <w:t>t</w:t>
      </w:r>
      <w:r>
        <w:rPr>
          <w:rFonts w:ascii="CMR12" w:hAnsi="CMR12"/>
        </w:rPr>
        <w:t>-</w:t>
      </w:r>
      <w:proofErr w:type="spellStart"/>
      <w:r>
        <w:rPr>
          <w:rFonts w:ascii="CMR12" w:hAnsi="CMR12"/>
        </w:rPr>
        <w:t>th</w:t>
      </w:r>
      <w:proofErr w:type="spellEnd"/>
      <w:r>
        <w:rPr>
          <w:rFonts w:ascii="CMR12" w:hAnsi="CMR12"/>
        </w:rPr>
        <w:t xml:space="preserve"> training example </w:t>
      </w:r>
      <w:r>
        <w:rPr>
          <w:rFonts w:ascii="CMMI12" w:hAnsi="CMMI12"/>
        </w:rPr>
        <w:t xml:space="preserve">x </w:t>
      </w:r>
      <w:r>
        <w:rPr>
          <w:rFonts w:ascii="CMR12" w:hAnsi="CMR12"/>
        </w:rPr>
        <w:t xml:space="preserve">. </w:t>
      </w:r>
    </w:p>
    <w:p w14:paraId="5CE943DD" w14:textId="1891939B" w:rsidR="00DA4557" w:rsidRPr="00DA4557" w:rsidRDefault="00DA4557" w:rsidP="00DA4557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Perform a feedforward pass (Figure </w:t>
      </w:r>
      <w:r>
        <w:rPr>
          <w:rFonts w:ascii="CMR12" w:hAnsi="CMR12"/>
          <w:color w:val="FF0000"/>
        </w:rPr>
        <w:t>2</w:t>
      </w:r>
      <w:r>
        <w:rPr>
          <w:rFonts w:ascii="CMR12" w:hAnsi="CMR12"/>
        </w:rPr>
        <w:t>), computing the activations (</w:t>
      </w:r>
      <w:r>
        <w:rPr>
          <w:rFonts w:ascii="CMMI12" w:hAnsi="CMMI12"/>
        </w:rPr>
        <w:t>z</w:t>
      </w:r>
      <w:r>
        <w:rPr>
          <w:rFonts w:ascii="CMR8" w:hAnsi="CMR8"/>
          <w:position w:val="8"/>
          <w:sz w:val="16"/>
          <w:szCs w:val="16"/>
        </w:rPr>
        <w:t>(2)</w:t>
      </w:r>
      <w:r>
        <w:rPr>
          <w:rFonts w:ascii="CMMI12" w:hAnsi="CMMI12"/>
        </w:rPr>
        <w:t>, a</w:t>
      </w:r>
      <w:r>
        <w:rPr>
          <w:rFonts w:ascii="CMR8" w:hAnsi="CMR8"/>
          <w:position w:val="8"/>
          <w:sz w:val="16"/>
          <w:szCs w:val="16"/>
        </w:rPr>
        <w:t>(2)</w:t>
      </w:r>
      <w:r>
        <w:rPr>
          <w:rFonts w:ascii="CMMI12" w:hAnsi="CMMI12"/>
        </w:rPr>
        <w:t>, z</w:t>
      </w:r>
      <w:r>
        <w:rPr>
          <w:rFonts w:ascii="CMR8" w:hAnsi="CMR8"/>
          <w:position w:val="8"/>
          <w:sz w:val="16"/>
          <w:szCs w:val="16"/>
        </w:rPr>
        <w:t>(3)</w:t>
      </w:r>
      <w:r>
        <w:rPr>
          <w:rFonts w:ascii="CMMI12" w:hAnsi="CMMI12"/>
        </w:rPr>
        <w:t>, a</w:t>
      </w:r>
      <w:r>
        <w:rPr>
          <w:rFonts w:ascii="CMR8" w:hAnsi="CMR8"/>
          <w:position w:val="8"/>
          <w:sz w:val="16"/>
          <w:szCs w:val="16"/>
        </w:rPr>
        <w:t>(3)</w:t>
      </w:r>
      <w:r>
        <w:rPr>
          <w:rFonts w:ascii="CMR12" w:hAnsi="CMR12"/>
        </w:rPr>
        <w:t xml:space="preserve">) for layers 2 and 3. Note that you need to add a </w:t>
      </w:r>
      <w:r>
        <w:rPr>
          <w:rFonts w:ascii="CMTT12" w:hAnsi="CMTT12"/>
        </w:rPr>
        <w:t xml:space="preserve">+1 </w:t>
      </w:r>
      <w:r>
        <w:rPr>
          <w:rFonts w:ascii="CMR12" w:hAnsi="CMR12"/>
        </w:rPr>
        <w:t>term to ensure that</w:t>
      </w:r>
      <w:r>
        <w:rPr>
          <w:rFonts w:ascii="CMR12" w:hAnsi="CMR12"/>
        </w:rPr>
        <w:br/>
        <w:t xml:space="preserve">the vectors of activations for layers </w:t>
      </w:r>
      <w:r>
        <w:rPr>
          <w:rFonts w:ascii="CMMI12" w:hAnsi="CMMI12"/>
        </w:rPr>
        <w:t>a</w:t>
      </w:r>
      <w:r>
        <w:rPr>
          <w:rFonts w:ascii="CMR8" w:hAnsi="CMR8"/>
          <w:position w:val="8"/>
          <w:sz w:val="16"/>
          <w:szCs w:val="16"/>
        </w:rPr>
        <w:t xml:space="preserve">(1) </w:t>
      </w:r>
      <w:r>
        <w:rPr>
          <w:rFonts w:ascii="CMR12" w:hAnsi="CMR12"/>
        </w:rPr>
        <w:t xml:space="preserve">and </w:t>
      </w:r>
      <w:r>
        <w:rPr>
          <w:rFonts w:ascii="CMMI12" w:hAnsi="CMMI12"/>
        </w:rPr>
        <w:t>a</w:t>
      </w:r>
      <w:r>
        <w:rPr>
          <w:rFonts w:ascii="CMR8" w:hAnsi="CMR8"/>
          <w:position w:val="8"/>
          <w:sz w:val="16"/>
          <w:szCs w:val="16"/>
        </w:rPr>
        <w:t xml:space="preserve">(2) </w:t>
      </w:r>
      <w:r>
        <w:rPr>
          <w:rFonts w:ascii="CMR12" w:hAnsi="CMR12"/>
        </w:rPr>
        <w:t>also include the bias</w:t>
      </w:r>
      <w:r>
        <w:rPr>
          <w:rFonts w:ascii="CMR12" w:hAnsi="CMR12"/>
        </w:rPr>
        <w:br/>
        <w:t xml:space="preserve">unit. </w:t>
      </w:r>
    </w:p>
    <w:p w14:paraId="7BDD4BD3" w14:textId="41C793FB" w:rsidR="00DA4557" w:rsidRDefault="00DA4557" w:rsidP="00DA4557">
      <w:pPr>
        <w:pStyle w:val="NormalWeb"/>
      </w:pPr>
      <w:r>
        <w:rPr>
          <w:rFonts w:ascii="CMR12" w:hAnsi="CMR12"/>
        </w:rPr>
        <w:t xml:space="preserve">2. For each output unit </w:t>
      </w:r>
      <w:r>
        <w:rPr>
          <w:rFonts w:ascii="CMMI12" w:hAnsi="CMMI12"/>
        </w:rPr>
        <w:t xml:space="preserve">k </w:t>
      </w:r>
      <w:r>
        <w:rPr>
          <w:rFonts w:ascii="CMR12" w:hAnsi="CMR12"/>
        </w:rPr>
        <w:t xml:space="preserve">in layer 3 (the output layer), set </w:t>
      </w:r>
    </w:p>
    <w:p w14:paraId="73B2D5FC" w14:textId="6614152F" w:rsidR="00DA4557" w:rsidRDefault="00DA4557" w:rsidP="00DA4557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 xml:space="preserve"> 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 xml:space="preserve"> -y</m:t>
          </m:r>
          <m:r>
            <w:rPr>
              <w:rFonts w:ascii="Cambria Math" w:hAnsi="Cambria Math"/>
              <w:position w:val="-4"/>
              <w:sz w:val="16"/>
              <w:szCs w:val="16"/>
            </w:rPr>
            <m:t>k</m:t>
          </m:r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2EC819F6" w14:textId="12B7CE17" w:rsidR="00DA4557" w:rsidRDefault="00DA4557" w:rsidP="00DA4557">
      <w:pPr>
        <w:pStyle w:val="NormalWeb"/>
      </w:pPr>
      <w:r>
        <w:rPr>
          <w:rFonts w:ascii="CMR12" w:hAnsi="CMR12"/>
        </w:rPr>
        <w:t xml:space="preserve">where </w:t>
      </w:r>
      <w:r>
        <w:rPr>
          <w:rFonts w:ascii="CMMI12" w:hAnsi="CMMI12"/>
        </w:rPr>
        <w:t>y</w:t>
      </w:r>
      <w:r>
        <w:rPr>
          <w:rFonts w:ascii="CMMI8" w:hAnsi="CMMI8"/>
          <w:position w:val="-4"/>
          <w:sz w:val="16"/>
          <w:szCs w:val="16"/>
        </w:rPr>
        <w:t xml:space="preserve">k </w:t>
      </w:r>
      <w:r>
        <w:rPr>
          <w:rFonts w:ascii="CMSY10" w:hAnsi="CMSY10"/>
        </w:rPr>
        <w:t>∈ {</w:t>
      </w:r>
      <w:r>
        <w:rPr>
          <w:rFonts w:ascii="CMR12" w:hAnsi="CMR12"/>
        </w:rPr>
        <w:t>0</w:t>
      </w:r>
      <w:r>
        <w:rPr>
          <w:rFonts w:ascii="CMMI12" w:hAnsi="CMMI12"/>
        </w:rPr>
        <w:t>,</w:t>
      </w:r>
      <w:r>
        <w:rPr>
          <w:rFonts w:ascii="CMR12" w:hAnsi="CMR12"/>
        </w:rPr>
        <w:t>1</w:t>
      </w:r>
      <w:r>
        <w:rPr>
          <w:rFonts w:ascii="CMSY10" w:hAnsi="CMSY10"/>
        </w:rPr>
        <w:t xml:space="preserve">} </w:t>
      </w:r>
      <w:r>
        <w:rPr>
          <w:rFonts w:ascii="CMR12" w:hAnsi="CMR12"/>
        </w:rPr>
        <w:t xml:space="preserve">indicates whether the current training example be- longs to class </w:t>
      </w:r>
      <w:r>
        <w:rPr>
          <w:rFonts w:ascii="CMMI12" w:hAnsi="CMMI12"/>
        </w:rPr>
        <w:t xml:space="preserve">k </w:t>
      </w:r>
      <w:r>
        <w:rPr>
          <w:rFonts w:ascii="CMR12" w:hAnsi="CMR12"/>
        </w:rPr>
        <w:t>(</w:t>
      </w:r>
      <w:r>
        <w:rPr>
          <w:rFonts w:ascii="CMMI12" w:hAnsi="CMMI12"/>
        </w:rPr>
        <w:t>y</w:t>
      </w:r>
      <w:r>
        <w:rPr>
          <w:rFonts w:ascii="CMMI8" w:hAnsi="CMMI8"/>
          <w:position w:val="-4"/>
          <w:sz w:val="16"/>
          <w:szCs w:val="16"/>
        </w:rPr>
        <w:t xml:space="preserve">k </w:t>
      </w:r>
      <w:r>
        <w:rPr>
          <w:rFonts w:ascii="CMR12" w:hAnsi="CMR12"/>
        </w:rPr>
        <w:t>= 1), or if it belongs to a different class (</w:t>
      </w:r>
      <w:r>
        <w:rPr>
          <w:rFonts w:ascii="CMMI12" w:hAnsi="CMMI12"/>
        </w:rPr>
        <w:t>y</w:t>
      </w:r>
      <w:r>
        <w:rPr>
          <w:rFonts w:ascii="CMMI8" w:hAnsi="CMMI8"/>
          <w:position w:val="-4"/>
          <w:sz w:val="16"/>
          <w:szCs w:val="16"/>
        </w:rPr>
        <w:t xml:space="preserve">k </w:t>
      </w:r>
      <w:r>
        <w:rPr>
          <w:rFonts w:ascii="CMR12" w:hAnsi="CMR12"/>
        </w:rPr>
        <w:t xml:space="preserve">= 0 </w:t>
      </w:r>
    </w:p>
    <w:p w14:paraId="4D98BE1F" w14:textId="30B4F6DF" w:rsidR="00DA4557" w:rsidRDefault="00DA4557" w:rsidP="00DA4557">
      <w:pPr>
        <w:pStyle w:val="NormalWeb"/>
      </w:pPr>
      <w:r>
        <w:rPr>
          <w:rFonts w:ascii="CMR12" w:hAnsi="CMR12"/>
        </w:rPr>
        <w:t xml:space="preserve">3. </w:t>
      </w:r>
      <w:proofErr w:type="spellStart"/>
      <w:r>
        <w:rPr>
          <w:rFonts w:ascii="CMR12" w:hAnsi="CMR12"/>
        </w:rPr>
        <w:t>Eg</w:t>
      </w:r>
      <w:proofErr w:type="spellEnd"/>
      <w:r>
        <w:rPr>
          <w:rFonts w:ascii="CMR12" w:hAnsi="CMR12"/>
        </w:rPr>
        <w:t xml:space="preserve"> </w:t>
      </w:r>
      <w:r>
        <w:rPr>
          <w:rFonts w:ascii="CMR12" w:hAnsi="CMR12"/>
        </w:rPr>
        <w:t xml:space="preserve">For the hidden layer </w:t>
      </w:r>
      <w:r>
        <w:rPr>
          <w:rFonts w:ascii="CMMI12" w:hAnsi="CMMI12"/>
        </w:rPr>
        <w:t xml:space="preserve">l </w:t>
      </w:r>
      <w:r>
        <w:rPr>
          <w:rFonts w:ascii="CMR12" w:hAnsi="CMR12"/>
        </w:rPr>
        <w:t>= 2, set</w:t>
      </w:r>
    </w:p>
    <w:p w14:paraId="1956BA98" w14:textId="777EA97E" w:rsidR="00DA4557" w:rsidRDefault="00DA4557" w:rsidP="00DA4557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.*g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MR12" w:hAnsi="CMR12"/>
            </w:rPr>
            <w:br/>
          </m:r>
        </m:oMath>
      </m:oMathPara>
      <w:r>
        <w:rPr>
          <w:rFonts w:ascii="CMR12" w:hAnsi="CMR12"/>
        </w:rPr>
        <w:t xml:space="preserve">4. Accumulate the gradient from this example using the following formula. Note that you should skip or remove </w:t>
      </w:r>
      <w:r>
        <w:rPr>
          <w:rFonts w:ascii="CMMI12" w:hAnsi="CMMI12"/>
        </w:rPr>
        <w:t>δ</w:t>
      </w:r>
      <w:r>
        <w:rPr>
          <w:rFonts w:ascii="CMR8" w:hAnsi="CMR8"/>
          <w:position w:val="-6"/>
          <w:sz w:val="16"/>
          <w:szCs w:val="16"/>
        </w:rPr>
        <w:t xml:space="preserve">0 </w:t>
      </w:r>
      <w:r>
        <w:rPr>
          <w:rFonts w:ascii="CMR12" w:hAnsi="CMR12"/>
        </w:rPr>
        <w:t xml:space="preserve">. </w:t>
      </w:r>
    </w:p>
    <w:p w14:paraId="0598B986" w14:textId="77777777" w:rsidR="00DA4557" w:rsidRPr="00DA4557" w:rsidRDefault="00DA4557" w:rsidP="00DA4557">
      <w:pPr>
        <w:pStyle w:val="NormalWeb"/>
        <w:rPr>
          <w:sz w:val="16"/>
          <w:szCs w:val="16"/>
        </w:rPr>
      </w:pPr>
      <m:oMathPara>
        <m:oMath>
          <m:r>
            <w:rPr>
              <w:rFonts w:ascii="Cambria Math" w:hAnsi="Cambria Math"/>
              <w:position w:val="-10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</m:d>
          <m:r>
            <w:rPr>
              <w:rFonts w:ascii="Cambria Math" w:hAnsi="Cambria Math"/>
              <w:position w:val="-10"/>
            </w:rPr>
            <m:t>= ∆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</m:d>
          <m:r>
            <w:rPr>
              <w:rFonts w:ascii="Cambria Math" w:hAnsi="Cambria Math"/>
              <w:position w:val="-10"/>
            </w:rPr>
            <m:t>+ δ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l+1</m:t>
              </m:r>
            </m:e>
          </m:d>
          <m:d>
            <m:dPr>
              <m:ctrlPr>
                <w:rPr>
                  <w:rFonts w:ascii="Cambria Math" w:hAnsi="Cambria Math"/>
                  <w:i/>
                  <w:position w:val="-10"/>
                </w:rPr>
              </m:ctrlPr>
            </m:dPr>
            <m:e>
              <m:r>
                <w:rPr>
                  <w:rFonts w:ascii="Cambria Math" w:hAnsi="Cambria Math"/>
                  <w:position w:val="-1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T</m:t>
          </m:r>
        </m:oMath>
      </m:oMathPara>
    </w:p>
    <w:p w14:paraId="6DFE156B" w14:textId="2D79DE21" w:rsidR="00DA4557" w:rsidRDefault="00DA4557" w:rsidP="00DA4557">
      <w:pPr>
        <w:pStyle w:val="NormalWeb"/>
      </w:pPr>
      <w:r>
        <w:rPr>
          <w:rFonts w:ascii="CMMI8" w:hAnsi="CMMI8"/>
          <w:sz w:val="16"/>
          <w:szCs w:val="16"/>
        </w:rPr>
        <w:br/>
      </w:r>
      <w:r>
        <w:rPr>
          <w:rFonts w:ascii="CMR12" w:hAnsi="CMR12"/>
        </w:rPr>
        <w:t>5. Obtain the (unregularized) gradient for the neural network cost function by dividing the accumulated gradients by</w:t>
      </w:r>
      <w:r>
        <w:rPr>
          <w:rFonts w:ascii="CMR12" w:hAnsi="CMR1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:</m:t>
        </m:r>
      </m:oMath>
    </w:p>
    <w:p w14:paraId="2B01296A" w14:textId="794A7846" w:rsidR="00547F36" w:rsidRPr="002466DC" w:rsidRDefault="002466DC" w:rsidP="00F27EE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(l)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(l)</m:t>
              </m:r>
            </m:sup>
          </m:sSubSup>
        </m:oMath>
      </m:oMathPara>
    </w:p>
    <w:p w14:paraId="38F51003" w14:textId="0159DCFA" w:rsidR="002466DC" w:rsidRDefault="002466DC" w:rsidP="00F27EE2">
      <w:pPr>
        <w:rPr>
          <w:lang w:val="en-US"/>
        </w:rPr>
      </w:pPr>
      <w:r>
        <w:rPr>
          <w:lang w:val="en-US"/>
        </w:rPr>
        <w:t xml:space="preserve">Then to </w:t>
      </w:r>
      <w:proofErr w:type="spellStart"/>
      <w:r>
        <w:rPr>
          <w:lang w:val="en-US"/>
        </w:rPr>
        <w:t>Regularise</w:t>
      </w:r>
      <w:proofErr w:type="spellEnd"/>
      <w:r>
        <w:rPr>
          <w:lang w:val="en-US"/>
        </w:rPr>
        <w:t xml:space="preserve"> the output:</w:t>
      </w:r>
    </w:p>
    <w:p w14:paraId="6F7F1D30" w14:textId="17F342DF" w:rsidR="002466DC" w:rsidRDefault="002466DC" w:rsidP="00F27EE2">
      <w:pPr>
        <w:rPr>
          <w:lang w:val="en-US"/>
        </w:rPr>
      </w:pPr>
      <w:r>
        <w:rPr>
          <w:lang w:val="en-US"/>
        </w:rPr>
        <w:t>If j = 0, do not regularize</w:t>
      </w:r>
    </w:p>
    <w:p w14:paraId="5A5E48F4" w14:textId="57346074" w:rsidR="002466DC" w:rsidRPr="002466DC" w:rsidRDefault="002466DC" w:rsidP="002466D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(l)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(l)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(l)</m:t>
              </m:r>
            </m:sup>
          </m:sSubSup>
          <m:r>
            <w:rPr>
              <w:rFonts w:ascii="Cambria Math" w:hAnsi="Cambria Math"/>
              <w:lang w:val="en-US"/>
            </w:rPr>
            <m:t xml:space="preserve"> for j≥1</m:t>
          </m:r>
        </m:oMath>
      </m:oMathPara>
    </w:p>
    <w:p w14:paraId="0E312737" w14:textId="0F6536A8" w:rsidR="002466DC" w:rsidRDefault="002466DC" w:rsidP="00F27EE2">
      <w:pPr>
        <w:rPr>
          <w:lang w:val="en-US"/>
        </w:rPr>
      </w:pPr>
    </w:p>
    <w:p w14:paraId="38EE8FD1" w14:textId="69FA08B1" w:rsidR="002466DC" w:rsidRDefault="002466DC" w:rsidP="00F27EE2">
      <w:pPr>
        <w:rPr>
          <w:lang w:val="en-US"/>
        </w:rPr>
      </w:pPr>
      <w:r>
        <w:rPr>
          <w:lang w:val="en-US"/>
        </w:rPr>
        <w:t>Gradient Checking:</w:t>
      </w:r>
    </w:p>
    <w:p w14:paraId="382C69A2" w14:textId="1ADD44F2" w:rsidR="002466DC" w:rsidRDefault="002466DC" w:rsidP="00F27EE2">
      <w:pPr>
        <w:rPr>
          <w:lang w:val="en-US"/>
        </w:rPr>
      </w:pPr>
    </w:p>
    <w:p w14:paraId="2D9DEA84" w14:textId="1E3A964F" w:rsidR="003073F6" w:rsidRDefault="002466DC" w:rsidP="00F27EE2">
      <w:pPr>
        <w:rPr>
          <w:lang w:val="en-US"/>
        </w:rPr>
      </w:pPr>
      <w:r>
        <w:rPr>
          <w:lang w:val="en-US"/>
        </w:rPr>
        <w:t xml:space="preserve">Gradient Checking is a computationally expensive algorithm that computes the partial gradients of </w:t>
      </w:r>
      <w:r w:rsidR="003073F6">
        <w:rPr>
          <w:lang w:val="en-US"/>
        </w:rPr>
        <w:t>the cost functions, used to check if your implementation of backpropagation is correct.</w:t>
      </w:r>
    </w:p>
    <w:p w14:paraId="50BDDC8C" w14:textId="48A50BB2" w:rsidR="003073F6" w:rsidRPr="003073F6" w:rsidRDefault="003073F6" w:rsidP="00F27EE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)≈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2ε</m:t>
              </m:r>
            </m:den>
          </m:f>
        </m:oMath>
      </m:oMathPara>
    </w:p>
    <w:p w14:paraId="7EBE91F0" w14:textId="2C3448E8" w:rsidR="003073F6" w:rsidRDefault="003073F6" w:rsidP="00F27EE2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for a vector</w:t>
      </w:r>
      <w:r w:rsidR="00A147A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>:</w:t>
      </w:r>
    </w:p>
    <w:p w14:paraId="2E2517CC" w14:textId="7F39D07E" w:rsidR="003073F6" w:rsidRPr="000958DD" w:rsidRDefault="003073F6" w:rsidP="003073F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lang w:val="en-US"/>
                </w:rPr>
                <m:t>i+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663F4D" w14:textId="600EACF2" w:rsidR="003073F6" w:rsidRPr="000958DD" w:rsidRDefault="003073F6" w:rsidP="00F27EE2">
      <w:pPr>
        <w:rPr>
          <w:lang w:val="en-US"/>
        </w:rPr>
      </w:pPr>
      <w:bookmarkStart w:id="0" w:name="_GoBack"/>
      <w:bookmarkEnd w:id="0"/>
    </w:p>
    <w:sectPr w:rsidR="003073F6" w:rsidRPr="000958DD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325E"/>
    <w:multiLevelType w:val="hybridMultilevel"/>
    <w:tmpl w:val="DD7ECB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0958DD"/>
    <w:rsid w:val="00140DD2"/>
    <w:rsid w:val="002023B9"/>
    <w:rsid w:val="002466DC"/>
    <w:rsid w:val="003073F6"/>
    <w:rsid w:val="003D12EB"/>
    <w:rsid w:val="00547F36"/>
    <w:rsid w:val="005850B2"/>
    <w:rsid w:val="007C44F1"/>
    <w:rsid w:val="007D1BB3"/>
    <w:rsid w:val="009452BA"/>
    <w:rsid w:val="00A147A8"/>
    <w:rsid w:val="00C23730"/>
    <w:rsid w:val="00CA5115"/>
    <w:rsid w:val="00D535AA"/>
    <w:rsid w:val="00DA4557"/>
    <w:rsid w:val="00F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BB6"/>
  <w15:chartTrackingRefBased/>
  <w15:docId w15:val="{DA33BDD7-59DD-7649-954A-22359F0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1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A5115"/>
    <w:rPr>
      <w:color w:val="808080"/>
    </w:rPr>
  </w:style>
  <w:style w:type="paragraph" w:styleId="NormalWeb">
    <w:name w:val="Normal (Web)"/>
    <w:basedOn w:val="Normal"/>
    <w:uiPriority w:val="99"/>
    <w:unhideWhenUsed/>
    <w:rsid w:val="00DA45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2020-01-01T09:00:00Z</dcterms:created>
  <dcterms:modified xsi:type="dcterms:W3CDTF">2020-01-02T14:12:00Z</dcterms:modified>
</cp:coreProperties>
</file>