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65B7" w14:textId="00B5A84B" w:rsidR="00063A98" w:rsidRPr="009603F4" w:rsidRDefault="009603F4" w:rsidP="009603F4">
      <w:pPr>
        <w:jc w:val="center"/>
        <w:rPr>
          <w:rFonts w:ascii="Avenir Next LT Pro" w:hAnsi="Avenir Next LT Pro" w:cs="Arial"/>
          <w:b/>
          <w:bCs/>
          <w:sz w:val="32"/>
          <w:szCs w:val="32"/>
        </w:rPr>
      </w:pPr>
      <w:r w:rsidRPr="009603F4">
        <w:rPr>
          <w:rFonts w:ascii="Avenir Next LT Pro" w:hAnsi="Avenir Next LT Pro" w:cs="Arial"/>
          <w:b/>
          <w:bCs/>
          <w:sz w:val="32"/>
          <w:szCs w:val="32"/>
        </w:rPr>
        <w:t>Blackpool Music School</w:t>
      </w:r>
    </w:p>
    <w:p w14:paraId="5C1DCD6D" w14:textId="5EA3C1E6" w:rsidR="00063A98" w:rsidRPr="009603F4" w:rsidRDefault="00063A98" w:rsidP="009603F4">
      <w:pPr>
        <w:jc w:val="center"/>
        <w:rPr>
          <w:rFonts w:ascii="Avenir Next LT Pro" w:hAnsi="Avenir Next LT Pro" w:cs="Arial"/>
          <w:b/>
          <w:bCs/>
          <w:sz w:val="32"/>
          <w:szCs w:val="32"/>
        </w:rPr>
      </w:pPr>
      <w:r w:rsidRPr="009603F4">
        <w:rPr>
          <w:rFonts w:ascii="Avenir Next LT Pro" w:hAnsi="Avenir Next LT Pro" w:cs="Arial"/>
          <w:b/>
          <w:bCs/>
          <w:sz w:val="32"/>
          <w:szCs w:val="32"/>
        </w:rPr>
        <w:t>Use of Extension Leads</w:t>
      </w:r>
      <w:r w:rsidR="009603F4">
        <w:rPr>
          <w:rFonts w:ascii="Avenir Next LT Pro" w:hAnsi="Avenir Next LT Pro" w:cs="Arial"/>
          <w:b/>
          <w:bCs/>
          <w:sz w:val="32"/>
          <w:szCs w:val="32"/>
        </w:rPr>
        <w:t xml:space="preserve"> Policy</w:t>
      </w:r>
    </w:p>
    <w:p w14:paraId="0C394B4D" w14:textId="0673C83E" w:rsidR="00063A98" w:rsidRPr="009603F4" w:rsidRDefault="00063A98" w:rsidP="00063A98">
      <w:pPr>
        <w:spacing w:after="0" w:line="240" w:lineRule="auto"/>
        <w:jc w:val="both"/>
        <w:textAlignment w:val="baseline"/>
        <w:rPr>
          <w:rFonts w:ascii="Avenir Next LT Pro" w:eastAsia="Times New Roman" w:hAnsi="Avenir Next LT Pro" w:cs="Arial"/>
          <w:b/>
          <w:bCs/>
          <w:sz w:val="24"/>
          <w:szCs w:val="24"/>
          <w:bdr w:val="none" w:sz="0" w:space="0" w:color="auto" w:frame="1"/>
          <w:lang w:eastAsia="en-GB"/>
        </w:rPr>
      </w:pPr>
      <w:r w:rsidRPr="009603F4">
        <w:rPr>
          <w:rFonts w:ascii="Avenir Next LT Pro" w:eastAsia="Times New Roman" w:hAnsi="Avenir Next LT Pro" w:cs="Arial"/>
          <w:b/>
          <w:bCs/>
          <w:sz w:val="24"/>
          <w:szCs w:val="24"/>
          <w:bdr w:val="none" w:sz="0" w:space="0" w:color="auto" w:frame="1"/>
          <w:lang w:eastAsia="en-GB"/>
        </w:rPr>
        <w:t xml:space="preserve">At </w:t>
      </w:r>
      <w:r w:rsidR="009603F4" w:rsidRPr="009603F4">
        <w:rPr>
          <w:rFonts w:ascii="Avenir Next LT Pro" w:eastAsia="Times New Roman" w:hAnsi="Avenir Next LT Pro" w:cs="Arial"/>
          <w:b/>
          <w:bCs/>
          <w:sz w:val="24"/>
          <w:szCs w:val="24"/>
          <w:bdr w:val="none" w:sz="0" w:space="0" w:color="auto" w:frame="1"/>
          <w:lang w:eastAsia="en-GB"/>
        </w:rPr>
        <w:t>Blackpool Music School</w:t>
      </w:r>
      <w:r w:rsidRPr="009603F4">
        <w:rPr>
          <w:rFonts w:ascii="Avenir Next LT Pro" w:eastAsia="Times New Roman" w:hAnsi="Avenir Next LT Pro" w:cs="Arial"/>
          <w:b/>
          <w:bCs/>
          <w:sz w:val="24"/>
          <w:szCs w:val="24"/>
          <w:bdr w:val="none" w:sz="0" w:space="0" w:color="auto" w:frame="1"/>
          <w:lang w:eastAsia="en-GB"/>
        </w:rPr>
        <w:t xml:space="preserve"> we have a stock of extension leads to be used as required to increase the number of electrical appliances that they can plug into a wall socket. However, although there is typically space to plug in four appliances into an extension cable, this does not mean it is always safe to do so. As such, the Board of Management feel it prudent to issue this guidance to be adhered to as part of its health and safety risk mitigation.</w:t>
      </w:r>
    </w:p>
    <w:p w14:paraId="67F306D3" w14:textId="77777777" w:rsidR="00063A98" w:rsidRPr="009603F4" w:rsidRDefault="00063A98" w:rsidP="00063A98">
      <w:pPr>
        <w:spacing w:after="0" w:line="240" w:lineRule="auto"/>
        <w:jc w:val="both"/>
        <w:textAlignment w:val="baseline"/>
        <w:rPr>
          <w:rFonts w:ascii="Avenir Next LT Pro" w:eastAsia="Times New Roman" w:hAnsi="Avenir Next LT Pro" w:cs="Arial"/>
          <w:b/>
          <w:bCs/>
          <w:sz w:val="24"/>
          <w:szCs w:val="24"/>
          <w:bdr w:val="none" w:sz="0" w:space="0" w:color="auto" w:frame="1"/>
          <w:lang w:eastAsia="en-GB"/>
        </w:rPr>
      </w:pPr>
    </w:p>
    <w:p w14:paraId="16C9AD31" w14:textId="77777777" w:rsidR="00063A98" w:rsidRPr="009603F4" w:rsidRDefault="00063A98" w:rsidP="00063A98">
      <w:pPr>
        <w:spacing w:after="0" w:line="240" w:lineRule="atLeast"/>
        <w:jc w:val="both"/>
        <w:textAlignment w:val="baseline"/>
        <w:outlineLvl w:val="1"/>
        <w:rPr>
          <w:rFonts w:ascii="Avenir Next LT Pro" w:eastAsia="Times New Roman" w:hAnsi="Avenir Next LT Pro" w:cs="Arial"/>
          <w:b/>
          <w:bCs/>
          <w:sz w:val="28"/>
          <w:szCs w:val="28"/>
          <w:lang w:eastAsia="en-GB"/>
        </w:rPr>
      </w:pPr>
      <w:r w:rsidRPr="009603F4">
        <w:rPr>
          <w:rFonts w:ascii="Avenir Next LT Pro" w:eastAsia="Times New Roman" w:hAnsi="Avenir Next LT Pro" w:cs="Arial"/>
          <w:b/>
          <w:bCs/>
          <w:sz w:val="28"/>
          <w:szCs w:val="28"/>
          <w:lang w:eastAsia="en-GB"/>
        </w:rPr>
        <w:t>6 Key Extension Lead Safety Tips</w:t>
      </w:r>
    </w:p>
    <w:p w14:paraId="1A519F0C" w14:textId="77777777" w:rsidR="00063A98" w:rsidRPr="009603F4" w:rsidRDefault="00063A98" w:rsidP="00063A98">
      <w:pPr>
        <w:spacing w:after="0" w:line="240" w:lineRule="auto"/>
        <w:jc w:val="both"/>
        <w:textAlignment w:val="baseline"/>
        <w:rPr>
          <w:rFonts w:ascii="Avenir Next LT Pro" w:eastAsia="Times New Roman" w:hAnsi="Avenir Next LT Pro" w:cs="Arial"/>
          <w:sz w:val="24"/>
          <w:szCs w:val="24"/>
          <w:lang w:eastAsia="en-GB"/>
        </w:rPr>
      </w:pPr>
    </w:p>
    <w:p w14:paraId="5205EBC5" w14:textId="798A678C" w:rsidR="00063A98" w:rsidRDefault="00063A98" w:rsidP="00063A98">
      <w:p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Every attempt must be made by staff, volunteers, </w:t>
      </w:r>
      <w:r w:rsidR="009603F4">
        <w:rPr>
          <w:rFonts w:ascii="Avenir Next LT Pro" w:eastAsia="Times New Roman" w:hAnsi="Avenir Next LT Pro" w:cs="Arial"/>
          <w:sz w:val="24"/>
          <w:szCs w:val="24"/>
          <w:lang w:eastAsia="en-GB"/>
        </w:rPr>
        <w:t>users</w:t>
      </w:r>
      <w:r w:rsidR="00D40E68" w:rsidRPr="009603F4">
        <w:rPr>
          <w:rFonts w:ascii="Avenir Next LT Pro" w:eastAsia="Times New Roman" w:hAnsi="Avenir Next LT Pro" w:cs="Arial"/>
          <w:sz w:val="24"/>
          <w:szCs w:val="24"/>
          <w:lang w:eastAsia="en-GB"/>
        </w:rPr>
        <w:t xml:space="preserve">, occasional hirers, members of the public, contractors, visitors to the premises etc when on site.  We ask that everyone avoid </w:t>
      </w:r>
      <w:r w:rsidRPr="009603F4">
        <w:rPr>
          <w:rFonts w:ascii="Avenir Next LT Pro" w:eastAsia="Times New Roman" w:hAnsi="Avenir Next LT Pro" w:cs="Arial"/>
          <w:sz w:val="24"/>
          <w:szCs w:val="24"/>
          <w:lang w:eastAsia="en-GB"/>
        </w:rPr>
        <w:t>overloading sockets and risk of fire by following this simple advice:</w:t>
      </w:r>
    </w:p>
    <w:p w14:paraId="4DB360AB" w14:textId="77777777" w:rsidR="009603F4" w:rsidRPr="009603F4" w:rsidRDefault="009603F4" w:rsidP="00063A98">
      <w:pPr>
        <w:spacing w:after="0" w:line="240" w:lineRule="auto"/>
        <w:jc w:val="both"/>
        <w:textAlignment w:val="baseline"/>
        <w:rPr>
          <w:rFonts w:ascii="Avenir Next LT Pro" w:eastAsia="Times New Roman" w:hAnsi="Avenir Next LT Pro" w:cs="Arial"/>
          <w:sz w:val="24"/>
          <w:szCs w:val="24"/>
          <w:lang w:eastAsia="en-GB"/>
        </w:rPr>
      </w:pPr>
    </w:p>
    <w:p w14:paraId="4832BC88" w14:textId="6855E176" w:rsidR="00063A9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Check the current rating of the extension lead before plugging appliances into it. Most are rated at 13 A, but some are rated at only 10 A or less – the rating should be clearly marked on the back or underside of the extension lead. If not, refer to the manufacturer’s instructions.</w:t>
      </w:r>
    </w:p>
    <w:p w14:paraId="6AF15D74"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5D7790AF" w14:textId="65438926" w:rsidR="00063A9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Never overload an extension lead by plugging in appliances that together will exceed the maximum current rating stated for the extension lead. This could cause the plug in the wall socket to overheat and possibly cause a fire.</w:t>
      </w:r>
    </w:p>
    <w:p w14:paraId="2ABDE1F8"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4EF67D43" w14:textId="419FCE65" w:rsidR="00063A9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Only use one socket extension lead per socket and never plug an extension lead into another extension lead (known as ‘Daisy-Chaining’).</w:t>
      </w:r>
    </w:p>
    <w:p w14:paraId="386D9F23"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61305E8F" w14:textId="0F6F35BF" w:rsidR="00063A9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Use a multi-way bar extension lead rather than a block adaptor, as this will put less strain on the wall socket. Some block adaptors do not have a fuse, which increases the risk of overloading and fire.</w:t>
      </w:r>
    </w:p>
    <w:p w14:paraId="04D6122F"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2805A525" w14:textId="77777777" w:rsidR="00D40E6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Consider having additional sockets installed if you regularly rely on extension leads and adaptors – and use a registered electrician to carry out the installation work.</w:t>
      </w:r>
    </w:p>
    <w:p w14:paraId="5D06E535"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38DE12A0" w14:textId="6C940D2D" w:rsidR="00063A98" w:rsidRPr="009603F4" w:rsidRDefault="00063A98" w:rsidP="00D40E68">
      <w:pPr>
        <w:pStyle w:val="ListParagraph"/>
        <w:numPr>
          <w:ilvl w:val="0"/>
          <w:numId w:val="3"/>
        </w:num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Check regularly for the following danger signs:</w:t>
      </w:r>
    </w:p>
    <w:p w14:paraId="06CA58E8" w14:textId="77777777" w:rsidR="00D40E68" w:rsidRPr="009603F4" w:rsidRDefault="00D40E68" w:rsidP="00D40E68">
      <w:pPr>
        <w:spacing w:after="0" w:line="240" w:lineRule="auto"/>
        <w:jc w:val="both"/>
        <w:textAlignment w:val="baseline"/>
        <w:rPr>
          <w:rFonts w:ascii="Avenir Next LT Pro" w:eastAsia="Times New Roman" w:hAnsi="Avenir Next LT Pro" w:cs="Arial"/>
          <w:sz w:val="24"/>
          <w:szCs w:val="24"/>
          <w:lang w:eastAsia="en-GB"/>
        </w:rPr>
      </w:pPr>
    </w:p>
    <w:p w14:paraId="2D7A8F77"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A smell of hot plastic or burning near an appliance or socket</w:t>
      </w:r>
    </w:p>
    <w:p w14:paraId="4B51914A"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Sparks or smoke coming from a plug or </w:t>
      </w:r>
      <w:proofErr w:type="gramStart"/>
      <w:r w:rsidRPr="009603F4">
        <w:rPr>
          <w:rFonts w:ascii="Avenir Next LT Pro" w:eastAsia="Times New Roman" w:hAnsi="Avenir Next LT Pro" w:cs="Arial"/>
          <w:sz w:val="24"/>
          <w:szCs w:val="24"/>
          <w:lang w:eastAsia="en-GB"/>
        </w:rPr>
        <w:t>appliance</w:t>
      </w:r>
      <w:proofErr w:type="gramEnd"/>
    </w:p>
    <w:p w14:paraId="57F15E8F"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Blackness or scorch marks around a socket or plug, or on an appliance</w:t>
      </w:r>
    </w:p>
    <w:p w14:paraId="3F1855A0"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Damaged or frayed leads</w:t>
      </w:r>
    </w:p>
    <w:p w14:paraId="3F18643E"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lastRenderedPageBreak/>
        <w:t xml:space="preserve">Coloured wire inside leads showing at the plug or anywhere </w:t>
      </w:r>
      <w:proofErr w:type="gramStart"/>
      <w:r w:rsidRPr="009603F4">
        <w:rPr>
          <w:rFonts w:ascii="Avenir Next LT Pro" w:eastAsia="Times New Roman" w:hAnsi="Avenir Next LT Pro" w:cs="Arial"/>
          <w:sz w:val="24"/>
          <w:szCs w:val="24"/>
          <w:lang w:eastAsia="en-GB"/>
        </w:rPr>
        <w:t>else</w:t>
      </w:r>
      <w:proofErr w:type="gramEnd"/>
    </w:p>
    <w:p w14:paraId="15B56206"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Melted plastic on appliance casings or </w:t>
      </w:r>
      <w:proofErr w:type="gramStart"/>
      <w:r w:rsidRPr="009603F4">
        <w:rPr>
          <w:rFonts w:ascii="Avenir Next LT Pro" w:eastAsia="Times New Roman" w:hAnsi="Avenir Next LT Pro" w:cs="Arial"/>
          <w:sz w:val="24"/>
          <w:szCs w:val="24"/>
          <w:lang w:eastAsia="en-GB"/>
        </w:rPr>
        <w:t>leads</w:t>
      </w:r>
      <w:proofErr w:type="gramEnd"/>
    </w:p>
    <w:p w14:paraId="119B1FB2" w14:textId="77777777" w:rsidR="00D40E68" w:rsidRPr="009603F4" w:rsidRDefault="00063A98" w:rsidP="00D40E68">
      <w:pPr>
        <w:pStyle w:val="ListParagraph"/>
        <w:numPr>
          <w:ilvl w:val="0"/>
          <w:numId w:val="4"/>
        </w:numPr>
        <w:spacing w:after="0" w:line="240" w:lineRule="auto"/>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Fuses that blow or circuit-breakers that operate for no obvious </w:t>
      </w:r>
      <w:proofErr w:type="gramStart"/>
      <w:r w:rsidRPr="009603F4">
        <w:rPr>
          <w:rFonts w:ascii="Avenir Next LT Pro" w:eastAsia="Times New Roman" w:hAnsi="Avenir Next LT Pro" w:cs="Arial"/>
          <w:sz w:val="24"/>
          <w:szCs w:val="24"/>
          <w:lang w:eastAsia="en-GB"/>
        </w:rPr>
        <w:t>reason</w:t>
      </w:r>
      <w:proofErr w:type="gramEnd"/>
    </w:p>
    <w:p w14:paraId="74A5292B" w14:textId="77777777" w:rsidR="00D40E68" w:rsidRPr="009603F4" w:rsidRDefault="00D40E68" w:rsidP="00D40E68">
      <w:pPr>
        <w:spacing w:after="0" w:line="240" w:lineRule="auto"/>
        <w:textAlignment w:val="baseline"/>
        <w:rPr>
          <w:rFonts w:ascii="Avenir Next LT Pro" w:eastAsia="Times New Roman" w:hAnsi="Avenir Next LT Pro" w:cs="Arial"/>
          <w:sz w:val="24"/>
          <w:szCs w:val="24"/>
          <w:lang w:eastAsia="en-GB"/>
        </w:rPr>
      </w:pPr>
    </w:p>
    <w:p w14:paraId="765400DB" w14:textId="7F293A1F" w:rsidR="00063A98" w:rsidRPr="009603F4" w:rsidRDefault="00063A98" w:rsidP="00D40E68">
      <w:pPr>
        <w:spacing w:after="0" w:line="240" w:lineRule="auto"/>
        <w:textAlignment w:val="baseline"/>
        <w:rPr>
          <w:rFonts w:ascii="Avenir Next LT Pro" w:eastAsia="Times New Roman" w:hAnsi="Avenir Next LT Pro" w:cs="Arial"/>
          <w:b/>
          <w:bCs/>
          <w:sz w:val="28"/>
          <w:szCs w:val="28"/>
          <w:lang w:eastAsia="en-GB"/>
        </w:rPr>
      </w:pPr>
      <w:r w:rsidRPr="009603F4">
        <w:rPr>
          <w:rFonts w:ascii="Avenir Next LT Pro" w:eastAsia="Times New Roman" w:hAnsi="Avenir Next LT Pro" w:cs="Arial"/>
          <w:b/>
          <w:bCs/>
          <w:sz w:val="28"/>
          <w:szCs w:val="28"/>
          <w:lang w:eastAsia="en-GB"/>
        </w:rPr>
        <w:t>Power ratings of commonly used workplace appliances</w:t>
      </w:r>
    </w:p>
    <w:p w14:paraId="0FB1D2E3" w14:textId="78ED022E" w:rsidR="00063A98" w:rsidRDefault="00063A98" w:rsidP="00063A98">
      <w:p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The domestic appliance power ratings shown below are indicative only. Electrical power is measured in watts, W, a unit of power. Electrical current is measured in amps, A, the rate at which it flows. </w:t>
      </w:r>
      <w:hyperlink r:id="rId7" w:history="1">
        <w:r w:rsidRPr="009603F4">
          <w:rPr>
            <w:rFonts w:ascii="Avenir Next LT Pro" w:eastAsia="Times New Roman" w:hAnsi="Avenir Next LT Pro" w:cs="Arial"/>
            <w:sz w:val="24"/>
            <w:szCs w:val="24"/>
            <w:u w:val="single"/>
            <w:bdr w:val="none" w:sz="0" w:space="0" w:color="auto" w:frame="1"/>
            <w:lang w:eastAsia="en-GB"/>
          </w:rPr>
          <w:t>Electrical Safety First</w:t>
        </w:r>
      </w:hyperlink>
      <w:r w:rsidRPr="009603F4">
        <w:rPr>
          <w:rFonts w:ascii="Avenir Next LT Pro" w:eastAsia="Times New Roman" w:hAnsi="Avenir Next LT Pro" w:cs="Arial"/>
          <w:sz w:val="24"/>
          <w:szCs w:val="24"/>
          <w:lang w:eastAsia="en-GB"/>
        </w:rPr>
        <w:t> provide the following ratings for popular workplace appliances:</w:t>
      </w:r>
    </w:p>
    <w:p w14:paraId="3779A9EE" w14:textId="77777777" w:rsidR="009603F4" w:rsidRPr="009603F4" w:rsidRDefault="009603F4" w:rsidP="00063A98">
      <w:pPr>
        <w:spacing w:after="0" w:line="240" w:lineRule="auto"/>
        <w:jc w:val="both"/>
        <w:textAlignment w:val="baseline"/>
        <w:rPr>
          <w:rFonts w:ascii="Avenir Next LT Pro" w:eastAsia="Times New Roman" w:hAnsi="Avenir Next LT Pro" w:cs="Arial"/>
          <w:sz w:val="24"/>
          <w:szCs w:val="24"/>
          <w:lang w:eastAsia="en-GB"/>
        </w:rPr>
      </w:pPr>
    </w:p>
    <w:p w14:paraId="33F415B9" w14:textId="77777777" w:rsidR="00063A98" w:rsidRPr="009603F4" w:rsidRDefault="00063A98" w:rsidP="00F96DC4">
      <w:pPr>
        <w:numPr>
          <w:ilvl w:val="0"/>
          <w:numId w:val="2"/>
        </w:numPr>
        <w:spacing w:after="0" w:line="240" w:lineRule="auto"/>
        <w:ind w:left="714" w:hanging="357"/>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Printer – &lt;0.5 Amps/ 50 Watts</w:t>
      </w:r>
    </w:p>
    <w:p w14:paraId="35F22A15" w14:textId="77777777" w:rsidR="00063A98" w:rsidRPr="009603F4" w:rsidRDefault="00063A98" w:rsidP="00F96DC4">
      <w:pPr>
        <w:numPr>
          <w:ilvl w:val="0"/>
          <w:numId w:val="2"/>
        </w:numPr>
        <w:spacing w:after="0" w:line="240" w:lineRule="auto"/>
        <w:ind w:left="714" w:hanging="357"/>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Desktop Computer – 3.0 Amps/ 700 Watts</w:t>
      </w:r>
    </w:p>
    <w:p w14:paraId="2645333C" w14:textId="77777777" w:rsidR="00063A98" w:rsidRPr="009603F4" w:rsidRDefault="00063A98" w:rsidP="00F96DC4">
      <w:pPr>
        <w:numPr>
          <w:ilvl w:val="0"/>
          <w:numId w:val="2"/>
        </w:numPr>
        <w:spacing w:after="0" w:line="240" w:lineRule="auto"/>
        <w:ind w:left="714" w:hanging="357"/>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Radiator – 8.5 Amps/ 2000 Watts</w:t>
      </w:r>
    </w:p>
    <w:p w14:paraId="47CB42D6" w14:textId="77777777" w:rsidR="00063A98" w:rsidRPr="009603F4" w:rsidRDefault="00063A98" w:rsidP="00F96DC4">
      <w:pPr>
        <w:numPr>
          <w:ilvl w:val="0"/>
          <w:numId w:val="2"/>
        </w:numPr>
        <w:spacing w:after="0" w:line="240" w:lineRule="auto"/>
        <w:ind w:left="714" w:hanging="357"/>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Toaster – 9 Amps/ 2000 Watts</w:t>
      </w:r>
    </w:p>
    <w:p w14:paraId="5BCFF4DD" w14:textId="3AC43925" w:rsidR="00063A98" w:rsidRPr="009603F4" w:rsidRDefault="00063A98" w:rsidP="00F96DC4">
      <w:pPr>
        <w:numPr>
          <w:ilvl w:val="0"/>
          <w:numId w:val="2"/>
        </w:numPr>
        <w:spacing w:after="0" w:line="240" w:lineRule="auto"/>
        <w:ind w:left="714" w:hanging="357"/>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Kettle – 13 Amps/ 3000 Watts</w:t>
      </w:r>
    </w:p>
    <w:p w14:paraId="6E3D131E" w14:textId="77777777" w:rsidR="00F96DC4" w:rsidRPr="009603F4" w:rsidRDefault="00F96DC4" w:rsidP="00F96DC4">
      <w:pPr>
        <w:spacing w:after="0" w:line="240" w:lineRule="auto"/>
        <w:jc w:val="both"/>
        <w:textAlignment w:val="baseline"/>
        <w:rPr>
          <w:rFonts w:ascii="Avenir Next LT Pro" w:eastAsia="Times New Roman" w:hAnsi="Avenir Next LT Pro" w:cs="Arial"/>
          <w:sz w:val="24"/>
          <w:szCs w:val="24"/>
          <w:lang w:eastAsia="en-GB"/>
        </w:rPr>
      </w:pPr>
    </w:p>
    <w:p w14:paraId="784D1AA5" w14:textId="1DBFE724" w:rsidR="00F96DC4" w:rsidRDefault="00F96DC4" w:rsidP="00F96DC4">
      <w:p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Extension cables will be PAT tested in line with usual procedures and this will include any extension cables purchased by </w:t>
      </w:r>
      <w:r w:rsidR="009603F4">
        <w:rPr>
          <w:rFonts w:ascii="Avenir Next LT Pro" w:eastAsia="Times New Roman" w:hAnsi="Avenir Next LT Pro" w:cs="Arial"/>
          <w:sz w:val="24"/>
          <w:szCs w:val="24"/>
          <w:lang w:eastAsia="en-GB"/>
        </w:rPr>
        <w:t>external bodies or associated self-employed staff</w:t>
      </w:r>
      <w:r w:rsidRPr="009603F4">
        <w:rPr>
          <w:rFonts w:ascii="Avenir Next LT Pro" w:eastAsia="Times New Roman" w:hAnsi="Avenir Next LT Pro" w:cs="Arial"/>
          <w:sz w:val="24"/>
          <w:szCs w:val="24"/>
          <w:lang w:eastAsia="en-GB"/>
        </w:rPr>
        <w:t xml:space="preserve">. </w:t>
      </w:r>
    </w:p>
    <w:p w14:paraId="6A56B1AC" w14:textId="77777777" w:rsidR="009603F4" w:rsidRP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p>
    <w:p w14:paraId="74EF5676" w14:textId="01A38334" w:rsidR="00F96DC4" w:rsidRPr="009603F4" w:rsidRDefault="00F96DC4" w:rsidP="00F96DC4">
      <w:p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 xml:space="preserve">Regular checks will be done round the premises by the </w:t>
      </w:r>
      <w:r w:rsidR="009603F4">
        <w:rPr>
          <w:rFonts w:ascii="Avenir Next LT Pro" w:eastAsia="Times New Roman" w:hAnsi="Avenir Next LT Pro" w:cs="Arial"/>
          <w:sz w:val="24"/>
          <w:szCs w:val="24"/>
          <w:lang w:eastAsia="en-GB"/>
        </w:rPr>
        <w:t>staff</w:t>
      </w:r>
      <w:r w:rsidRPr="009603F4">
        <w:rPr>
          <w:rFonts w:ascii="Avenir Next LT Pro" w:eastAsia="Times New Roman" w:hAnsi="Avenir Next LT Pro" w:cs="Arial"/>
          <w:sz w:val="24"/>
          <w:szCs w:val="24"/>
          <w:lang w:eastAsia="en-GB"/>
        </w:rPr>
        <w:t xml:space="preserve"> to ensure there is no overloading of extension cabling in use.  If it is the case, then the cabling will be removed from the offending </w:t>
      </w:r>
      <w:r w:rsidR="009603F4">
        <w:rPr>
          <w:rFonts w:ascii="Avenir Next LT Pro" w:eastAsia="Times New Roman" w:hAnsi="Avenir Next LT Pro" w:cs="Arial"/>
          <w:sz w:val="24"/>
          <w:szCs w:val="24"/>
          <w:lang w:eastAsia="en-GB"/>
        </w:rPr>
        <w:t>room</w:t>
      </w:r>
      <w:r w:rsidRPr="009603F4">
        <w:rPr>
          <w:rFonts w:ascii="Avenir Next LT Pro" w:eastAsia="Times New Roman" w:hAnsi="Avenir Next LT Pro" w:cs="Arial"/>
          <w:sz w:val="24"/>
          <w:szCs w:val="24"/>
          <w:lang w:eastAsia="en-GB"/>
        </w:rPr>
        <w:t xml:space="preserve"> unless a compromise can be reached.  </w:t>
      </w:r>
    </w:p>
    <w:p w14:paraId="2BA6AA9B" w14:textId="77777777" w:rsidR="00F96DC4" w:rsidRPr="009603F4" w:rsidRDefault="00F96DC4" w:rsidP="00F96DC4">
      <w:pPr>
        <w:spacing w:after="0" w:line="240" w:lineRule="auto"/>
        <w:jc w:val="both"/>
        <w:textAlignment w:val="baseline"/>
        <w:rPr>
          <w:rFonts w:ascii="Avenir Next LT Pro" w:eastAsia="Times New Roman" w:hAnsi="Avenir Next LT Pro" w:cs="Arial"/>
          <w:sz w:val="24"/>
          <w:szCs w:val="24"/>
          <w:lang w:eastAsia="en-GB"/>
        </w:rPr>
      </w:pPr>
    </w:p>
    <w:p w14:paraId="14D10621" w14:textId="66131C34" w:rsidR="00F96DC4" w:rsidRDefault="00F96DC4" w:rsidP="00F96DC4">
      <w:pPr>
        <w:spacing w:after="0" w:line="240" w:lineRule="auto"/>
        <w:jc w:val="both"/>
        <w:textAlignment w:val="baseline"/>
        <w:rPr>
          <w:rFonts w:ascii="Avenir Next LT Pro" w:eastAsia="Times New Roman" w:hAnsi="Avenir Next LT Pro" w:cs="Arial"/>
          <w:sz w:val="24"/>
          <w:szCs w:val="24"/>
          <w:lang w:eastAsia="en-GB"/>
        </w:rPr>
      </w:pPr>
      <w:r w:rsidRPr="009603F4">
        <w:rPr>
          <w:rFonts w:ascii="Avenir Next LT Pro" w:eastAsia="Times New Roman" w:hAnsi="Avenir Next LT Pro" w:cs="Arial"/>
          <w:sz w:val="24"/>
          <w:szCs w:val="24"/>
          <w:lang w:eastAsia="en-GB"/>
        </w:rPr>
        <w:t>If concerned, please speak with the</w:t>
      </w:r>
      <w:r w:rsidR="009603F4">
        <w:rPr>
          <w:rFonts w:ascii="Avenir Next LT Pro" w:eastAsia="Times New Roman" w:hAnsi="Avenir Next LT Pro" w:cs="Arial"/>
          <w:sz w:val="24"/>
          <w:szCs w:val="24"/>
          <w:lang w:eastAsia="en-GB"/>
        </w:rPr>
        <w:t xml:space="preserve"> </w:t>
      </w:r>
      <w:r w:rsidRPr="009603F4">
        <w:rPr>
          <w:rFonts w:ascii="Avenir Next LT Pro" w:eastAsia="Times New Roman" w:hAnsi="Avenir Next LT Pro" w:cs="Arial"/>
          <w:sz w:val="24"/>
          <w:szCs w:val="24"/>
          <w:lang w:eastAsia="en-GB"/>
        </w:rPr>
        <w:t xml:space="preserve">Manager as soon as possible as it is important that risks are managed around the </w:t>
      </w:r>
      <w:proofErr w:type="gramStart"/>
      <w:r w:rsidRPr="009603F4">
        <w:rPr>
          <w:rFonts w:ascii="Avenir Next LT Pro" w:eastAsia="Times New Roman" w:hAnsi="Avenir Next LT Pro" w:cs="Arial"/>
          <w:sz w:val="24"/>
          <w:szCs w:val="24"/>
          <w:lang w:eastAsia="en-GB"/>
        </w:rPr>
        <w:t>premises</w:t>
      </w:r>
      <w:proofErr w:type="gramEnd"/>
    </w:p>
    <w:p w14:paraId="062DE5B7" w14:textId="29D24365"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p>
    <w:p w14:paraId="02705016" w14:textId="29BD2007"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p>
    <w:p w14:paraId="578283B0" w14:textId="4502CAEF"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p>
    <w:p w14:paraId="172FFE0E" w14:textId="76D8F558"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r>
        <w:rPr>
          <w:rFonts w:ascii="Avenir Next LT Pro" w:eastAsia="Times New Roman" w:hAnsi="Avenir Next LT Pro" w:cs="Arial"/>
          <w:sz w:val="24"/>
          <w:szCs w:val="24"/>
          <w:lang w:eastAsia="en-GB"/>
        </w:rPr>
        <w:t>Signed</w:t>
      </w:r>
    </w:p>
    <w:p w14:paraId="7C4920C2" w14:textId="5AD4AA70"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r>
        <w:rPr>
          <w:rFonts w:ascii="Avenir Next LT Pro" w:eastAsia="Times New Roman" w:hAnsi="Avenir Next LT Pro" w:cs="Arial"/>
          <w:sz w:val="24"/>
          <w:szCs w:val="24"/>
          <w:lang w:eastAsia="en-GB"/>
        </w:rPr>
        <w:t>Role</w:t>
      </w:r>
      <w:r>
        <w:rPr>
          <w:rFonts w:ascii="Avenir Next LT Pro" w:eastAsia="Times New Roman" w:hAnsi="Avenir Next LT Pro" w:cs="Arial"/>
          <w:sz w:val="24"/>
          <w:szCs w:val="24"/>
          <w:lang w:eastAsia="en-GB"/>
        </w:rPr>
        <w:tab/>
      </w:r>
      <w:r>
        <w:rPr>
          <w:rFonts w:ascii="Avenir Next LT Pro" w:eastAsia="Times New Roman" w:hAnsi="Avenir Next LT Pro" w:cs="Arial"/>
          <w:sz w:val="24"/>
          <w:szCs w:val="24"/>
          <w:lang w:eastAsia="en-GB"/>
        </w:rPr>
        <w:tab/>
        <w:t>Chairperson</w:t>
      </w:r>
    </w:p>
    <w:p w14:paraId="2B9B608F" w14:textId="02D40793" w:rsid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p>
    <w:p w14:paraId="1B3339AB" w14:textId="2B2F7832" w:rsidR="009603F4" w:rsidRPr="009603F4" w:rsidRDefault="009603F4" w:rsidP="00F96DC4">
      <w:pPr>
        <w:spacing w:after="0" w:line="240" w:lineRule="auto"/>
        <w:jc w:val="both"/>
        <w:textAlignment w:val="baseline"/>
        <w:rPr>
          <w:rFonts w:ascii="Avenir Next LT Pro" w:eastAsia="Times New Roman" w:hAnsi="Avenir Next LT Pro" w:cs="Arial"/>
          <w:sz w:val="24"/>
          <w:szCs w:val="24"/>
          <w:lang w:eastAsia="en-GB"/>
        </w:rPr>
      </w:pPr>
      <w:r>
        <w:rPr>
          <w:rFonts w:ascii="Avenir Next LT Pro" w:eastAsia="Times New Roman" w:hAnsi="Avenir Next LT Pro" w:cs="Arial"/>
          <w:sz w:val="24"/>
          <w:szCs w:val="24"/>
          <w:lang w:eastAsia="en-GB"/>
        </w:rPr>
        <w:t>Date</w:t>
      </w:r>
      <w:r>
        <w:rPr>
          <w:rFonts w:ascii="Avenir Next LT Pro" w:eastAsia="Times New Roman" w:hAnsi="Avenir Next LT Pro" w:cs="Arial"/>
          <w:sz w:val="24"/>
          <w:szCs w:val="24"/>
          <w:lang w:eastAsia="en-GB"/>
        </w:rPr>
        <w:tab/>
      </w:r>
      <w:r>
        <w:rPr>
          <w:rFonts w:ascii="Avenir Next LT Pro" w:eastAsia="Times New Roman" w:hAnsi="Avenir Next LT Pro" w:cs="Arial"/>
          <w:sz w:val="24"/>
          <w:szCs w:val="24"/>
          <w:lang w:eastAsia="en-GB"/>
        </w:rPr>
        <w:tab/>
      </w:r>
    </w:p>
    <w:sectPr w:rsidR="009603F4" w:rsidRPr="009603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3861" w14:textId="77777777" w:rsidR="000E2772" w:rsidRDefault="000E2772" w:rsidP="00360DFB">
      <w:pPr>
        <w:spacing w:after="0" w:line="240" w:lineRule="auto"/>
      </w:pPr>
      <w:r>
        <w:separator/>
      </w:r>
    </w:p>
  </w:endnote>
  <w:endnote w:type="continuationSeparator" w:id="0">
    <w:p w14:paraId="105149B7" w14:textId="77777777" w:rsidR="000E2772" w:rsidRDefault="000E2772" w:rsidP="0036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7487" w14:textId="5CD228D5" w:rsidR="00360DFB" w:rsidRPr="00360DFB" w:rsidRDefault="00E95D72">
    <w:pPr>
      <w:pStyle w:val="Footer"/>
      <w:rPr>
        <w:rFonts w:ascii="Century Gothic" w:hAnsi="Century Gothic"/>
        <w:sz w:val="18"/>
        <w:szCs w:val="18"/>
      </w:rPr>
    </w:pPr>
    <w:r>
      <w:rPr>
        <w:rFonts w:ascii="Century Gothic" w:hAnsi="Century Gothic"/>
        <w:sz w:val="18"/>
        <w:szCs w:val="18"/>
      </w:rPr>
      <w:t xml:space="preserve">Approved </w:t>
    </w:r>
    <w:r w:rsidR="009603F4">
      <w:rPr>
        <w:rFonts w:ascii="Century Gothic" w:hAnsi="Century Gothic"/>
        <w:sz w:val="18"/>
        <w:szCs w:val="18"/>
      </w:rPr>
      <w:t>Feb 2024</w:t>
    </w:r>
    <w:r w:rsidR="00360DFB" w:rsidRPr="00360DFB">
      <w:rPr>
        <w:rFonts w:ascii="Century Gothic" w:hAnsi="Century Gothic"/>
        <w:sz w:val="18"/>
        <w:szCs w:val="18"/>
      </w:rPr>
      <w:ptab w:relativeTo="margin" w:alignment="center" w:leader="none"/>
    </w:r>
    <w:r>
      <w:rPr>
        <w:rFonts w:ascii="Century Gothic" w:hAnsi="Century Gothic"/>
        <w:sz w:val="18"/>
        <w:szCs w:val="18"/>
      </w:rPr>
      <w:t xml:space="preserve">To be reviewed </w:t>
    </w:r>
    <w:r w:rsidR="009603F4">
      <w:rPr>
        <w:rFonts w:ascii="Century Gothic" w:hAnsi="Century Gothic"/>
        <w:sz w:val="18"/>
        <w:szCs w:val="18"/>
      </w:rPr>
      <w:t>Feb</w:t>
    </w:r>
    <w:r>
      <w:rPr>
        <w:rFonts w:ascii="Century Gothic" w:hAnsi="Century Gothic"/>
        <w:sz w:val="18"/>
        <w:szCs w:val="18"/>
      </w:rPr>
      <w:t xml:space="preserve"> 202</w:t>
    </w:r>
    <w:r w:rsidR="009603F4">
      <w:rPr>
        <w:rFonts w:ascii="Century Gothic" w:hAnsi="Century Gothic"/>
        <w:sz w:val="18"/>
        <w:szCs w:val="18"/>
      </w:rPr>
      <w:t>5</w:t>
    </w:r>
    <w:r>
      <w:rPr>
        <w:rFonts w:ascii="Century Gothic" w:hAnsi="Century Gothic"/>
        <w:sz w:val="18"/>
        <w:szCs w:val="18"/>
      </w:rPr>
      <w:tab/>
      <w:t>Amended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F27C" w14:textId="77777777" w:rsidR="000E2772" w:rsidRDefault="000E2772" w:rsidP="00360DFB">
      <w:pPr>
        <w:spacing w:after="0" w:line="240" w:lineRule="auto"/>
      </w:pPr>
      <w:r>
        <w:separator/>
      </w:r>
    </w:p>
  </w:footnote>
  <w:footnote w:type="continuationSeparator" w:id="0">
    <w:p w14:paraId="1AED2662" w14:textId="77777777" w:rsidR="000E2772" w:rsidRDefault="000E2772" w:rsidP="0036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2C05" w14:textId="499D70DC" w:rsidR="009603F4" w:rsidRDefault="009603F4" w:rsidP="009603F4">
    <w:pPr>
      <w:pStyle w:val="Header"/>
      <w:jc w:val="right"/>
    </w:pPr>
    <w:r>
      <w:rPr>
        <w:noProof/>
      </w:rPr>
      <w:drawing>
        <wp:inline distT="0" distB="0" distL="0" distR="0" wp14:anchorId="4D73F63F" wp14:editId="74BABA55">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5CD9E520" w14:textId="77777777" w:rsidR="009603F4" w:rsidRDefault="00960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02"/>
    <w:multiLevelType w:val="multilevel"/>
    <w:tmpl w:val="54E8E2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D7C43"/>
    <w:multiLevelType w:val="multilevel"/>
    <w:tmpl w:val="F07C82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B3DE6"/>
    <w:multiLevelType w:val="hybridMultilevel"/>
    <w:tmpl w:val="D0A02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0E56AF"/>
    <w:multiLevelType w:val="hybridMultilevel"/>
    <w:tmpl w:val="6CD47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2852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208649479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196309409">
    <w:abstractNumId w:val="3"/>
  </w:num>
  <w:num w:numId="4" w16cid:durableId="187704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98"/>
    <w:rsid w:val="00063A98"/>
    <w:rsid w:val="000E2772"/>
    <w:rsid w:val="00360DFB"/>
    <w:rsid w:val="00625A2B"/>
    <w:rsid w:val="009603F4"/>
    <w:rsid w:val="009C57FB"/>
    <w:rsid w:val="00D40E68"/>
    <w:rsid w:val="00E95D72"/>
    <w:rsid w:val="00F96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F8CB"/>
  <w15:chartTrackingRefBased/>
  <w15:docId w15:val="{655B01FF-CDAF-4EAD-BB92-4B4C6D30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3A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A9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63A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3A98"/>
    <w:rPr>
      <w:b/>
      <w:bCs/>
    </w:rPr>
  </w:style>
  <w:style w:type="character" w:styleId="Hyperlink">
    <w:name w:val="Hyperlink"/>
    <w:basedOn w:val="DefaultParagraphFont"/>
    <w:uiPriority w:val="99"/>
    <w:semiHidden/>
    <w:unhideWhenUsed/>
    <w:rsid w:val="00063A98"/>
    <w:rPr>
      <w:color w:val="0000FF"/>
      <w:u w:val="single"/>
    </w:rPr>
  </w:style>
  <w:style w:type="paragraph" w:styleId="ListParagraph">
    <w:name w:val="List Paragraph"/>
    <w:basedOn w:val="Normal"/>
    <w:uiPriority w:val="34"/>
    <w:qFormat/>
    <w:rsid w:val="00D40E68"/>
    <w:pPr>
      <w:ind w:left="720"/>
      <w:contextualSpacing/>
    </w:pPr>
  </w:style>
  <w:style w:type="paragraph" w:styleId="Header">
    <w:name w:val="header"/>
    <w:basedOn w:val="Normal"/>
    <w:link w:val="HeaderChar"/>
    <w:uiPriority w:val="99"/>
    <w:unhideWhenUsed/>
    <w:rsid w:val="0036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DFB"/>
  </w:style>
  <w:style w:type="paragraph" w:styleId="Footer">
    <w:name w:val="footer"/>
    <w:basedOn w:val="Normal"/>
    <w:link w:val="FooterChar"/>
    <w:uiPriority w:val="99"/>
    <w:unhideWhenUsed/>
    <w:rsid w:val="0036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ectricalsafetyfirst.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Carney</dc:creator>
  <cp:keywords/>
  <dc:description/>
  <cp:lastModifiedBy>Donna Carney</cp:lastModifiedBy>
  <cp:revision>2</cp:revision>
  <dcterms:created xsi:type="dcterms:W3CDTF">2024-02-21T09:56:00Z</dcterms:created>
  <dcterms:modified xsi:type="dcterms:W3CDTF">2024-02-21T09:56:00Z</dcterms:modified>
</cp:coreProperties>
</file>