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F3F" w:rsidRPr="000A7F3F" w:rsidRDefault="000A7F3F" w:rsidP="000A7F3F">
      <w:pPr>
        <w:spacing w:after="0" w:line="240" w:lineRule="auto"/>
      </w:pPr>
      <w:r>
        <w:rPr>
          <w:i/>
        </w:rPr>
        <w:t>Reviewer Comment</w:t>
      </w:r>
    </w:p>
    <w:p w:rsidR="000A7F3F" w:rsidRDefault="000A7F3F" w:rsidP="000A7F3F">
      <w:pPr>
        <w:spacing w:after="0" w:line="240" w:lineRule="auto"/>
        <w:rPr>
          <w:b/>
        </w:rPr>
      </w:pPr>
      <w:r>
        <w:rPr>
          <w:b/>
        </w:rPr>
        <w:t>Bold: Response</w:t>
      </w:r>
    </w:p>
    <w:p w:rsidR="000A7F3F" w:rsidRDefault="000A7F3F" w:rsidP="000A7F3F">
      <w:pPr>
        <w:spacing w:after="0" w:line="240" w:lineRule="auto"/>
        <w:rPr>
          <w:color w:val="00B0F0"/>
        </w:rPr>
      </w:pPr>
      <w:proofErr w:type="gramStart"/>
      <w:r>
        <w:rPr>
          <w:color w:val="00B0F0"/>
        </w:rPr>
        <w:t>Blue :</w:t>
      </w:r>
      <w:proofErr w:type="gramEnd"/>
      <w:r>
        <w:rPr>
          <w:color w:val="00B0F0"/>
        </w:rPr>
        <w:t xml:space="preserve"> Response, but unsure</w:t>
      </w:r>
    </w:p>
    <w:p w:rsidR="000A7F3F" w:rsidRPr="000A7F3F" w:rsidRDefault="000A7F3F" w:rsidP="000A7F3F">
      <w:pPr>
        <w:spacing w:after="0" w:line="240" w:lineRule="auto"/>
        <w:rPr>
          <w:color w:val="FF0000"/>
        </w:rPr>
      </w:pPr>
      <w:proofErr w:type="gramStart"/>
      <w:r>
        <w:rPr>
          <w:color w:val="FF0000"/>
        </w:rPr>
        <w:t>Red :</w:t>
      </w:r>
      <w:proofErr w:type="gramEnd"/>
      <w:r>
        <w:rPr>
          <w:color w:val="FF0000"/>
        </w:rPr>
        <w:t xml:space="preserve"> Need Dr. Bogard Input</w:t>
      </w:r>
    </w:p>
    <w:p w:rsidR="000A7F3F" w:rsidRDefault="000A7F3F" w:rsidP="000A7F3F">
      <w:pPr>
        <w:spacing w:after="0" w:line="240" w:lineRule="auto"/>
      </w:pPr>
    </w:p>
    <w:p w:rsidR="00315FC2" w:rsidRDefault="000A7F3F" w:rsidP="000A7F3F">
      <w:pPr>
        <w:spacing w:after="0" w:line="240" w:lineRule="auto"/>
        <w:jc w:val="center"/>
        <w:rPr>
          <w:i/>
        </w:rPr>
      </w:pPr>
      <w:r w:rsidRPr="000A7F3F">
        <w:rPr>
          <w:i/>
        </w:rPr>
        <w:t>Reviewer 1</w:t>
      </w:r>
    </w:p>
    <w:p w:rsidR="000A7F3F" w:rsidRDefault="000A7F3F" w:rsidP="000A7F3F">
      <w:pPr>
        <w:spacing w:after="0" w:line="240" w:lineRule="auto"/>
        <w:jc w:val="center"/>
        <w:rPr>
          <w:i/>
        </w:rPr>
      </w:pPr>
    </w:p>
    <w:p w:rsidR="000A7F3F" w:rsidRDefault="000A7F3F" w:rsidP="000A7F3F">
      <w:pPr>
        <w:spacing w:after="0" w:line="240" w:lineRule="auto"/>
      </w:pPr>
      <w:r w:rsidRPr="000A7F3F">
        <w:rPr>
          <w:i/>
        </w:rPr>
        <w:t>1. In the introduction, there is only an extensive background introduction. The literature review MUST be required, particularly the work addressing RANS and other numerical methods in film cooling predictions.</w:t>
      </w:r>
    </w:p>
    <w:p w:rsidR="000A7F3F" w:rsidRDefault="000A7F3F" w:rsidP="000A7F3F">
      <w:pPr>
        <w:spacing w:after="0" w:line="240" w:lineRule="auto"/>
      </w:pPr>
    </w:p>
    <w:p w:rsidR="000A7F3F" w:rsidRDefault="000A7F3F" w:rsidP="000A7F3F">
      <w:pPr>
        <w:spacing w:after="0" w:line="240" w:lineRule="auto"/>
        <w:rPr>
          <w:b/>
        </w:rPr>
      </w:pPr>
      <w:r>
        <w:rPr>
          <w:b/>
        </w:rPr>
        <w:t>I will add a paragraph reviewing relevant papers that investigate RANS vs experimental data.</w:t>
      </w:r>
    </w:p>
    <w:p w:rsidR="000A7F3F" w:rsidRDefault="000A7F3F" w:rsidP="000A7F3F">
      <w:pPr>
        <w:spacing w:after="0" w:line="240" w:lineRule="auto"/>
        <w:rPr>
          <w:b/>
        </w:rPr>
      </w:pPr>
    </w:p>
    <w:p w:rsidR="000A7F3F" w:rsidRDefault="000A7F3F" w:rsidP="000A7F3F">
      <w:pPr>
        <w:spacing w:after="0" w:line="240" w:lineRule="auto"/>
        <w:rPr>
          <w:i/>
        </w:rPr>
      </w:pPr>
      <w:r w:rsidRPr="000A7F3F">
        <w:rPr>
          <w:i/>
        </w:rPr>
        <w:t xml:space="preserve">3. P3, the first paragraph describing the measurements of thermal fields, a sensor diameter of 50 </w:t>
      </w:r>
      <w:proofErr w:type="spellStart"/>
      <w:r w:rsidRPr="000A7F3F">
        <w:rPr>
          <w:i/>
        </w:rPr>
        <w:t>μm</w:t>
      </w:r>
      <w:proofErr w:type="spellEnd"/>
      <w:r w:rsidRPr="000A7F3F">
        <w:rPr>
          <w:i/>
        </w:rPr>
        <w:t xml:space="preserve"> was used. Can the author explain how it works as it could too flexible to be deflected in the flows?</w:t>
      </w:r>
    </w:p>
    <w:p w:rsidR="000A7F3F" w:rsidRDefault="000A7F3F" w:rsidP="000A7F3F">
      <w:pPr>
        <w:spacing w:after="0" w:line="240" w:lineRule="auto"/>
        <w:rPr>
          <w:i/>
        </w:rPr>
      </w:pPr>
    </w:p>
    <w:p w:rsidR="000A7F3F" w:rsidRDefault="000A7F3F" w:rsidP="000A7F3F">
      <w:pPr>
        <w:spacing w:after="0" w:line="240" w:lineRule="auto"/>
        <w:rPr>
          <w:b/>
        </w:rPr>
      </w:pPr>
      <w:r>
        <w:rPr>
          <w:b/>
        </w:rPr>
        <w:t xml:space="preserve">I will add a citation to John </w:t>
      </w:r>
      <w:proofErr w:type="spellStart"/>
      <w:r>
        <w:rPr>
          <w:b/>
        </w:rPr>
        <w:t>McClintic’s</w:t>
      </w:r>
      <w:proofErr w:type="spellEnd"/>
      <w:r>
        <w:rPr>
          <w:b/>
        </w:rPr>
        <w:t xml:space="preserve"> Thesis, page 70, which covers the experimental technique used to obtain the thermal fields and includes an image of the </w:t>
      </w:r>
      <w:proofErr w:type="spellStart"/>
      <w:r>
        <w:rPr>
          <w:b/>
        </w:rPr>
        <w:t>themal</w:t>
      </w:r>
      <w:proofErr w:type="spellEnd"/>
      <w:r>
        <w:rPr>
          <w:b/>
        </w:rPr>
        <w:t xml:space="preserve"> field probe which shows only the final part of the probe is 50</w:t>
      </w:r>
      <w:r>
        <w:rPr>
          <w:rFonts w:ascii="Franklin Gothic Book" w:hAnsi="Franklin Gothic Book"/>
          <w:b/>
        </w:rPr>
        <w:t>μ</w:t>
      </w:r>
      <w:r>
        <w:rPr>
          <w:b/>
        </w:rPr>
        <w:t>m wire while the bulk of the probe is 1/8” tungsten rod.</w:t>
      </w:r>
    </w:p>
    <w:p w:rsidR="000A7F3F" w:rsidRDefault="000A7F3F" w:rsidP="000A7F3F">
      <w:pPr>
        <w:spacing w:after="0" w:line="240" w:lineRule="auto"/>
        <w:rPr>
          <w:b/>
        </w:rPr>
      </w:pPr>
    </w:p>
    <w:p w:rsidR="000A7F3F" w:rsidRDefault="000A7F3F" w:rsidP="000A7F3F">
      <w:pPr>
        <w:spacing w:after="0" w:line="240" w:lineRule="auto"/>
      </w:pPr>
      <w:r w:rsidRPr="000A7F3F">
        <w:rPr>
          <w:i/>
        </w:rPr>
        <w:t>4. P3, Could the authors provide the measured velocity profiles of the mainstream and the crossflow? A channel of 450 mm in length was chosen to perform the separate boundary condition simulation. Why was it 450 mm? The same question is on the crossflow channel.</w:t>
      </w:r>
    </w:p>
    <w:p w:rsidR="000A7F3F" w:rsidRDefault="000A7F3F" w:rsidP="000A7F3F">
      <w:pPr>
        <w:spacing w:after="0" w:line="240" w:lineRule="auto"/>
      </w:pPr>
    </w:p>
    <w:p w:rsidR="000A7F3F" w:rsidRDefault="000A7F3F" w:rsidP="000A7F3F">
      <w:pPr>
        <w:spacing w:after="0" w:line="240" w:lineRule="auto"/>
      </w:pPr>
      <w:r>
        <w:rPr>
          <w:b/>
        </w:rPr>
        <w:t>I will add a citation</w:t>
      </w:r>
      <w:r w:rsidR="00006413">
        <w:rPr>
          <w:b/>
        </w:rPr>
        <w:t xml:space="preserve">’s to the relevant sources of mainstream velocity, boundary layer, and channel </w:t>
      </w:r>
      <w:proofErr w:type="gramStart"/>
      <w:r w:rsidR="00006413">
        <w:rPr>
          <w:b/>
        </w:rPr>
        <w:t>profile’s</w:t>
      </w:r>
      <w:proofErr w:type="gramEnd"/>
      <w:r w:rsidR="00006413">
        <w:rPr>
          <w:b/>
        </w:rPr>
        <w:t xml:space="preserve"> compared against the CFD to ensure the simulation matches experimental conditions.</w:t>
      </w:r>
    </w:p>
    <w:p w:rsidR="00006413" w:rsidRDefault="00006413" w:rsidP="000A7F3F">
      <w:pPr>
        <w:spacing w:after="0" w:line="240" w:lineRule="auto"/>
      </w:pPr>
    </w:p>
    <w:p w:rsidR="00006413" w:rsidRDefault="00006413" w:rsidP="000A7F3F">
      <w:pPr>
        <w:spacing w:after="0" w:line="240" w:lineRule="auto"/>
        <w:rPr>
          <w:i/>
        </w:rPr>
      </w:pPr>
      <w:r w:rsidRPr="00006413">
        <w:rPr>
          <w:i/>
        </w:rPr>
        <w:t xml:space="preserve">5. Please explain the ANSYS </w:t>
      </w:r>
      <w:proofErr w:type="spellStart"/>
      <w:r w:rsidRPr="00006413">
        <w:rPr>
          <w:i/>
        </w:rPr>
        <w:t>CutCell</w:t>
      </w:r>
      <w:proofErr w:type="spellEnd"/>
      <w:r w:rsidRPr="00006413">
        <w:rPr>
          <w:i/>
        </w:rPr>
        <w:t xml:space="preserve"> meshing technique? How was it applied in the code?</w:t>
      </w:r>
    </w:p>
    <w:p w:rsidR="00006413" w:rsidRDefault="00006413" w:rsidP="000A7F3F">
      <w:pPr>
        <w:spacing w:after="0" w:line="240" w:lineRule="auto"/>
      </w:pPr>
    </w:p>
    <w:p w:rsidR="00006413" w:rsidRDefault="00006413" w:rsidP="000A7F3F">
      <w:pPr>
        <w:spacing w:after="0" w:line="240" w:lineRule="auto"/>
      </w:pPr>
      <w:r>
        <w:rPr>
          <w:b/>
        </w:rPr>
        <w:t xml:space="preserve">I will add a citation to the </w:t>
      </w:r>
      <w:proofErr w:type="spellStart"/>
      <w:r>
        <w:rPr>
          <w:b/>
        </w:rPr>
        <w:t>relavant</w:t>
      </w:r>
      <w:proofErr w:type="spellEnd"/>
      <w:r>
        <w:rPr>
          <w:b/>
        </w:rPr>
        <w:t xml:space="preserve"> literature from </w:t>
      </w:r>
      <w:proofErr w:type="spellStart"/>
      <w:r>
        <w:rPr>
          <w:b/>
        </w:rPr>
        <w:t>Ansys</w:t>
      </w:r>
      <w:proofErr w:type="spellEnd"/>
      <w:r>
        <w:rPr>
          <w:b/>
        </w:rPr>
        <w:t xml:space="preserve"> about how </w:t>
      </w:r>
      <w:proofErr w:type="spellStart"/>
      <w:r>
        <w:rPr>
          <w:b/>
        </w:rPr>
        <w:t>CutCell</w:t>
      </w:r>
      <w:proofErr w:type="spellEnd"/>
      <w:r>
        <w:rPr>
          <w:b/>
        </w:rPr>
        <w:t xml:space="preserve"> Meshing works. In general, it produces a Cartesian grid with matching boundaries and symmetry. </w:t>
      </w:r>
    </w:p>
    <w:p w:rsidR="00006413" w:rsidRDefault="00006413" w:rsidP="000A7F3F">
      <w:pPr>
        <w:spacing w:after="0" w:line="240" w:lineRule="auto"/>
      </w:pPr>
    </w:p>
    <w:p w:rsidR="00006413" w:rsidRDefault="00006413" w:rsidP="000A7F3F">
      <w:pPr>
        <w:spacing w:after="0" w:line="240" w:lineRule="auto"/>
        <w:rPr>
          <w:i/>
        </w:rPr>
      </w:pPr>
      <w:r w:rsidRPr="00006413">
        <w:rPr>
          <w:i/>
        </w:rPr>
        <w:t>6. There is no turbulence model validation in the present paper and the review did not find it in other previous papers by the authors. Why was the Realizable k-epsilon model chosen as most past studies have reported the SST k-omega model generally performed better?</w:t>
      </w:r>
    </w:p>
    <w:p w:rsidR="00006413" w:rsidRDefault="00006413" w:rsidP="000A7F3F">
      <w:pPr>
        <w:spacing w:after="0" w:line="240" w:lineRule="auto"/>
        <w:rPr>
          <w:i/>
        </w:rPr>
      </w:pPr>
    </w:p>
    <w:p w:rsidR="00006413" w:rsidRDefault="00006413" w:rsidP="000A7F3F">
      <w:pPr>
        <w:spacing w:after="0" w:line="240" w:lineRule="auto"/>
        <w:rPr>
          <w:b/>
        </w:rPr>
      </w:pPr>
      <w:r>
        <w:rPr>
          <w:b/>
        </w:rPr>
        <w:t>I did try a number of RANS turbulence models, but that section was left out since there’s a great number of papers in the literature reviewing RANS models. I found realizable k-epsilon accurate and cheap computationally.</w:t>
      </w:r>
    </w:p>
    <w:p w:rsidR="00006413" w:rsidRDefault="00006413" w:rsidP="000A7F3F">
      <w:pPr>
        <w:spacing w:after="0" w:line="240" w:lineRule="auto"/>
        <w:rPr>
          <w:b/>
          <w:color w:val="FF0000"/>
        </w:rPr>
      </w:pPr>
      <w:r>
        <w:rPr>
          <w:b/>
          <w:color w:val="FF0000"/>
        </w:rPr>
        <w:t xml:space="preserve"> </w:t>
      </w:r>
    </w:p>
    <w:p w:rsidR="00006413" w:rsidRDefault="00006413" w:rsidP="000A7F3F">
      <w:pPr>
        <w:spacing w:after="0" w:line="240" w:lineRule="auto"/>
        <w:rPr>
          <w:b/>
          <w:color w:val="FF0000"/>
        </w:rPr>
      </w:pPr>
      <w:r>
        <w:rPr>
          <w:b/>
          <w:color w:val="FF0000"/>
        </w:rPr>
        <w:t>Should I mention that I chose realizable k-epsilon because it was a generally robust solver and previous papers I had seen showed serious issues in predicting crossflow with k-</w:t>
      </w:r>
      <w:r>
        <w:rPr>
          <w:rFonts w:ascii="Franklin Gothic Book" w:hAnsi="Franklin Gothic Book"/>
          <w:b/>
          <w:color w:val="FF0000"/>
        </w:rPr>
        <w:t>Ω</w:t>
      </w:r>
      <w:r>
        <w:rPr>
          <w:b/>
          <w:color w:val="FF0000"/>
        </w:rPr>
        <w:t xml:space="preserve"> methods? I did try a number of other turbulence models but they did terrible jobs of predicting crossflow so I never bothered to write up their </w:t>
      </w:r>
      <w:proofErr w:type="spellStart"/>
      <w:r>
        <w:rPr>
          <w:b/>
          <w:color w:val="FF0000"/>
        </w:rPr>
        <w:t>comparision</w:t>
      </w:r>
      <w:proofErr w:type="spellEnd"/>
      <w:r>
        <w:rPr>
          <w:b/>
          <w:color w:val="FF0000"/>
        </w:rPr>
        <w:t>. I’m generally unsure how to answer this question aside from saying “Realizable k-epsilon worked better than all the other models I tried”</w:t>
      </w:r>
    </w:p>
    <w:p w:rsidR="00006413" w:rsidRDefault="00006413" w:rsidP="000A7F3F">
      <w:pPr>
        <w:spacing w:after="0" w:line="240" w:lineRule="auto"/>
        <w:rPr>
          <w:b/>
          <w:color w:val="FF0000"/>
        </w:rPr>
      </w:pPr>
    </w:p>
    <w:p w:rsidR="00006413" w:rsidRDefault="00006413" w:rsidP="000A7F3F">
      <w:pPr>
        <w:spacing w:after="0" w:line="240" w:lineRule="auto"/>
        <w:rPr>
          <w:i/>
        </w:rPr>
      </w:pPr>
      <w:r w:rsidRPr="00006413">
        <w:rPr>
          <w:i/>
        </w:rPr>
        <w:t>7. Fig. 4, the temperature of the mainstream inlet flow was 295K. However, in the previous experimental measurements by the authors it was 310K? Can the authors explain it?</w:t>
      </w:r>
    </w:p>
    <w:p w:rsidR="00006413" w:rsidRDefault="00006413" w:rsidP="000A7F3F">
      <w:pPr>
        <w:spacing w:after="0" w:line="240" w:lineRule="auto"/>
        <w:rPr>
          <w:i/>
        </w:rPr>
      </w:pPr>
    </w:p>
    <w:p w:rsidR="005C0D7E" w:rsidRDefault="005C0D7E" w:rsidP="000A7F3F">
      <w:pPr>
        <w:spacing w:after="0" w:line="240" w:lineRule="auto"/>
        <w:rPr>
          <w:b/>
        </w:rPr>
      </w:pPr>
      <w:r>
        <w:rPr>
          <w:b/>
        </w:rPr>
        <w:t xml:space="preserve">The mainstream temperature was made 295K to be a 1:1 comparison with the </w:t>
      </w:r>
      <w:proofErr w:type="spellStart"/>
      <w:r>
        <w:rPr>
          <w:b/>
        </w:rPr>
        <w:t>iLES</w:t>
      </w:r>
      <w:proofErr w:type="spellEnd"/>
      <w:r>
        <w:rPr>
          <w:b/>
        </w:rPr>
        <w:t>. This is a left over from earlier validation of RANS predictions in hole. Since the temperature is non-</w:t>
      </w:r>
      <w:proofErr w:type="spellStart"/>
      <w:r>
        <w:rPr>
          <w:b/>
        </w:rPr>
        <w:t>dimensionalized</w:t>
      </w:r>
      <w:proofErr w:type="spellEnd"/>
      <w:r>
        <w:rPr>
          <w:b/>
        </w:rPr>
        <w:t xml:space="preserve"> and small density ratio effects are negligible, this should have no impact on the paper. I can add a comment explaining why our temperature is 295K</w:t>
      </w:r>
    </w:p>
    <w:p w:rsidR="005C0D7E" w:rsidRDefault="005C0D7E">
      <w:pPr>
        <w:rPr>
          <w:b/>
        </w:rPr>
      </w:pPr>
      <w:r>
        <w:rPr>
          <w:b/>
        </w:rPr>
        <w:br w:type="page"/>
      </w:r>
    </w:p>
    <w:p w:rsidR="00006413" w:rsidRDefault="005C0D7E" w:rsidP="000A7F3F">
      <w:pPr>
        <w:spacing w:after="0" w:line="240" w:lineRule="auto"/>
        <w:rPr>
          <w:i/>
        </w:rPr>
      </w:pPr>
      <w:r w:rsidRPr="005C0D7E">
        <w:rPr>
          <w:i/>
        </w:rPr>
        <w:lastRenderedPageBreak/>
        <w:t>8. P3, the last paragraph, it is mentioned that a prism layer was applied to the wall. What was the total height of the prism layer?</w:t>
      </w:r>
    </w:p>
    <w:p w:rsidR="005C0D7E" w:rsidRDefault="005C0D7E" w:rsidP="000A7F3F">
      <w:pPr>
        <w:spacing w:after="0" w:line="240" w:lineRule="auto"/>
        <w:rPr>
          <w:i/>
        </w:rPr>
      </w:pPr>
    </w:p>
    <w:p w:rsidR="005C0D7E" w:rsidRPr="00CA5834" w:rsidRDefault="005C0D7E" w:rsidP="000A7F3F">
      <w:pPr>
        <w:spacing w:after="0" w:line="240" w:lineRule="auto"/>
        <w:rPr>
          <w:b/>
        </w:rPr>
      </w:pPr>
      <w:r w:rsidRPr="00CA5834">
        <w:rPr>
          <w:b/>
        </w:rPr>
        <w:t xml:space="preserve">The grid presented in the paper is from Dale’s plenum fed domain, but both domains capture the wall down to 1μm and grow exponentially (20% increase) to meet the local bulk mesh size. Therefore the prism layer thickness depends on region. </w:t>
      </w:r>
    </w:p>
    <w:p w:rsidR="005C0D7E" w:rsidRPr="00CA5834" w:rsidRDefault="005C0D7E" w:rsidP="000A7F3F">
      <w:pPr>
        <w:spacing w:after="0" w:line="240" w:lineRule="auto"/>
        <w:rPr>
          <w:b/>
        </w:rPr>
      </w:pPr>
    </w:p>
    <w:p w:rsidR="005C0D7E" w:rsidRPr="00CA5834" w:rsidRDefault="005C0D7E" w:rsidP="000A7F3F">
      <w:pPr>
        <w:spacing w:after="0" w:line="240" w:lineRule="auto"/>
        <w:rPr>
          <w:b/>
          <w:color w:val="FF0000"/>
        </w:rPr>
      </w:pPr>
      <w:r w:rsidRPr="00CA5834">
        <w:rPr>
          <w:b/>
          <w:color w:val="FF0000"/>
        </w:rPr>
        <w:t>Should I add a graphic of the crossflow CFD domain? It looks significantly different from Dale’s but essentially has the same constraints. I don’t feel like it adds anything to the paper?</w:t>
      </w:r>
    </w:p>
    <w:p w:rsidR="005C0D7E" w:rsidRPr="00CA5834" w:rsidRDefault="005C0D7E" w:rsidP="000A7F3F">
      <w:pPr>
        <w:spacing w:after="0" w:line="240" w:lineRule="auto"/>
        <w:rPr>
          <w:b/>
          <w:color w:val="FF0000"/>
        </w:rPr>
      </w:pPr>
    </w:p>
    <w:p w:rsidR="005C0D7E" w:rsidRPr="00CA5834" w:rsidRDefault="005C0D7E" w:rsidP="000A7F3F">
      <w:pPr>
        <w:spacing w:after="0" w:line="240" w:lineRule="auto"/>
        <w:rPr>
          <w:i/>
        </w:rPr>
      </w:pPr>
      <w:r w:rsidRPr="00CA5834">
        <w:rPr>
          <w:i/>
        </w:rPr>
        <w:t>9. P3, it is better to see the results of grid-independent test.</w:t>
      </w:r>
    </w:p>
    <w:p w:rsidR="005C0D7E" w:rsidRPr="00CA5834" w:rsidRDefault="005C0D7E" w:rsidP="000A7F3F">
      <w:pPr>
        <w:spacing w:after="0" w:line="240" w:lineRule="auto"/>
        <w:rPr>
          <w:i/>
        </w:rPr>
      </w:pPr>
    </w:p>
    <w:p w:rsidR="005C0D7E" w:rsidRPr="00CA5834" w:rsidRDefault="005C0D7E" w:rsidP="000A7F3F">
      <w:pPr>
        <w:spacing w:after="0" w:line="240" w:lineRule="auto"/>
        <w:rPr>
          <w:b/>
          <w:color w:val="FF0000"/>
        </w:rPr>
      </w:pPr>
      <w:r w:rsidRPr="00CA5834">
        <w:rPr>
          <w:b/>
          <w:color w:val="FF0000"/>
        </w:rPr>
        <w:t>I think this is a good point since most CFD folks are going to be looking for this. I don’t think I have a graphic for this and it would take, probably a day, to make one since I would have to re-mesh and run this simulation multiple times. I do have a line that explains we ran 3 different simulations to assess grid independence. I could expand by saying “At all 3 grid resolutions there was no change to the simulation solution. Since RANS was computationally inexpensive, we chose to use the highest resolution grid for all the data presented here”.</w:t>
      </w:r>
    </w:p>
    <w:p w:rsidR="005C0D7E" w:rsidRPr="00CA5834" w:rsidRDefault="005C0D7E" w:rsidP="000A7F3F">
      <w:pPr>
        <w:spacing w:after="0" w:line="240" w:lineRule="auto"/>
        <w:rPr>
          <w:b/>
          <w:color w:val="FF0000"/>
        </w:rPr>
      </w:pPr>
    </w:p>
    <w:p w:rsidR="005C0D7E" w:rsidRPr="00CA5834" w:rsidRDefault="00CA5834" w:rsidP="000A7F3F">
      <w:pPr>
        <w:spacing w:after="0" w:line="240" w:lineRule="auto"/>
        <w:rPr>
          <w:i/>
        </w:rPr>
      </w:pPr>
      <w:r w:rsidRPr="00CA5834">
        <w:rPr>
          <w:i/>
        </w:rPr>
        <w:t>10. P4, boundary condition, the authors stated that the measured turbulence level decay downstream of the grid matched the correlation. The authors should include the results in the paper, perhaps in Fig. 6.</w:t>
      </w:r>
    </w:p>
    <w:p w:rsidR="00CA5834" w:rsidRPr="00CA5834" w:rsidRDefault="00CA5834" w:rsidP="000A7F3F">
      <w:pPr>
        <w:spacing w:after="0" w:line="240" w:lineRule="auto"/>
        <w:rPr>
          <w:i/>
        </w:rPr>
      </w:pPr>
    </w:p>
    <w:p w:rsidR="00CA5834" w:rsidRPr="00CA5834" w:rsidRDefault="00CA5834" w:rsidP="000A7F3F">
      <w:pPr>
        <w:spacing w:after="0" w:line="240" w:lineRule="auto"/>
        <w:rPr>
          <w:b/>
          <w:color w:val="FF0000"/>
        </w:rPr>
      </w:pPr>
      <w:r w:rsidRPr="00CA5834">
        <w:rPr>
          <w:b/>
          <w:color w:val="FF0000"/>
        </w:rPr>
        <w:t>That is exactly what figure 6 is. How do I respond?</w:t>
      </w:r>
    </w:p>
    <w:p w:rsidR="00CA5834" w:rsidRPr="00CA5834" w:rsidRDefault="00CA5834" w:rsidP="000A7F3F">
      <w:pPr>
        <w:spacing w:after="0" w:line="240" w:lineRule="auto"/>
        <w:rPr>
          <w:b/>
          <w:color w:val="FF0000"/>
        </w:rPr>
      </w:pPr>
    </w:p>
    <w:p w:rsidR="00CA5834" w:rsidRDefault="00CA5834" w:rsidP="000A7F3F">
      <w:pPr>
        <w:spacing w:after="0" w:line="240" w:lineRule="auto"/>
        <w:rPr>
          <w:i/>
        </w:rPr>
      </w:pPr>
      <w:r w:rsidRPr="00CA5834">
        <w:rPr>
          <w:i/>
        </w:rPr>
        <w:t xml:space="preserve">11. P4, the last sentence of the first paragraph, it is stated that the inlet turbulence length scale was 8.5 mm, which corresponded well with the measured turbulence integral length scale of 10 mm. RANS simulations were shown to be poor in predicting turbulence length scale. Actually, this was also evident from the results by the authors. Furthermore, the turbulence integral length scale measured in experiments is usually much larger than that in RANS code (Luo J, </w:t>
      </w:r>
      <w:proofErr w:type="spellStart"/>
      <w:r w:rsidRPr="00CA5834">
        <w:rPr>
          <w:i/>
        </w:rPr>
        <w:t>Razinsky</w:t>
      </w:r>
      <w:proofErr w:type="spellEnd"/>
      <w:r w:rsidRPr="00CA5834">
        <w:rPr>
          <w:i/>
        </w:rPr>
        <w:t xml:space="preserve"> E H, Moon H K, Three-Dimensional RANS Prediction of Gas-Side Heat Transfer Coefficients on Turbine Blade and </w:t>
      </w:r>
      <w:proofErr w:type="spellStart"/>
      <w:r w:rsidRPr="00CA5834">
        <w:rPr>
          <w:i/>
        </w:rPr>
        <w:t>Endwall</w:t>
      </w:r>
      <w:proofErr w:type="spellEnd"/>
      <w:r w:rsidRPr="00CA5834">
        <w:rPr>
          <w:i/>
        </w:rPr>
        <w:t>,</w:t>
      </w:r>
    </w:p>
    <w:p w:rsidR="00CA5834" w:rsidRDefault="00CA5834" w:rsidP="000A7F3F">
      <w:pPr>
        <w:spacing w:after="0" w:line="240" w:lineRule="auto"/>
        <w:rPr>
          <w:i/>
        </w:rPr>
      </w:pPr>
    </w:p>
    <w:p w:rsidR="00CA5834" w:rsidRDefault="00CA5834" w:rsidP="000A7F3F">
      <w:pPr>
        <w:spacing w:after="0" w:line="240" w:lineRule="auto"/>
        <w:rPr>
          <w:b/>
          <w:i/>
          <w:color w:val="FF0000"/>
        </w:rPr>
      </w:pPr>
      <w:r w:rsidRPr="00CA5834">
        <w:rPr>
          <w:b/>
          <w:color w:val="FF0000"/>
        </w:rPr>
        <w:t>Unsure how to respond</w:t>
      </w:r>
    </w:p>
    <w:p w:rsidR="00CA5834" w:rsidRDefault="00CA5834" w:rsidP="000A7F3F">
      <w:pPr>
        <w:spacing w:after="0" w:line="240" w:lineRule="auto"/>
        <w:rPr>
          <w:b/>
          <w:i/>
          <w:color w:val="FF0000"/>
        </w:rPr>
      </w:pPr>
    </w:p>
    <w:p w:rsidR="00CA5834" w:rsidRDefault="00CA5834" w:rsidP="000A7F3F">
      <w:pPr>
        <w:spacing w:after="0" w:line="240" w:lineRule="auto"/>
        <w:rPr>
          <w:i/>
        </w:rPr>
      </w:pPr>
      <w:r w:rsidRPr="00CA5834">
        <w:rPr>
          <w:i/>
        </w:rPr>
        <w:t xml:space="preserve">12. P4, results, why did the authors not chose the same density ratio values as the </w:t>
      </w:r>
      <w:proofErr w:type="spellStart"/>
      <w:r w:rsidRPr="00CA5834">
        <w:rPr>
          <w:i/>
        </w:rPr>
        <w:t>iLES</w:t>
      </w:r>
      <w:proofErr w:type="spellEnd"/>
      <w:r w:rsidRPr="00CA5834">
        <w:rPr>
          <w:i/>
        </w:rPr>
        <w:t xml:space="preserve"> in the RANS to conduct more direct comparisons?</w:t>
      </w:r>
    </w:p>
    <w:p w:rsidR="00CA5834" w:rsidRDefault="00CA5834" w:rsidP="000A7F3F">
      <w:pPr>
        <w:spacing w:after="0" w:line="240" w:lineRule="auto"/>
        <w:rPr>
          <w:i/>
        </w:rPr>
      </w:pPr>
    </w:p>
    <w:p w:rsidR="00CA5834" w:rsidRPr="00CA5834" w:rsidRDefault="00CA5834" w:rsidP="000A7F3F">
      <w:pPr>
        <w:spacing w:after="0" w:line="240" w:lineRule="auto"/>
        <w:rPr>
          <w:b/>
        </w:rPr>
      </w:pPr>
      <w:r w:rsidRPr="00CA5834">
        <w:rPr>
          <w:b/>
        </w:rPr>
        <w:t xml:space="preserve">I wanted to compare directly with the experiments. There are many papers that compare RANS to other CFD. The only hold-over from comparing with the </w:t>
      </w:r>
      <w:proofErr w:type="spellStart"/>
      <w:r w:rsidRPr="00CA5834">
        <w:rPr>
          <w:b/>
        </w:rPr>
        <w:t>iLES</w:t>
      </w:r>
      <w:proofErr w:type="spellEnd"/>
      <w:r w:rsidRPr="00CA5834">
        <w:rPr>
          <w:b/>
        </w:rPr>
        <w:t xml:space="preserve"> is the absolute temperatures which should have almost no effect on the solutions and comparison.</w:t>
      </w:r>
    </w:p>
    <w:p w:rsidR="00CA5834" w:rsidRDefault="00CA5834" w:rsidP="000A7F3F">
      <w:pPr>
        <w:spacing w:after="0" w:line="240" w:lineRule="auto"/>
        <w:rPr>
          <w:b/>
          <w:color w:val="FF0000"/>
        </w:rPr>
      </w:pPr>
    </w:p>
    <w:p w:rsidR="00CA5834" w:rsidRDefault="00CA5834" w:rsidP="000A7F3F">
      <w:pPr>
        <w:spacing w:after="0" w:line="240" w:lineRule="auto"/>
        <w:rPr>
          <w:i/>
        </w:rPr>
      </w:pPr>
      <w:r w:rsidRPr="00CA5834">
        <w:rPr>
          <w:i/>
        </w:rPr>
        <w:t>13. P6, the first line, the authors stated that the RANS computation showed a dip thermal interface at the middle of the hole very similar to the experimental measurements. However, the reviewer found an obvious discrepancy between predictions and measurements in Fig. 9.</w:t>
      </w:r>
    </w:p>
    <w:p w:rsidR="00CA5834" w:rsidRDefault="00CA5834" w:rsidP="000A7F3F">
      <w:pPr>
        <w:spacing w:after="0" w:line="240" w:lineRule="auto"/>
      </w:pPr>
    </w:p>
    <w:p w:rsidR="00CA5834" w:rsidRDefault="00CA5834" w:rsidP="000A7F3F">
      <w:pPr>
        <w:spacing w:after="0" w:line="240" w:lineRule="auto"/>
        <w:rPr>
          <w:b/>
          <w:color w:val="FF0000"/>
        </w:rPr>
      </w:pPr>
      <w:r>
        <w:rPr>
          <w:b/>
          <w:color w:val="FF0000"/>
        </w:rPr>
        <w:t>Unsure how to respond. There are differences in the diffusion of the thermal fields but not in the profile? Do I just mention that RANS does a poor job of modeling turbulent diffusion?</w:t>
      </w:r>
    </w:p>
    <w:p w:rsidR="00CA5834" w:rsidRDefault="00CA5834" w:rsidP="000A7F3F">
      <w:pPr>
        <w:spacing w:after="0" w:line="240" w:lineRule="auto"/>
        <w:rPr>
          <w:b/>
          <w:color w:val="FF0000"/>
        </w:rPr>
      </w:pPr>
    </w:p>
    <w:p w:rsidR="00CA5834" w:rsidRDefault="00CA5834" w:rsidP="000A7F3F">
      <w:pPr>
        <w:spacing w:after="0" w:line="240" w:lineRule="auto"/>
        <w:rPr>
          <w:i/>
        </w:rPr>
      </w:pPr>
      <w:r w:rsidRPr="00CA5834">
        <w:rPr>
          <w:i/>
        </w:rPr>
        <w:t xml:space="preserve">14. P6, the internal cross-flow direction is from left to right, so the coolant flow would impact on the right side of the </w:t>
      </w:r>
      <w:proofErr w:type="gramStart"/>
      <w:r w:rsidRPr="00CA5834">
        <w:rPr>
          <w:i/>
        </w:rPr>
        <w:t>hole</w:t>
      </w:r>
      <w:proofErr w:type="gramEnd"/>
      <w:r w:rsidRPr="00CA5834">
        <w:rPr>
          <w:i/>
        </w:rPr>
        <w:t xml:space="preserve"> inlet, and then swirls to the left side as it exits the hole. Is this flow feature related to the </w:t>
      </w:r>
      <w:proofErr w:type="gramStart"/>
      <w:r w:rsidRPr="00CA5834">
        <w:rPr>
          <w:i/>
        </w:rPr>
        <w:t>hole</w:t>
      </w:r>
      <w:proofErr w:type="gramEnd"/>
      <w:r w:rsidRPr="00CA5834">
        <w:rPr>
          <w:i/>
        </w:rPr>
        <w:t xml:space="preserve"> length?</w:t>
      </w:r>
    </w:p>
    <w:p w:rsidR="00CA5834" w:rsidRDefault="00CA5834" w:rsidP="000A7F3F">
      <w:pPr>
        <w:spacing w:after="0" w:line="240" w:lineRule="auto"/>
        <w:rPr>
          <w:i/>
        </w:rPr>
      </w:pPr>
    </w:p>
    <w:p w:rsidR="00CA5834" w:rsidRDefault="00CA5834" w:rsidP="000A7F3F">
      <w:pPr>
        <w:spacing w:after="0" w:line="240" w:lineRule="auto"/>
        <w:rPr>
          <w:color w:val="FF0000"/>
        </w:rPr>
      </w:pPr>
      <w:r>
        <w:rPr>
          <w:b/>
          <w:color w:val="FF0000"/>
        </w:rPr>
        <w:t>That is unclear at this time and the subject of a future paper?</w:t>
      </w:r>
    </w:p>
    <w:p w:rsidR="00CA5834" w:rsidRDefault="00CA5834">
      <w:pPr>
        <w:rPr>
          <w:color w:val="FF0000"/>
        </w:rPr>
      </w:pPr>
      <w:r>
        <w:rPr>
          <w:color w:val="FF0000"/>
        </w:rPr>
        <w:br w:type="page"/>
      </w:r>
    </w:p>
    <w:p w:rsidR="00CA5834" w:rsidRDefault="00CA5834" w:rsidP="000A7F3F">
      <w:pPr>
        <w:spacing w:after="0" w:line="240" w:lineRule="auto"/>
        <w:rPr>
          <w:i/>
        </w:rPr>
      </w:pPr>
      <w:r w:rsidRPr="00CA5834">
        <w:rPr>
          <w:i/>
        </w:rPr>
        <w:lastRenderedPageBreak/>
        <w:t xml:space="preserve">15. P6 &amp; P7, Fig. 10(a), the RANS simulation showed rotational flow that was skewed to the right side of the hole. Why was the computational thermal fields at the </w:t>
      </w:r>
      <w:proofErr w:type="gramStart"/>
      <w:r w:rsidRPr="00CA5834">
        <w:rPr>
          <w:i/>
        </w:rPr>
        <w:t>hole</w:t>
      </w:r>
      <w:proofErr w:type="gramEnd"/>
      <w:r w:rsidRPr="00CA5834">
        <w:rPr>
          <w:i/>
        </w:rPr>
        <w:t xml:space="preserve"> exit in Fig. 9 symmetric?</w:t>
      </w:r>
    </w:p>
    <w:p w:rsidR="00CA5834" w:rsidRDefault="00CA5834" w:rsidP="000A7F3F">
      <w:pPr>
        <w:spacing w:after="0" w:line="240" w:lineRule="auto"/>
        <w:rPr>
          <w:i/>
        </w:rPr>
      </w:pPr>
    </w:p>
    <w:p w:rsidR="00CA5834" w:rsidRDefault="00CA5834" w:rsidP="000A7F3F">
      <w:pPr>
        <w:spacing w:after="0" w:line="240" w:lineRule="auto"/>
        <w:rPr>
          <w:b/>
        </w:rPr>
      </w:pPr>
      <w:r>
        <w:rPr>
          <w:b/>
        </w:rPr>
        <w:t xml:space="preserve">Figure 9 is thermal fields. The velocity of the flow would not be obvious from thermal fields, just the regions of interaction between the mainstream and the coolant. </w:t>
      </w:r>
    </w:p>
    <w:p w:rsidR="00CA5834" w:rsidRDefault="00CA5834" w:rsidP="000A7F3F">
      <w:pPr>
        <w:spacing w:after="0" w:line="240" w:lineRule="auto"/>
        <w:rPr>
          <w:b/>
        </w:rPr>
      </w:pPr>
    </w:p>
    <w:p w:rsidR="00CA5834" w:rsidRDefault="00CA5834" w:rsidP="000A7F3F">
      <w:pPr>
        <w:spacing w:after="0" w:line="240" w:lineRule="auto"/>
        <w:rPr>
          <w:i/>
        </w:rPr>
      </w:pPr>
      <w:r w:rsidRPr="00CA5834">
        <w:rPr>
          <w:i/>
        </w:rPr>
        <w:t>16. P9, Fig. 13, could the authors explain why the film cooling effectiveness deceased and then increased with the increase of velocity ratio?</w:t>
      </w:r>
    </w:p>
    <w:p w:rsidR="00CA5834" w:rsidRDefault="00CA5834" w:rsidP="000A7F3F">
      <w:pPr>
        <w:spacing w:after="0" w:line="240" w:lineRule="auto"/>
        <w:rPr>
          <w:i/>
        </w:rPr>
      </w:pPr>
    </w:p>
    <w:p w:rsidR="00CA5834" w:rsidRDefault="00CA5834" w:rsidP="000A7F3F">
      <w:pPr>
        <w:spacing w:after="0" w:line="240" w:lineRule="auto"/>
        <w:rPr>
          <w:b/>
        </w:rPr>
      </w:pPr>
      <w:r>
        <w:rPr>
          <w:b/>
        </w:rPr>
        <w:t xml:space="preserve">That is best answered by John </w:t>
      </w:r>
      <w:proofErr w:type="spellStart"/>
      <w:r>
        <w:rPr>
          <w:b/>
        </w:rPr>
        <w:t>McClintic’s</w:t>
      </w:r>
      <w:proofErr w:type="spellEnd"/>
      <w:r>
        <w:rPr>
          <w:b/>
        </w:rPr>
        <w:t xml:space="preserve"> papers and thesis that study the effect of crossflow extensively.</w:t>
      </w:r>
    </w:p>
    <w:p w:rsidR="00CA5834" w:rsidRDefault="00CA5834" w:rsidP="000A7F3F">
      <w:pPr>
        <w:spacing w:after="0" w:line="240" w:lineRule="auto"/>
        <w:rPr>
          <w:b/>
        </w:rPr>
      </w:pPr>
    </w:p>
    <w:p w:rsidR="00087168" w:rsidRPr="00087168" w:rsidRDefault="00087168" w:rsidP="00087168">
      <w:pPr>
        <w:spacing w:after="0" w:line="240" w:lineRule="auto"/>
        <w:rPr>
          <w:i/>
        </w:rPr>
      </w:pPr>
      <w:r w:rsidRPr="00087168">
        <w:rPr>
          <w:i/>
        </w:rPr>
        <w:t xml:space="preserve">1. </w:t>
      </w:r>
      <w:proofErr w:type="gramStart"/>
      <w:r w:rsidRPr="00087168">
        <w:rPr>
          <w:i/>
        </w:rPr>
        <w:t>In</w:t>
      </w:r>
      <w:proofErr w:type="gramEnd"/>
      <w:r w:rsidRPr="00087168">
        <w:rPr>
          <w:i/>
        </w:rPr>
        <w:t xml:space="preserve"> the abstract, line 9, “he” should be “the”.</w:t>
      </w:r>
    </w:p>
    <w:p w:rsidR="00087168" w:rsidRPr="00087168" w:rsidRDefault="00087168" w:rsidP="00087168">
      <w:pPr>
        <w:spacing w:after="0" w:line="240" w:lineRule="auto"/>
        <w:rPr>
          <w:i/>
        </w:rPr>
      </w:pPr>
      <w:r w:rsidRPr="00087168">
        <w:rPr>
          <w:i/>
        </w:rPr>
        <w:t>2. P4, “A mentioned previously” should be “As mentioned previously”.</w:t>
      </w:r>
    </w:p>
    <w:p w:rsidR="00087168" w:rsidRPr="00087168" w:rsidRDefault="00087168" w:rsidP="00087168">
      <w:pPr>
        <w:spacing w:after="0" w:line="240" w:lineRule="auto"/>
        <w:rPr>
          <w:i/>
        </w:rPr>
      </w:pPr>
      <w:r w:rsidRPr="00087168">
        <w:rPr>
          <w:i/>
        </w:rPr>
        <w:t>3. P4, “to” at line 6 of the third paragraph on the right should be deleted.</w:t>
      </w:r>
    </w:p>
    <w:p w:rsidR="00087168" w:rsidRPr="00087168" w:rsidRDefault="00087168" w:rsidP="00087168">
      <w:pPr>
        <w:spacing w:after="0" w:line="240" w:lineRule="auto"/>
        <w:rPr>
          <w:i/>
        </w:rPr>
      </w:pPr>
      <w:r w:rsidRPr="00087168">
        <w:rPr>
          <w:i/>
        </w:rPr>
        <w:t>4. P5, “the dip the thermal interface” should be “the dip thermal interface”</w:t>
      </w:r>
    </w:p>
    <w:p w:rsidR="00087168" w:rsidRPr="00087168" w:rsidRDefault="00087168" w:rsidP="00087168">
      <w:pPr>
        <w:spacing w:after="0" w:line="240" w:lineRule="auto"/>
        <w:rPr>
          <w:i/>
        </w:rPr>
      </w:pPr>
      <w:r w:rsidRPr="00087168">
        <w:rPr>
          <w:i/>
        </w:rPr>
        <w:t>5. P6, figure caption, “Figure 8” should be “Figure 9”.</w:t>
      </w:r>
    </w:p>
    <w:p w:rsidR="00CA5834" w:rsidRDefault="00087168" w:rsidP="00087168">
      <w:pPr>
        <w:spacing w:after="0" w:line="240" w:lineRule="auto"/>
        <w:rPr>
          <w:i/>
        </w:rPr>
      </w:pPr>
      <w:r w:rsidRPr="00087168">
        <w:rPr>
          <w:i/>
        </w:rPr>
        <w:t>6. P7, “where measurements a flow…”should be “where measurements showed a flow…”</w:t>
      </w:r>
    </w:p>
    <w:p w:rsidR="007300D3" w:rsidRDefault="007300D3" w:rsidP="00087168">
      <w:pPr>
        <w:pBdr>
          <w:bottom w:val="single" w:sz="6" w:space="1" w:color="auto"/>
        </w:pBdr>
        <w:spacing w:after="0" w:line="240" w:lineRule="auto"/>
        <w:jc w:val="center"/>
        <w:rPr>
          <w:i/>
        </w:rPr>
      </w:pPr>
    </w:p>
    <w:p w:rsidR="007300D3" w:rsidRDefault="007300D3" w:rsidP="00087168">
      <w:pPr>
        <w:spacing w:after="0" w:line="240" w:lineRule="auto"/>
        <w:jc w:val="center"/>
        <w:rPr>
          <w:i/>
        </w:rPr>
      </w:pPr>
    </w:p>
    <w:p w:rsidR="00087168" w:rsidRDefault="00087168" w:rsidP="00087168">
      <w:pPr>
        <w:spacing w:after="0" w:line="240" w:lineRule="auto"/>
        <w:jc w:val="center"/>
        <w:rPr>
          <w:i/>
        </w:rPr>
      </w:pPr>
      <w:r>
        <w:rPr>
          <w:i/>
        </w:rPr>
        <w:t>Reviewer 2</w:t>
      </w:r>
    </w:p>
    <w:p w:rsidR="00087168" w:rsidRDefault="00087168" w:rsidP="00087168">
      <w:pPr>
        <w:spacing w:after="0" w:line="240" w:lineRule="auto"/>
        <w:jc w:val="center"/>
        <w:rPr>
          <w:i/>
        </w:rPr>
      </w:pPr>
    </w:p>
    <w:p w:rsidR="00087168" w:rsidRDefault="006C3FD4" w:rsidP="00087168">
      <w:pPr>
        <w:spacing w:after="0" w:line="240" w:lineRule="auto"/>
        <w:rPr>
          <w:i/>
        </w:rPr>
      </w:pPr>
      <w:r>
        <w:rPr>
          <w:i/>
        </w:rPr>
        <w:t>Channel size is technically 6.25d x 17.5d</w:t>
      </w:r>
    </w:p>
    <w:p w:rsidR="006C3FD4" w:rsidRDefault="006C3FD4" w:rsidP="00087168">
      <w:pPr>
        <w:spacing w:after="0" w:line="240" w:lineRule="auto"/>
        <w:rPr>
          <w:i/>
        </w:rPr>
      </w:pPr>
    </w:p>
    <w:p w:rsidR="006C3FD4" w:rsidRDefault="006C3FD4" w:rsidP="006C3FD4">
      <w:pPr>
        <w:spacing w:after="0" w:line="240" w:lineRule="auto"/>
        <w:ind w:left="720" w:hanging="720"/>
      </w:pPr>
      <w:r>
        <w:rPr>
          <w:b/>
        </w:rPr>
        <w:t xml:space="preserve">Technically correct. </w:t>
      </w:r>
      <w:r>
        <w:rPr>
          <w:b/>
          <w:color w:val="FF0000"/>
        </w:rPr>
        <w:t>Is this worth changing?</w:t>
      </w:r>
    </w:p>
    <w:p w:rsidR="006C3FD4" w:rsidRDefault="006C3FD4" w:rsidP="006C3FD4">
      <w:pPr>
        <w:spacing w:after="0" w:line="240" w:lineRule="auto"/>
        <w:ind w:left="720" w:hanging="720"/>
      </w:pPr>
    </w:p>
    <w:p w:rsidR="006C3FD4" w:rsidRDefault="006C3FD4" w:rsidP="006C3FD4">
      <w:pPr>
        <w:spacing w:after="0" w:line="240" w:lineRule="auto"/>
        <w:ind w:left="720" w:hanging="720"/>
        <w:rPr>
          <w:i/>
        </w:rPr>
      </w:pPr>
      <w:r>
        <w:rPr>
          <w:i/>
        </w:rPr>
        <w:t>Include grid y+ value</w:t>
      </w:r>
    </w:p>
    <w:p w:rsidR="006C3FD4" w:rsidRDefault="006C3FD4" w:rsidP="006C3FD4">
      <w:pPr>
        <w:spacing w:after="0" w:line="240" w:lineRule="auto"/>
        <w:ind w:left="720" w:hanging="720"/>
        <w:rPr>
          <w:i/>
        </w:rPr>
      </w:pPr>
    </w:p>
    <w:p w:rsidR="006C3FD4" w:rsidRDefault="006C3FD4" w:rsidP="007300D3">
      <w:pPr>
        <w:spacing w:after="0" w:line="240" w:lineRule="auto"/>
        <w:rPr>
          <w:b/>
        </w:rPr>
      </w:pPr>
      <w:r>
        <w:rPr>
          <w:b/>
        </w:rPr>
        <w:t xml:space="preserve">Y+ value changes everywhere based on local freestream conditions, especially </w:t>
      </w:r>
      <w:r w:rsidR="007300D3">
        <w:rPr>
          <w:b/>
        </w:rPr>
        <w:t xml:space="preserve">inside the hole. The largest y+ </w:t>
      </w:r>
      <w:r>
        <w:rPr>
          <w:b/>
        </w:rPr>
        <w:t>c</w:t>
      </w:r>
      <w:r w:rsidR="007300D3">
        <w:rPr>
          <w:b/>
        </w:rPr>
        <w:t>alculated by Fluent was y+ ≈ 0.7</w:t>
      </w:r>
      <w:r>
        <w:rPr>
          <w:b/>
        </w:rPr>
        <w:t xml:space="preserve"> but whether that is a good metric of how well the mesh captures the flow </w:t>
      </w:r>
      <w:r w:rsidR="007300D3">
        <w:rPr>
          <w:b/>
        </w:rPr>
        <w:t>f</w:t>
      </w:r>
      <w:r>
        <w:rPr>
          <w:b/>
        </w:rPr>
        <w:t>ie</w:t>
      </w:r>
      <w:r w:rsidR="007300D3">
        <w:rPr>
          <w:b/>
        </w:rPr>
        <w:t>l</w:t>
      </w:r>
      <w:r>
        <w:rPr>
          <w:b/>
        </w:rPr>
        <w:t>d is not so clear.</w:t>
      </w:r>
    </w:p>
    <w:p w:rsidR="007300D3" w:rsidRDefault="007300D3" w:rsidP="007300D3">
      <w:pPr>
        <w:spacing w:after="0" w:line="240" w:lineRule="auto"/>
        <w:ind w:left="1440" w:hanging="1440"/>
        <w:rPr>
          <w:b/>
        </w:rPr>
      </w:pPr>
    </w:p>
    <w:p w:rsidR="007300D3" w:rsidRDefault="007300D3" w:rsidP="007300D3">
      <w:pPr>
        <w:spacing w:after="0" w:line="240" w:lineRule="auto"/>
        <w:ind w:left="720" w:hanging="720"/>
      </w:pPr>
      <w:r>
        <w:rPr>
          <w:i/>
        </w:rPr>
        <w:t>This statement seems too simple and inadequate with no evidence at hand</w:t>
      </w:r>
    </w:p>
    <w:p w:rsidR="007300D3" w:rsidRDefault="007300D3" w:rsidP="007300D3">
      <w:pPr>
        <w:spacing w:after="0" w:line="240" w:lineRule="auto"/>
        <w:ind w:left="720" w:hanging="720"/>
      </w:pPr>
    </w:p>
    <w:p w:rsidR="007300D3" w:rsidRDefault="007300D3" w:rsidP="007300D3">
      <w:pPr>
        <w:spacing w:after="0" w:line="240" w:lineRule="auto"/>
        <w:ind w:left="720" w:hanging="720"/>
      </w:pPr>
      <w:r>
        <w:rPr>
          <w:b/>
        </w:rPr>
        <w:t>Fair point. I will reword or remove</w:t>
      </w:r>
    </w:p>
    <w:p w:rsidR="007300D3" w:rsidRDefault="007300D3" w:rsidP="007300D3">
      <w:pPr>
        <w:spacing w:after="0" w:line="240" w:lineRule="auto"/>
        <w:ind w:left="720" w:hanging="720"/>
      </w:pPr>
    </w:p>
    <w:p w:rsidR="007300D3" w:rsidRDefault="007300D3" w:rsidP="007300D3">
      <w:pPr>
        <w:spacing w:after="0" w:line="240" w:lineRule="auto"/>
        <w:ind w:left="720" w:hanging="720"/>
      </w:pPr>
      <w:r>
        <w:rPr>
          <w:i/>
        </w:rPr>
        <w:t>What does this stand for?</w:t>
      </w:r>
    </w:p>
    <w:p w:rsidR="007300D3" w:rsidRDefault="007300D3" w:rsidP="007300D3">
      <w:pPr>
        <w:spacing w:after="0" w:line="240" w:lineRule="auto"/>
        <w:ind w:left="720" w:hanging="720"/>
      </w:pPr>
    </w:p>
    <w:p w:rsidR="007300D3" w:rsidRDefault="007300D3" w:rsidP="007300D3">
      <w:pPr>
        <w:spacing w:after="0" w:line="240" w:lineRule="auto"/>
        <w:ind w:left="720" w:hanging="720"/>
        <w:rPr>
          <w:b/>
        </w:rPr>
      </w:pPr>
      <w:r>
        <w:rPr>
          <w:b/>
        </w:rPr>
        <w:t xml:space="preserve">Favre Averaged. Used for investigating the </w:t>
      </w:r>
      <w:proofErr w:type="spellStart"/>
      <w:r>
        <w:rPr>
          <w:b/>
        </w:rPr>
        <w:t>fluxuation</w:t>
      </w:r>
      <w:proofErr w:type="spellEnd"/>
      <w:r>
        <w:rPr>
          <w:b/>
        </w:rPr>
        <w:t xml:space="preserve"> of the mean flow when compressibility is present.</w:t>
      </w:r>
    </w:p>
    <w:p w:rsidR="007300D3" w:rsidRDefault="007300D3" w:rsidP="007300D3">
      <w:pPr>
        <w:spacing w:after="0" w:line="240" w:lineRule="auto"/>
        <w:ind w:left="720" w:hanging="720"/>
        <w:rPr>
          <w:b/>
        </w:rPr>
      </w:pPr>
    </w:p>
    <w:p w:rsidR="007300D3" w:rsidRDefault="007300D3" w:rsidP="007300D3">
      <w:pPr>
        <w:spacing w:after="0" w:line="240" w:lineRule="auto"/>
        <w:ind w:left="720" w:hanging="720"/>
        <w:rPr>
          <w:i/>
        </w:rPr>
      </w:pPr>
      <w:r w:rsidRPr="007300D3">
        <w:rPr>
          <w:i/>
        </w:rPr>
        <w:t>Why did those differences happen</w:t>
      </w:r>
      <w:r>
        <w:rPr>
          <w:i/>
        </w:rPr>
        <w:t>? (2 places)</w:t>
      </w:r>
    </w:p>
    <w:p w:rsidR="007300D3" w:rsidRDefault="007300D3" w:rsidP="007300D3">
      <w:pPr>
        <w:spacing w:after="0" w:line="240" w:lineRule="auto"/>
        <w:ind w:left="720" w:hanging="720"/>
        <w:rPr>
          <w:i/>
        </w:rPr>
      </w:pPr>
    </w:p>
    <w:p w:rsidR="007300D3" w:rsidRDefault="007300D3" w:rsidP="007300D3">
      <w:pPr>
        <w:spacing w:after="0" w:line="240" w:lineRule="auto"/>
        <w:ind w:left="720" w:hanging="720"/>
      </w:pPr>
      <w:r>
        <w:rPr>
          <w:b/>
        </w:rPr>
        <w:t>Fair point. I will elaborate</w:t>
      </w:r>
    </w:p>
    <w:p w:rsidR="007300D3" w:rsidRDefault="007300D3" w:rsidP="007300D3">
      <w:pPr>
        <w:pBdr>
          <w:bottom w:val="single" w:sz="6" w:space="1" w:color="auto"/>
        </w:pBdr>
        <w:spacing w:after="0" w:line="240" w:lineRule="auto"/>
        <w:ind w:left="720" w:hanging="720"/>
      </w:pPr>
    </w:p>
    <w:p w:rsidR="000C0105" w:rsidRDefault="000C0105" w:rsidP="007300D3">
      <w:pPr>
        <w:spacing w:after="0" w:line="240" w:lineRule="auto"/>
        <w:ind w:left="720" w:hanging="720"/>
      </w:pPr>
    </w:p>
    <w:p w:rsidR="000C0105" w:rsidRDefault="000C0105" w:rsidP="000C0105">
      <w:pPr>
        <w:spacing w:after="0" w:line="240" w:lineRule="auto"/>
        <w:ind w:left="720" w:hanging="720"/>
        <w:jc w:val="center"/>
      </w:pPr>
      <w:r>
        <w:t>Reviewer 3</w:t>
      </w:r>
    </w:p>
    <w:p w:rsidR="000C0105" w:rsidRDefault="000C0105" w:rsidP="000C0105">
      <w:pPr>
        <w:spacing w:after="0" w:line="240" w:lineRule="auto"/>
        <w:ind w:left="720" w:hanging="720"/>
        <w:jc w:val="center"/>
      </w:pPr>
    </w:p>
    <w:p w:rsidR="000C0105" w:rsidRDefault="0002238D" w:rsidP="0002238D">
      <w:pPr>
        <w:spacing w:after="0" w:line="240" w:lineRule="auto"/>
        <w:ind w:left="720" w:hanging="720"/>
      </w:pPr>
      <w:r>
        <w:rPr>
          <w:i/>
        </w:rPr>
        <w:t>How was the turbulence generator simulated?</w:t>
      </w:r>
    </w:p>
    <w:p w:rsidR="0002238D" w:rsidRDefault="0002238D" w:rsidP="0002238D">
      <w:pPr>
        <w:spacing w:after="0" w:line="240" w:lineRule="auto"/>
        <w:ind w:left="720" w:hanging="720"/>
      </w:pPr>
    </w:p>
    <w:p w:rsidR="0002238D" w:rsidRDefault="00626D1E" w:rsidP="00626D1E">
      <w:pPr>
        <w:spacing w:after="0" w:line="240" w:lineRule="auto"/>
        <w:rPr>
          <w:b/>
        </w:rPr>
      </w:pPr>
      <w:r w:rsidRPr="00626D1E">
        <w:rPr>
          <w:b/>
        </w:rPr>
        <w:t>We did not simulate a turbulence grid. A uniform flow with a specified value of k and epsilon was created at a location that would be 50mm downstream of the turbulence grid. It was allowed to decay over the exact same distance as the real wind tunnel. I compared the decay rate to the Roach correlation and I compared the velocity profile and turbulence levels at exactly the</w:t>
      </w:r>
      <w:r>
        <w:rPr>
          <w:b/>
        </w:rPr>
        <w:t xml:space="preserve"> same location as Josh Anderson’s experiments</w:t>
      </w:r>
      <w:r w:rsidRPr="00626D1E">
        <w:rPr>
          <w:b/>
        </w:rPr>
        <w:t>. I found strong agreement with both. My boundary layer was slightly thicker 5~10%, my turbulence level was within ~5% of the experimental value, my length scale was ~15% smaller. These were considered acceptable for RANS.</w:t>
      </w:r>
    </w:p>
    <w:p w:rsidR="00626D1E" w:rsidRDefault="00626D1E" w:rsidP="00626D1E">
      <w:pPr>
        <w:spacing w:after="0" w:line="240" w:lineRule="auto"/>
        <w:rPr>
          <w:b/>
        </w:rPr>
      </w:pPr>
    </w:p>
    <w:p w:rsidR="00626D1E" w:rsidRDefault="00626D1E" w:rsidP="00626D1E">
      <w:pPr>
        <w:spacing w:after="0" w:line="240" w:lineRule="auto"/>
      </w:pPr>
      <w:r>
        <w:rPr>
          <w:i/>
        </w:rPr>
        <w:t>Operating Conditions not provided</w:t>
      </w:r>
    </w:p>
    <w:p w:rsidR="00626D1E" w:rsidRDefault="00626D1E" w:rsidP="00626D1E">
      <w:pPr>
        <w:spacing w:after="0" w:line="240" w:lineRule="auto"/>
      </w:pPr>
    </w:p>
    <w:p w:rsidR="00626D1E" w:rsidRDefault="00626D1E" w:rsidP="00626D1E">
      <w:pPr>
        <w:spacing w:after="0" w:line="240" w:lineRule="auto"/>
        <w:rPr>
          <w:b/>
        </w:rPr>
      </w:pPr>
      <w:r>
        <w:rPr>
          <w:b/>
        </w:rPr>
        <w:t xml:space="preserve">Operating conditions were made to match John </w:t>
      </w:r>
      <w:proofErr w:type="spellStart"/>
      <w:r>
        <w:rPr>
          <w:b/>
        </w:rPr>
        <w:t>McClintic’s</w:t>
      </w:r>
      <w:proofErr w:type="spellEnd"/>
      <w:r>
        <w:rPr>
          <w:b/>
        </w:rPr>
        <w:t xml:space="preserve"> experiments with the exception of temperature. Temperature range was correct but the temperature was unchanged from an earlier </w:t>
      </w:r>
      <w:proofErr w:type="spellStart"/>
      <w:r>
        <w:rPr>
          <w:b/>
        </w:rPr>
        <w:t>comparision</w:t>
      </w:r>
      <w:proofErr w:type="spellEnd"/>
      <w:r>
        <w:rPr>
          <w:b/>
        </w:rPr>
        <w:t xml:space="preserve"> with Todd Oliver’s </w:t>
      </w:r>
      <w:proofErr w:type="spellStart"/>
      <w:r>
        <w:rPr>
          <w:b/>
        </w:rPr>
        <w:t>iLES</w:t>
      </w:r>
      <w:proofErr w:type="spellEnd"/>
      <w:r>
        <w:rPr>
          <w:b/>
        </w:rPr>
        <w:t>. This was considered to cause little to no effect on the simulation since my simulations were low speed, incompressible.</w:t>
      </w:r>
    </w:p>
    <w:p w:rsidR="00626D1E" w:rsidRDefault="00626D1E" w:rsidP="00626D1E">
      <w:pPr>
        <w:spacing w:after="0" w:line="240" w:lineRule="auto"/>
        <w:rPr>
          <w:b/>
        </w:rPr>
      </w:pPr>
    </w:p>
    <w:p w:rsidR="00626D1E" w:rsidRDefault="00DD7A7C" w:rsidP="00626D1E">
      <w:pPr>
        <w:spacing w:after="0" w:line="240" w:lineRule="auto"/>
        <w:rPr>
          <w:i/>
        </w:rPr>
      </w:pPr>
      <w:r>
        <w:rPr>
          <w:i/>
        </w:rPr>
        <w:t>Only one turbulence model is examined. Why was this model selected? How is it valid near the wall?</w:t>
      </w:r>
    </w:p>
    <w:p w:rsidR="00DD7A7C" w:rsidRDefault="00DD7A7C" w:rsidP="00626D1E">
      <w:pPr>
        <w:spacing w:after="0" w:line="240" w:lineRule="auto"/>
        <w:rPr>
          <w:i/>
        </w:rPr>
      </w:pPr>
    </w:p>
    <w:p w:rsidR="00DD7A7C" w:rsidRDefault="00DD7A7C" w:rsidP="00626D1E">
      <w:pPr>
        <w:spacing w:after="0" w:line="240" w:lineRule="auto"/>
        <w:rPr>
          <w:b/>
        </w:rPr>
      </w:pPr>
      <w:r>
        <w:rPr>
          <w:b/>
        </w:rPr>
        <w:t>In Fluent, realizable k-e can be extended to the viscous sublayer using enhanced wall functions. In regions where y+ ≤ 1, the enhanced wall function option c</w:t>
      </w:r>
      <w:r w:rsidRPr="00DD7A7C">
        <w:rPr>
          <w:b/>
        </w:rPr>
        <w:t>ombines a blended law-of-the wall and a two-layer zonal model</w:t>
      </w:r>
      <w:r>
        <w:rPr>
          <w:b/>
        </w:rPr>
        <w:t>. This makes it suitable for low Reynolds flows or flows with complex near-wall phenomena.</w:t>
      </w:r>
    </w:p>
    <w:p w:rsidR="00DD7A7C" w:rsidRDefault="00DD7A7C" w:rsidP="00626D1E">
      <w:pPr>
        <w:spacing w:after="0" w:line="240" w:lineRule="auto"/>
        <w:rPr>
          <w:b/>
        </w:rPr>
      </w:pPr>
    </w:p>
    <w:p w:rsidR="00DD7A7C" w:rsidRDefault="00DD7A7C" w:rsidP="00626D1E">
      <w:pPr>
        <w:spacing w:after="0" w:line="240" w:lineRule="auto"/>
      </w:pPr>
      <w:r>
        <w:rPr>
          <w:i/>
        </w:rPr>
        <w:t>How do we account for heat flux?</w:t>
      </w:r>
    </w:p>
    <w:p w:rsidR="00DD7A7C" w:rsidRDefault="00DD7A7C" w:rsidP="00626D1E">
      <w:pPr>
        <w:spacing w:after="0" w:line="240" w:lineRule="auto"/>
      </w:pPr>
    </w:p>
    <w:p w:rsidR="00DD7A7C" w:rsidRDefault="00DD7A7C" w:rsidP="00626D1E">
      <w:pPr>
        <w:spacing w:after="0" w:line="240" w:lineRule="auto"/>
        <w:rPr>
          <w:b/>
        </w:rPr>
      </w:pPr>
      <w:r>
        <w:rPr>
          <w:b/>
        </w:rPr>
        <w:t>The simulation was adiabatic. The experimental measurements were corrected using COMSOL as laid out in John’s Thesis.</w:t>
      </w:r>
    </w:p>
    <w:p w:rsidR="00DD7A7C" w:rsidRDefault="00DD7A7C" w:rsidP="00626D1E">
      <w:pPr>
        <w:spacing w:after="0" w:line="240" w:lineRule="auto"/>
        <w:rPr>
          <w:b/>
        </w:rPr>
      </w:pPr>
    </w:p>
    <w:p w:rsidR="00DD7A7C" w:rsidRDefault="00DD7A7C" w:rsidP="00626D1E">
      <w:pPr>
        <w:spacing w:after="0" w:line="240" w:lineRule="auto"/>
      </w:pPr>
      <w:r>
        <w:rPr>
          <w:i/>
        </w:rPr>
        <w:t>The grid shown in Figure 4 is poor quality because it is not smooth when grid changes in grid spacing</w:t>
      </w:r>
    </w:p>
    <w:p w:rsidR="00DD7A7C" w:rsidRDefault="00DD7A7C" w:rsidP="00626D1E">
      <w:pPr>
        <w:spacing w:after="0" w:line="240" w:lineRule="auto"/>
      </w:pPr>
    </w:p>
    <w:p w:rsidR="00DD7A7C" w:rsidRDefault="00DD7A7C" w:rsidP="00626D1E">
      <w:pPr>
        <w:spacing w:after="0" w:line="240" w:lineRule="auto"/>
        <w:rPr>
          <w:b/>
        </w:rPr>
      </w:pPr>
      <w:r>
        <w:rPr>
          <w:b/>
        </w:rPr>
        <w:t xml:space="preserve">The case shown in figure 4 was the plenum case. The crossflow domain has a smooth transition in </w:t>
      </w:r>
      <w:proofErr w:type="gramStart"/>
      <w:r>
        <w:rPr>
          <w:b/>
        </w:rPr>
        <w:t xml:space="preserve">both </w:t>
      </w:r>
      <w:proofErr w:type="spellStart"/>
      <w:r>
        <w:rPr>
          <w:b/>
        </w:rPr>
        <w:t>cutcell</w:t>
      </w:r>
      <w:proofErr w:type="spellEnd"/>
      <w:r>
        <w:rPr>
          <w:b/>
        </w:rPr>
        <w:t xml:space="preserve"> or</w:t>
      </w:r>
      <w:proofErr w:type="gramEnd"/>
      <w:r>
        <w:rPr>
          <w:b/>
        </w:rPr>
        <w:t xml:space="preserve"> unstructured</w:t>
      </w:r>
      <w:r w:rsidR="00D22604">
        <w:rPr>
          <w:b/>
        </w:rPr>
        <w:t xml:space="preserve"> meshes. Additionally, the region of grid discontinuity is outside of the region of interest since the plenum fed experiment was made to investigate the similarities between </w:t>
      </w:r>
      <w:proofErr w:type="spellStart"/>
      <w:r w:rsidR="00D22604">
        <w:rPr>
          <w:b/>
        </w:rPr>
        <w:t>iLES</w:t>
      </w:r>
      <w:proofErr w:type="spellEnd"/>
      <w:r w:rsidR="00D22604">
        <w:rPr>
          <w:b/>
        </w:rPr>
        <w:t xml:space="preserve"> and RANS, but not used to investigate the flow outside of the hole.</w:t>
      </w:r>
    </w:p>
    <w:p w:rsidR="00D22604" w:rsidRDefault="00D22604" w:rsidP="00626D1E">
      <w:pPr>
        <w:spacing w:after="0" w:line="240" w:lineRule="auto"/>
        <w:rPr>
          <w:b/>
        </w:rPr>
      </w:pPr>
    </w:p>
    <w:p w:rsidR="00D22604" w:rsidRDefault="00D22604" w:rsidP="00626D1E">
      <w:pPr>
        <w:spacing w:after="0" w:line="240" w:lineRule="auto"/>
      </w:pPr>
      <w:r>
        <w:rPr>
          <w:i/>
        </w:rPr>
        <w:t xml:space="preserve">The inlet to the plenum seems </w:t>
      </w:r>
      <w:proofErr w:type="spellStart"/>
      <w:r>
        <w:rPr>
          <w:i/>
        </w:rPr>
        <w:t>quiet</w:t>
      </w:r>
      <w:proofErr w:type="spellEnd"/>
      <w:r>
        <w:rPr>
          <w:i/>
        </w:rPr>
        <w:t xml:space="preserve"> close to the film-cooling hole.</w:t>
      </w:r>
    </w:p>
    <w:p w:rsidR="00D22604" w:rsidRDefault="00D22604" w:rsidP="00626D1E">
      <w:pPr>
        <w:spacing w:after="0" w:line="240" w:lineRule="auto"/>
      </w:pPr>
    </w:p>
    <w:p w:rsidR="00D22604" w:rsidRDefault="00D22604" w:rsidP="00626D1E">
      <w:pPr>
        <w:spacing w:after="0" w:line="240" w:lineRule="auto"/>
        <w:rPr>
          <w:b/>
        </w:rPr>
      </w:pPr>
      <w:r>
        <w:rPr>
          <w:b/>
        </w:rPr>
        <w:t>The image was clipped to focus on the mesh inside of the hole. The plenum extends 12.5D away from the hole. Since the flow inside was quiescent, uniform, and feeding only a single hole, this was considered sufficient.</w:t>
      </w:r>
    </w:p>
    <w:p w:rsidR="00D22604" w:rsidRDefault="00D22604" w:rsidP="00626D1E">
      <w:pPr>
        <w:spacing w:after="0" w:line="240" w:lineRule="auto"/>
        <w:rPr>
          <w:b/>
        </w:rPr>
      </w:pPr>
    </w:p>
    <w:p w:rsidR="00D22604" w:rsidRPr="000C5469" w:rsidRDefault="000C5469" w:rsidP="00626D1E">
      <w:pPr>
        <w:spacing w:after="0" w:line="240" w:lineRule="auto"/>
        <w:rPr>
          <w:i/>
        </w:rPr>
      </w:pPr>
      <w:r>
        <w:rPr>
          <w:i/>
        </w:rPr>
        <w:t xml:space="preserve">The paper concluded that the adiabatic effectiveness is incorrect due to RANS being unable to correctly predict the mixing… But, </w:t>
      </w:r>
      <w:r w:rsidR="00D22604" w:rsidRPr="000C5469">
        <w:rPr>
          <w:i/>
        </w:rPr>
        <w:t>Unsure if RANS actually does a good job of predicting the velocity and pressure at the hole exit. It can get some trends correct but the magnitudes are off by around 4x and the in-hole velocity vectors are in opposite directions in many regions between the CFD and Experimental results</w:t>
      </w:r>
    </w:p>
    <w:p w:rsidR="00D22604" w:rsidRPr="000C5469" w:rsidRDefault="00D22604" w:rsidP="00626D1E">
      <w:pPr>
        <w:spacing w:after="0" w:line="240" w:lineRule="auto"/>
        <w:rPr>
          <w:color w:val="FF0000"/>
        </w:rPr>
      </w:pPr>
    </w:p>
    <w:p w:rsidR="000C5469" w:rsidRPr="000C5469" w:rsidRDefault="000C5469" w:rsidP="00626D1E">
      <w:pPr>
        <w:spacing w:after="0" w:line="240" w:lineRule="auto"/>
        <w:rPr>
          <w:b/>
          <w:color w:val="FF0000"/>
        </w:rPr>
      </w:pPr>
      <w:r w:rsidRPr="000C5469">
        <w:rPr>
          <w:b/>
          <w:color w:val="FF0000"/>
        </w:rPr>
        <w:t>You are correct that the strength of RANS is in predicting approximate trends across a wide variety of operating conditions. The discrepancy in magnitudes is directly</w:t>
      </w:r>
      <w:r w:rsidR="00D22604" w:rsidRPr="000C5469">
        <w:rPr>
          <w:b/>
          <w:color w:val="FF0000"/>
        </w:rPr>
        <w:t xml:space="preserve"> </w:t>
      </w:r>
      <w:r w:rsidRPr="000C5469">
        <w:rPr>
          <w:b/>
          <w:color w:val="FF0000"/>
        </w:rPr>
        <w:t xml:space="preserve">related to RANS seriously under predicting turbulent mixing. This means momentum is not effectively transferred from higher speed jets to the walls and neighboring fluids. </w:t>
      </w:r>
    </w:p>
    <w:p w:rsidR="000C5469" w:rsidRDefault="000C5469" w:rsidP="00626D1E">
      <w:pPr>
        <w:spacing w:after="0" w:line="240" w:lineRule="auto"/>
        <w:rPr>
          <w:b/>
        </w:rPr>
      </w:pPr>
    </w:p>
    <w:p w:rsidR="000C5469" w:rsidRDefault="000C5469" w:rsidP="00626D1E">
      <w:pPr>
        <w:spacing w:after="0" w:line="240" w:lineRule="auto"/>
      </w:pPr>
      <w:r>
        <w:rPr>
          <w:i/>
        </w:rPr>
        <w:t xml:space="preserve">Some </w:t>
      </w:r>
      <w:proofErr w:type="spellStart"/>
      <w:r>
        <w:rPr>
          <w:i/>
        </w:rPr>
        <w:t>inhole</w:t>
      </w:r>
      <w:proofErr w:type="spellEnd"/>
      <w:r>
        <w:rPr>
          <w:i/>
        </w:rPr>
        <w:t xml:space="preserve"> velocities are going the opposite direction from the PIV</w:t>
      </w:r>
    </w:p>
    <w:p w:rsidR="000C5469" w:rsidRPr="000C5469" w:rsidRDefault="000C5469" w:rsidP="00626D1E">
      <w:pPr>
        <w:spacing w:after="0" w:line="240" w:lineRule="auto"/>
        <w:rPr>
          <w:color w:val="FF0000"/>
        </w:rPr>
      </w:pPr>
    </w:p>
    <w:p w:rsidR="000C5469" w:rsidRPr="000C5469" w:rsidRDefault="000C5469" w:rsidP="00626D1E">
      <w:pPr>
        <w:spacing w:after="0" w:line="240" w:lineRule="auto"/>
        <w:rPr>
          <w:b/>
          <w:color w:val="FF0000"/>
        </w:rPr>
      </w:pPr>
      <w:r w:rsidRPr="000C5469">
        <w:rPr>
          <w:b/>
          <w:color w:val="FF0000"/>
        </w:rPr>
        <w:t>This has more to do with the difficulty of resolving PIV within the hole using a single camera. We capture in-plane velocities and attempt to correct for things like camera aberration</w:t>
      </w:r>
      <w:r>
        <w:rPr>
          <w:b/>
          <w:color w:val="FF0000"/>
        </w:rPr>
        <w:t xml:space="preserve">. Again, RANS captures the approximate </w:t>
      </w:r>
      <w:proofErr w:type="spellStart"/>
      <w:r>
        <w:rPr>
          <w:b/>
          <w:color w:val="FF0000"/>
        </w:rPr>
        <w:t>flowfield</w:t>
      </w:r>
      <w:proofErr w:type="spellEnd"/>
      <w:r>
        <w:rPr>
          <w:b/>
          <w:color w:val="FF0000"/>
        </w:rPr>
        <w:t xml:space="preserve"> but struggled predicting the strength of things like ingestion and wall interaction. It is more interesting that a computationally inexpensive tool like k-e RANS can predict the approximate biasing and performance of a shaped hole across a wide range of operating conditions.</w:t>
      </w:r>
      <w:bookmarkStart w:id="0" w:name="_GoBack"/>
      <w:bookmarkEnd w:id="0"/>
    </w:p>
    <w:sectPr w:rsidR="000C5469" w:rsidRPr="000C5469" w:rsidSect="000A7F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A8C"/>
    <w:rsid w:val="00006413"/>
    <w:rsid w:val="0002238D"/>
    <w:rsid w:val="00087168"/>
    <w:rsid w:val="000A7F3F"/>
    <w:rsid w:val="000C0105"/>
    <w:rsid w:val="000C5469"/>
    <w:rsid w:val="00126A8C"/>
    <w:rsid w:val="00315FC2"/>
    <w:rsid w:val="005C0D7E"/>
    <w:rsid w:val="00626D1E"/>
    <w:rsid w:val="006C3FD4"/>
    <w:rsid w:val="007300D3"/>
    <w:rsid w:val="00CA5834"/>
    <w:rsid w:val="00D22604"/>
    <w:rsid w:val="00DD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6DD609-1988-49A2-8C5D-65F3BF7A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4</Pages>
  <Words>1758</Words>
  <Characters>10022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Cockrell School of Engineering</Company>
  <LinksUpToDate>false</LinksUpToDate>
  <CharactersWithSpaces>11757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dc:creator>
  <cp:keywords/>
  <dc:description/>
  <cp:lastModifiedBy>Fraser</cp:lastModifiedBy>
  <cp:revision>5</cp:revision>
  <dcterms:created xsi:type="dcterms:W3CDTF">2019-01-02T17:01:00Z</dcterms:created>
  <dcterms:modified xsi:type="dcterms:W3CDTF">2019-01-02T22:25:00Z</dcterms:modified>
</cp:coreProperties>
</file>