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334A" w:rsidRPr="0072334A" w:rsidRDefault="0072334A">
      <w:pPr>
        <w:spacing w:after="0" w:line="240" w:lineRule="auto"/>
        <w:jc w:val="center"/>
        <w:rPr>
          <w:b/>
        </w:rPr>
      </w:pPr>
      <w:r w:rsidRPr="0072334A">
        <w:rPr>
          <w:b/>
        </w:rPr>
        <w:t>GT2019-91788</w:t>
      </w:r>
    </w:p>
    <w:p w:rsidR="0072334A" w:rsidRDefault="0072334A">
      <w:pPr>
        <w:spacing w:after="0" w:line="240" w:lineRule="auto"/>
        <w:jc w:val="center"/>
        <w:rPr>
          <w:b/>
        </w:rPr>
      </w:pPr>
      <w:r w:rsidRPr="0072334A">
        <w:rPr>
          <w:b/>
        </w:rPr>
        <w:t>Responses to reviewer comments</w:t>
      </w:r>
    </w:p>
    <w:p w:rsidR="0072334A" w:rsidRDefault="0072334A">
      <w:pPr>
        <w:spacing w:after="0" w:line="240" w:lineRule="auto"/>
        <w:jc w:val="center"/>
        <w:rPr>
          <w:b/>
        </w:rPr>
      </w:pPr>
    </w:p>
    <w:p w:rsidR="0072334A" w:rsidRPr="0072334A" w:rsidRDefault="0072334A" w:rsidP="0072334A">
      <w:pPr>
        <w:spacing w:after="0" w:line="240" w:lineRule="auto"/>
        <w:rPr>
          <w:i/>
        </w:rPr>
      </w:pPr>
      <w:r w:rsidRPr="0072334A">
        <w:rPr>
          <w:i/>
        </w:rPr>
        <w:t>Reviewer comments in italics</w:t>
      </w:r>
    </w:p>
    <w:p w:rsidR="0072334A" w:rsidRPr="0072334A" w:rsidRDefault="0072334A" w:rsidP="0072334A">
      <w:pPr>
        <w:spacing w:after="0" w:line="240" w:lineRule="auto"/>
        <w:rPr>
          <w:b/>
        </w:rPr>
      </w:pPr>
      <w:r>
        <w:rPr>
          <w:b/>
        </w:rPr>
        <w:t>Our responses in Bold</w:t>
      </w:r>
    </w:p>
    <w:p w:rsidR="0072334A" w:rsidRDefault="0072334A">
      <w:pPr>
        <w:spacing w:after="0" w:line="240" w:lineRule="auto"/>
        <w:jc w:val="center"/>
        <w:rPr>
          <w:i/>
        </w:rPr>
      </w:pPr>
    </w:p>
    <w:p w:rsidR="00454D8B" w:rsidRDefault="0072334A">
      <w:pPr>
        <w:spacing w:after="0" w:line="240" w:lineRule="auto"/>
        <w:jc w:val="center"/>
        <w:rPr>
          <w:i/>
        </w:rPr>
      </w:pPr>
      <w:r>
        <w:rPr>
          <w:i/>
        </w:rPr>
        <w:t>Reviewer 1</w:t>
      </w:r>
    </w:p>
    <w:p w:rsidR="00454D8B" w:rsidRDefault="00454D8B">
      <w:pPr>
        <w:spacing w:after="0" w:line="240" w:lineRule="auto"/>
        <w:jc w:val="center"/>
        <w:rPr>
          <w:i/>
        </w:rPr>
      </w:pPr>
    </w:p>
    <w:p w:rsidR="00454D8B" w:rsidRPr="00925890" w:rsidRDefault="0072334A">
      <w:pPr>
        <w:spacing w:after="0" w:line="240" w:lineRule="auto"/>
        <w:rPr>
          <w:i/>
        </w:rPr>
      </w:pPr>
      <w:r>
        <w:rPr>
          <w:i/>
        </w:rPr>
        <w:t>1. In the introduction, there is only an extensive background introduction. The literature review MUST be required, particularly the work addressing RANS and other numerical methods in film cooling predictions.</w:t>
      </w:r>
    </w:p>
    <w:p w:rsidR="00454D8B" w:rsidRPr="00925890" w:rsidRDefault="00454D8B">
      <w:pPr>
        <w:spacing w:after="0" w:line="240" w:lineRule="auto"/>
        <w:rPr>
          <w:i/>
        </w:rPr>
      </w:pPr>
    </w:p>
    <w:p w:rsidR="00925890" w:rsidRPr="00925890" w:rsidRDefault="00925890">
      <w:pPr>
        <w:spacing w:after="0" w:line="240" w:lineRule="auto"/>
        <w:rPr>
          <w:b/>
        </w:rPr>
      </w:pPr>
      <w:r w:rsidRPr="00925890">
        <w:rPr>
          <w:b/>
        </w:rPr>
        <w:t>The</w:t>
      </w:r>
      <w:r>
        <w:rPr>
          <w:b/>
        </w:rPr>
        <w:t xml:space="preserve"> reviewer is correct, we have added significantly more discussion about previous RANS predictions in the literature, including discussions and references supporting the use of the Realizable k-epsilon turbulence model.</w:t>
      </w:r>
    </w:p>
    <w:p w:rsidR="002376E4" w:rsidRDefault="002376E4">
      <w:pPr>
        <w:spacing w:after="0" w:line="240" w:lineRule="auto"/>
        <w:rPr>
          <w:b/>
          <w:color w:val="FF0000"/>
        </w:rPr>
      </w:pPr>
    </w:p>
    <w:p w:rsidR="002376E4" w:rsidRPr="002376E4" w:rsidRDefault="002376E4">
      <w:pPr>
        <w:spacing w:after="0" w:line="240" w:lineRule="auto"/>
        <w:rPr>
          <w:i/>
        </w:rPr>
      </w:pPr>
      <w:r w:rsidRPr="002376E4">
        <w:rPr>
          <w:i/>
        </w:rPr>
        <w:t>2. Nomenclature, the first appearance of “VR velocity ratio” should be deleted.</w:t>
      </w:r>
    </w:p>
    <w:p w:rsidR="002376E4" w:rsidRDefault="002376E4">
      <w:pPr>
        <w:spacing w:after="0" w:line="240" w:lineRule="auto"/>
        <w:rPr>
          <w:rFonts w:ascii="TimesNewRomanPSMT" w:hAnsi="TimesNewRomanPSMT" w:cs="TimesNewRomanPSMT"/>
          <w:sz w:val="21"/>
          <w:szCs w:val="21"/>
        </w:rPr>
      </w:pPr>
    </w:p>
    <w:p w:rsidR="002376E4" w:rsidRPr="002376E4" w:rsidRDefault="002376E4">
      <w:pPr>
        <w:spacing w:after="0" w:line="240" w:lineRule="auto"/>
        <w:rPr>
          <w:b/>
        </w:rPr>
      </w:pPr>
      <w:r w:rsidRPr="002376E4">
        <w:rPr>
          <w:b/>
        </w:rPr>
        <w:t>Done</w:t>
      </w:r>
    </w:p>
    <w:p w:rsidR="00454D8B" w:rsidRDefault="00454D8B">
      <w:pPr>
        <w:spacing w:after="0" w:line="240" w:lineRule="auto"/>
        <w:rPr>
          <w:b/>
        </w:rPr>
      </w:pPr>
    </w:p>
    <w:p w:rsidR="00454D8B" w:rsidRDefault="0072334A">
      <w:pPr>
        <w:spacing w:after="0" w:line="240" w:lineRule="auto"/>
        <w:rPr>
          <w:i/>
        </w:rPr>
      </w:pPr>
      <w:r>
        <w:rPr>
          <w:i/>
        </w:rPr>
        <w:t xml:space="preserve">3. P3, the first paragraph describing the measurements of thermal fields, a sensor diameter of 50 </w:t>
      </w:r>
      <w:proofErr w:type="spellStart"/>
      <w:r>
        <w:rPr>
          <w:i/>
        </w:rPr>
        <w:t>μm</w:t>
      </w:r>
      <w:proofErr w:type="spellEnd"/>
      <w:r>
        <w:rPr>
          <w:i/>
        </w:rPr>
        <w:t xml:space="preserve"> was used. Can the author explain how it works as it could too flexible to be deflected in the flows?</w:t>
      </w:r>
    </w:p>
    <w:p w:rsidR="00454D8B" w:rsidRDefault="00454D8B">
      <w:pPr>
        <w:spacing w:after="0" w:line="240" w:lineRule="auto"/>
        <w:rPr>
          <w:i/>
        </w:rPr>
      </w:pPr>
    </w:p>
    <w:p w:rsidR="00454D8B" w:rsidRDefault="002376E4">
      <w:pPr>
        <w:spacing w:after="0" w:line="240" w:lineRule="auto"/>
        <w:rPr>
          <w:b/>
        </w:rPr>
      </w:pPr>
      <w:r>
        <w:rPr>
          <w:b/>
        </w:rPr>
        <w:t>The 50</w:t>
      </w:r>
      <w:r>
        <w:rPr>
          <w:rFonts w:ascii="Arial" w:eastAsia="Arial" w:hAnsi="Arial" w:cs="Arial"/>
          <w:b/>
        </w:rPr>
        <w:t>μ</w:t>
      </w:r>
      <w:r>
        <w:rPr>
          <w:b/>
        </w:rPr>
        <w:t xml:space="preserve">m wire is only the sensor part of the </w:t>
      </w:r>
      <w:proofErr w:type="spellStart"/>
      <w:r w:rsidR="0072334A">
        <w:rPr>
          <w:b/>
        </w:rPr>
        <w:t>themal</w:t>
      </w:r>
      <w:proofErr w:type="spellEnd"/>
      <w:r w:rsidR="0072334A">
        <w:rPr>
          <w:b/>
        </w:rPr>
        <w:t xml:space="preserve"> field probe</w:t>
      </w:r>
      <w:r>
        <w:rPr>
          <w:b/>
        </w:rPr>
        <w:t xml:space="preserve"> and</w:t>
      </w:r>
      <w:r w:rsidR="0072334A">
        <w:rPr>
          <w:b/>
        </w:rPr>
        <w:t xml:space="preserve"> is a few millimeters</w:t>
      </w:r>
      <w:r>
        <w:rPr>
          <w:b/>
        </w:rPr>
        <w:t xml:space="preserve"> in length beyond the plastic insulation of the TC wire, which is</w:t>
      </w:r>
      <w:r w:rsidR="0072334A">
        <w:rPr>
          <w:b/>
        </w:rPr>
        <w:t xml:space="preserve"> </w:t>
      </w:r>
      <w:r>
        <w:rPr>
          <w:b/>
        </w:rPr>
        <w:t>attached to a pair of stainless steel prongs that are attached to a 3 mm metal rod</w:t>
      </w:r>
      <w:r w:rsidR="0072334A">
        <w:rPr>
          <w:b/>
        </w:rPr>
        <w:t>.</w:t>
      </w:r>
      <w:r>
        <w:rPr>
          <w:b/>
        </w:rPr>
        <w:t xml:space="preserve">  We added a reference that describes this probe in detail.</w:t>
      </w:r>
    </w:p>
    <w:p w:rsidR="00454D8B" w:rsidRDefault="00454D8B">
      <w:pPr>
        <w:spacing w:after="0" w:line="240" w:lineRule="auto"/>
        <w:rPr>
          <w:b/>
        </w:rPr>
      </w:pPr>
    </w:p>
    <w:p w:rsidR="00454D8B" w:rsidRDefault="0072334A">
      <w:pPr>
        <w:spacing w:after="0" w:line="240" w:lineRule="auto"/>
      </w:pPr>
      <w:r>
        <w:rPr>
          <w:i/>
        </w:rPr>
        <w:t>4. P3, Could the authors provide the measured velocity profiles of the mainstream and the crossflow? A channel of 450 mm in length was chosen to perform the separate boundary condition simulation. Why was it 450 mm? The same question is on the crossflow channel.</w:t>
      </w:r>
    </w:p>
    <w:p w:rsidR="00454D8B" w:rsidRDefault="00454D8B">
      <w:pPr>
        <w:spacing w:after="0" w:line="240" w:lineRule="auto"/>
      </w:pPr>
    </w:p>
    <w:p w:rsidR="00577BAA" w:rsidRDefault="002376E4">
      <w:pPr>
        <w:spacing w:after="0" w:line="240" w:lineRule="auto"/>
        <w:rPr>
          <w:b/>
        </w:rPr>
      </w:pPr>
      <w:r>
        <w:rPr>
          <w:b/>
        </w:rPr>
        <w:t>We</w:t>
      </w:r>
      <w:r w:rsidR="0072334A">
        <w:rPr>
          <w:b/>
        </w:rPr>
        <w:t xml:space="preserve"> added citations to the papers which </w:t>
      </w:r>
      <w:r w:rsidR="00083E42">
        <w:rPr>
          <w:b/>
        </w:rPr>
        <w:t>present measured velocity</w:t>
      </w:r>
      <w:r w:rsidR="0072334A">
        <w:rPr>
          <w:b/>
        </w:rPr>
        <w:t xml:space="preserve"> profiles</w:t>
      </w:r>
      <w:r w:rsidR="00083E42">
        <w:rPr>
          <w:b/>
        </w:rPr>
        <w:t xml:space="preserve"> upstream of the coolant holes, which were matched</w:t>
      </w:r>
      <w:r w:rsidR="0072334A">
        <w:rPr>
          <w:b/>
        </w:rPr>
        <w:t xml:space="preserve"> </w:t>
      </w:r>
      <w:r w:rsidR="00083E42">
        <w:rPr>
          <w:b/>
        </w:rPr>
        <w:t>by the numerical</w:t>
      </w:r>
      <w:r w:rsidR="0072334A">
        <w:rPr>
          <w:b/>
        </w:rPr>
        <w:t xml:space="preserve"> simulations. </w:t>
      </w:r>
    </w:p>
    <w:p w:rsidR="00454D8B" w:rsidRDefault="00577BAA">
      <w:pPr>
        <w:spacing w:after="0" w:line="240" w:lineRule="auto"/>
      </w:pPr>
      <w:r>
        <w:rPr>
          <w:b/>
        </w:rPr>
        <w:t>The reviewer makes a good point about the lack of explanation of the use of a 450 mm channel to develop the inlet conditions—an explanation has been added to the paper point out</w:t>
      </w:r>
      <w:r w:rsidR="0072334A">
        <w:rPr>
          <w:b/>
        </w:rPr>
        <w:t xml:space="preserve"> that th</w:t>
      </w:r>
      <w:r>
        <w:rPr>
          <w:b/>
        </w:rPr>
        <w:t>is</w:t>
      </w:r>
      <w:r w:rsidR="0072334A">
        <w:rPr>
          <w:b/>
        </w:rPr>
        <w:t xml:space="preserve"> channel length </w:t>
      </w:r>
      <w:r>
        <w:rPr>
          <w:b/>
        </w:rPr>
        <w:t>matched the distance in the experiment between the turbulence generator and the coolant holes</w:t>
      </w:r>
      <w:r w:rsidR="0072334A">
        <w:rPr>
          <w:b/>
        </w:rPr>
        <w:t>.</w:t>
      </w:r>
      <w:r>
        <w:rPr>
          <w:b/>
        </w:rPr>
        <w:t xml:space="preserve">  We have also explained that the length of the coolant channel matched that in the experiment.</w:t>
      </w:r>
    </w:p>
    <w:p w:rsidR="00454D8B" w:rsidRDefault="00454D8B">
      <w:pPr>
        <w:spacing w:after="0" w:line="240" w:lineRule="auto"/>
      </w:pPr>
    </w:p>
    <w:p w:rsidR="00454D8B" w:rsidRDefault="0072334A">
      <w:pPr>
        <w:spacing w:after="0" w:line="240" w:lineRule="auto"/>
        <w:rPr>
          <w:i/>
        </w:rPr>
      </w:pPr>
      <w:r>
        <w:rPr>
          <w:i/>
        </w:rPr>
        <w:t xml:space="preserve">5. Please explain the ANSYS </w:t>
      </w:r>
      <w:proofErr w:type="spellStart"/>
      <w:r>
        <w:rPr>
          <w:i/>
        </w:rPr>
        <w:t>CutCell</w:t>
      </w:r>
      <w:proofErr w:type="spellEnd"/>
      <w:r>
        <w:rPr>
          <w:i/>
        </w:rPr>
        <w:t xml:space="preserve"> meshing technique? How was it applied in the code?</w:t>
      </w:r>
    </w:p>
    <w:p w:rsidR="00454D8B" w:rsidRDefault="00454D8B">
      <w:pPr>
        <w:spacing w:after="0" w:line="240" w:lineRule="auto"/>
      </w:pPr>
    </w:p>
    <w:p w:rsidR="00454D8B" w:rsidRDefault="00577BAA">
      <w:pPr>
        <w:spacing w:after="0" w:line="240" w:lineRule="auto"/>
      </w:pPr>
      <w:r>
        <w:rPr>
          <w:b/>
        </w:rPr>
        <w:t>We have</w:t>
      </w:r>
      <w:r w:rsidR="0072334A">
        <w:rPr>
          <w:b/>
        </w:rPr>
        <w:t xml:space="preserve"> cited two papers </w:t>
      </w:r>
      <w:r>
        <w:rPr>
          <w:b/>
        </w:rPr>
        <w:t>which provide detailed explanations of the</w:t>
      </w:r>
      <w:r w:rsidR="0072334A">
        <w:rPr>
          <w:b/>
        </w:rPr>
        <w:t xml:space="preserve"> </w:t>
      </w:r>
      <w:proofErr w:type="spellStart"/>
      <w:r w:rsidR="0072334A">
        <w:rPr>
          <w:b/>
        </w:rPr>
        <w:t>cutcell</w:t>
      </w:r>
      <w:proofErr w:type="spellEnd"/>
      <w:r w:rsidR="0072334A">
        <w:rPr>
          <w:b/>
        </w:rPr>
        <w:t xml:space="preserve"> meshing</w:t>
      </w:r>
      <w:r>
        <w:rPr>
          <w:b/>
        </w:rPr>
        <w:t xml:space="preserve"> technique and</w:t>
      </w:r>
      <w:r w:rsidR="0072334A">
        <w:rPr>
          <w:b/>
        </w:rPr>
        <w:t xml:space="preserve"> how it</w:t>
      </w:r>
      <w:r>
        <w:rPr>
          <w:b/>
        </w:rPr>
        <w:t xml:space="preserve"> is applied</w:t>
      </w:r>
      <w:r w:rsidR="0072334A">
        <w:rPr>
          <w:b/>
        </w:rPr>
        <w:t xml:space="preserve">.  </w:t>
      </w:r>
    </w:p>
    <w:p w:rsidR="00454D8B" w:rsidRDefault="00454D8B">
      <w:pPr>
        <w:spacing w:after="0" w:line="240" w:lineRule="auto"/>
      </w:pPr>
    </w:p>
    <w:p w:rsidR="00454D8B" w:rsidRDefault="0072334A">
      <w:pPr>
        <w:spacing w:after="0" w:line="240" w:lineRule="auto"/>
        <w:rPr>
          <w:i/>
        </w:rPr>
      </w:pPr>
      <w:r>
        <w:rPr>
          <w:i/>
        </w:rPr>
        <w:t>6. There is no turbulence model validation in the present paper and the review did not find it in other previous papers by the authors. Why was the Realizable k-epsilon model chosen as most past studies have reported the SST k-omega model generally performed better?</w:t>
      </w:r>
    </w:p>
    <w:p w:rsidR="00454D8B" w:rsidRDefault="00454D8B">
      <w:pPr>
        <w:spacing w:after="0" w:line="240" w:lineRule="auto"/>
        <w:rPr>
          <w:i/>
        </w:rPr>
      </w:pPr>
    </w:p>
    <w:p w:rsidR="00D9728E" w:rsidRPr="00D9728E" w:rsidRDefault="00D9728E" w:rsidP="004B6415">
      <w:pPr>
        <w:spacing w:after="0" w:line="240" w:lineRule="auto"/>
        <w:rPr>
          <w:b/>
        </w:rPr>
      </w:pPr>
      <w:r>
        <w:rPr>
          <w:b/>
        </w:rPr>
        <w:t xml:space="preserve">The reviewer is correct, which should have provided justification for selecting Realizable </w:t>
      </w:r>
      <w:r>
        <w:rPr>
          <w:b/>
        </w:rPr>
        <w:softHyphen/>
        <w:t>k-</w:t>
      </w:r>
      <w:r w:rsidRPr="00D9728E">
        <w:rPr>
          <w:rFonts w:ascii="Symbol" w:hAnsi="Symbol"/>
          <w:b/>
        </w:rPr>
        <w:t></w:t>
      </w:r>
      <w:r w:rsidRPr="00D9728E">
        <w:rPr>
          <w:rFonts w:ascii="Symbol" w:hAnsi="Symbol"/>
          <w:b/>
        </w:rPr>
        <w:t></w:t>
      </w:r>
      <w:r>
        <w:rPr>
          <w:b/>
        </w:rPr>
        <w:t>turbulence model.  Actually our group did do an evaluation of film cooling RANS predictions with various turbulence models, but that was many years ago (</w:t>
      </w:r>
      <w:r w:rsidRPr="00D9728E">
        <w:rPr>
          <w:b/>
          <w:i/>
        </w:rPr>
        <w:t>Harrison, K.L. and Bogard, D.G., “Comparison of RANS Turbulence Models for Prediction of Film Cooling Performance,” ASME Gas Turbine Expo, paper GT2008-51423, Berlin, Germany, June, 2008</w:t>
      </w:r>
      <w:r>
        <w:rPr>
          <w:b/>
        </w:rPr>
        <w:t>)</w:t>
      </w:r>
      <w:r w:rsidRPr="00D9728E">
        <w:rPr>
          <w:b/>
        </w:rPr>
        <w:t xml:space="preserve"> </w:t>
      </w:r>
      <w:r>
        <w:rPr>
          <w:b/>
        </w:rPr>
        <w:t xml:space="preserve">There are many more recent papers that show the superiority of the Realizable </w:t>
      </w:r>
      <w:r>
        <w:rPr>
          <w:b/>
        </w:rPr>
        <w:softHyphen/>
        <w:t>k-</w:t>
      </w:r>
      <w:r w:rsidRPr="00D9728E">
        <w:rPr>
          <w:rFonts w:ascii="Symbol" w:hAnsi="Symbol"/>
          <w:b/>
        </w:rPr>
        <w:t></w:t>
      </w:r>
      <w:r w:rsidRPr="00D9728E">
        <w:rPr>
          <w:rFonts w:ascii="Symbol" w:hAnsi="Symbol"/>
          <w:b/>
        </w:rPr>
        <w:t></w:t>
      </w:r>
      <w:r>
        <w:rPr>
          <w:b/>
        </w:rPr>
        <w:t xml:space="preserve">turbulence model for film cooling predictions, and we have added references and discussions of these papers to the revised paper.  Furthermore, we had in fact checked the performance of the </w:t>
      </w:r>
      <w:r w:rsidRPr="004B6415">
        <w:rPr>
          <w:b/>
          <w:i/>
        </w:rPr>
        <w:t xml:space="preserve">SST k-omega model </w:t>
      </w:r>
      <w:r w:rsidRPr="004B6415">
        <w:rPr>
          <w:b/>
        </w:rPr>
        <w:t xml:space="preserve">for these </w:t>
      </w:r>
      <w:r w:rsidR="004B6415" w:rsidRPr="004B6415">
        <w:rPr>
          <w:b/>
        </w:rPr>
        <w:t>RANS predictions, and found it to be inferior to the</w:t>
      </w:r>
      <w:r w:rsidR="004B6415">
        <w:t xml:space="preserve"> </w:t>
      </w:r>
      <w:r w:rsidR="004B6415">
        <w:rPr>
          <w:b/>
        </w:rPr>
        <w:t>realizable k-epsilon model.  We have added a sentence mentioning this.</w:t>
      </w:r>
    </w:p>
    <w:p w:rsidR="00454D8B" w:rsidRDefault="00D9728E">
      <w:pPr>
        <w:spacing w:after="0" w:line="240" w:lineRule="auto"/>
        <w:rPr>
          <w:b/>
          <w:color w:val="FF0000"/>
        </w:rPr>
      </w:pPr>
      <w:r>
        <w:rPr>
          <w:b/>
        </w:rPr>
        <w:t xml:space="preserve"> </w:t>
      </w:r>
    </w:p>
    <w:p w:rsidR="00454D8B" w:rsidRDefault="0072334A">
      <w:pPr>
        <w:spacing w:after="0" w:line="240" w:lineRule="auto"/>
        <w:rPr>
          <w:i/>
        </w:rPr>
      </w:pPr>
      <w:r>
        <w:rPr>
          <w:i/>
        </w:rPr>
        <w:lastRenderedPageBreak/>
        <w:t>7. Fig. 4, the temperature of the mainstream inlet flow was 295K. However, in the previous experimental measurements by the authors it was 310K? Can the authors explain it?</w:t>
      </w:r>
    </w:p>
    <w:p w:rsidR="00454D8B" w:rsidRDefault="00454D8B">
      <w:pPr>
        <w:spacing w:after="0" w:line="240" w:lineRule="auto"/>
        <w:rPr>
          <w:i/>
        </w:rPr>
      </w:pPr>
    </w:p>
    <w:p w:rsidR="00454D8B" w:rsidRDefault="004B6415">
      <w:pPr>
        <w:spacing w:after="0" w:line="240" w:lineRule="auto"/>
        <w:rPr>
          <w:b/>
        </w:rPr>
      </w:pPr>
      <w:r>
        <w:rPr>
          <w:b/>
        </w:rPr>
        <w:t xml:space="preserve">We have used both mainstream temperatures in our experiments. For all comparisons the computations matched the </w:t>
      </w:r>
      <w:proofErr w:type="spellStart"/>
      <w:r>
        <w:rPr>
          <w:b/>
        </w:rPr>
        <w:t>the</w:t>
      </w:r>
      <w:proofErr w:type="spellEnd"/>
      <w:r>
        <w:rPr>
          <w:b/>
        </w:rPr>
        <w:t xml:space="preserve"> freestream temperature at</w:t>
      </w:r>
      <w:r w:rsidR="0072334A">
        <w:rPr>
          <w:b/>
        </w:rPr>
        <w:t xml:space="preserve"> 295K for DR=1.2 and 310 for any higher density ratio. The experiments I match in my paper were all completed at 295K</w:t>
      </w:r>
    </w:p>
    <w:p w:rsidR="00454D8B" w:rsidRDefault="00454D8B">
      <w:pPr>
        <w:rPr>
          <w:b/>
        </w:rPr>
      </w:pPr>
    </w:p>
    <w:p w:rsidR="00454D8B" w:rsidRDefault="0072334A">
      <w:pPr>
        <w:rPr>
          <w:i/>
        </w:rPr>
      </w:pPr>
      <w:r>
        <w:rPr>
          <w:i/>
        </w:rPr>
        <w:t>8. P3, the last paragraph, it is mentioned that a prism layer was applied to the wall. What was the total height of the prism layer?</w:t>
      </w:r>
    </w:p>
    <w:p w:rsidR="00454D8B" w:rsidRDefault="00454D8B">
      <w:pPr>
        <w:spacing w:after="0" w:line="240" w:lineRule="auto"/>
        <w:rPr>
          <w:i/>
        </w:rPr>
      </w:pPr>
    </w:p>
    <w:p w:rsidR="00454D8B" w:rsidRDefault="0072334A">
      <w:pPr>
        <w:spacing w:after="0" w:line="240" w:lineRule="auto"/>
        <w:rPr>
          <w:b/>
          <w:color w:val="FF0000"/>
        </w:rPr>
      </w:pPr>
      <w:r>
        <w:rPr>
          <w:b/>
        </w:rPr>
        <w:t>The prism layer thickness varies from ~1.5mm to 3mm in the mainstream based on local mainstream mesh size which varies from 100 to 400 micrometers</w:t>
      </w:r>
      <w:r w:rsidR="006D4A46">
        <w:rPr>
          <w:b/>
        </w:rPr>
        <w:t>, this information has been added to the paper</w:t>
      </w:r>
      <w:r>
        <w:rPr>
          <w:b/>
        </w:rPr>
        <w:t>.</w:t>
      </w:r>
    </w:p>
    <w:p w:rsidR="00454D8B" w:rsidRDefault="00454D8B">
      <w:pPr>
        <w:spacing w:after="0" w:line="240" w:lineRule="auto"/>
        <w:rPr>
          <w:b/>
          <w:color w:val="FF0000"/>
        </w:rPr>
      </w:pPr>
    </w:p>
    <w:p w:rsidR="00454D8B" w:rsidRDefault="0072334A">
      <w:pPr>
        <w:spacing w:after="0" w:line="240" w:lineRule="auto"/>
        <w:rPr>
          <w:i/>
        </w:rPr>
      </w:pPr>
      <w:r>
        <w:rPr>
          <w:i/>
        </w:rPr>
        <w:t>9. P3, it is better to see the results of grid-independent test.</w:t>
      </w:r>
    </w:p>
    <w:p w:rsidR="00454D8B" w:rsidRDefault="00454D8B">
      <w:pPr>
        <w:spacing w:after="0" w:line="240" w:lineRule="auto"/>
        <w:rPr>
          <w:i/>
        </w:rPr>
      </w:pPr>
    </w:p>
    <w:p w:rsidR="00454D8B" w:rsidRDefault="0072334A">
      <w:pPr>
        <w:spacing w:after="0" w:line="240" w:lineRule="auto"/>
        <w:rPr>
          <w:b/>
        </w:rPr>
      </w:pPr>
      <w:r>
        <w:rPr>
          <w:b/>
        </w:rPr>
        <w:t>A test for grid independence</w:t>
      </w:r>
      <w:r w:rsidR="008B719D">
        <w:rPr>
          <w:b/>
        </w:rPr>
        <w:t xml:space="preserve"> for cell counts 1.3million through </w:t>
      </w:r>
      <w:r>
        <w:rPr>
          <w:b/>
        </w:rPr>
        <w:t>11 million</w:t>
      </w:r>
      <w:r w:rsidR="008B719D">
        <w:rPr>
          <w:b/>
        </w:rPr>
        <w:t xml:space="preserve"> was completed. The area averaged non-dimensional temperature theta was checked at -2D, 0D, and 5D planes with areas of 97.2mm², 116.3mm², and 200.9mm² respectively, encompassing the region affected by the coolant jet. Beyond 5 million cells the solution was found to change less than 1%.</w:t>
      </w:r>
      <w:bookmarkStart w:id="0" w:name="_GoBack"/>
      <w:bookmarkEnd w:id="0"/>
    </w:p>
    <w:p w:rsidR="00454D8B" w:rsidRDefault="00454D8B">
      <w:pPr>
        <w:spacing w:after="0" w:line="240" w:lineRule="auto"/>
        <w:rPr>
          <w:b/>
          <w:color w:val="FF0000"/>
        </w:rPr>
      </w:pPr>
    </w:p>
    <w:p w:rsidR="00454D8B" w:rsidRDefault="0072334A">
      <w:pPr>
        <w:spacing w:after="0" w:line="240" w:lineRule="auto"/>
        <w:rPr>
          <w:i/>
        </w:rPr>
      </w:pPr>
      <w:bookmarkStart w:id="1" w:name="_gjdgxs" w:colFirst="0" w:colLast="0"/>
      <w:bookmarkEnd w:id="1"/>
      <w:r>
        <w:rPr>
          <w:i/>
        </w:rPr>
        <w:t>10. P4, boundary condition, the authors stated that the measured turbulence level decay downstream of the grid matched the correlation. The authors should include the results in the paper, perhaps in Fig. 6.</w:t>
      </w:r>
    </w:p>
    <w:p w:rsidR="00454D8B" w:rsidRDefault="00454D8B">
      <w:pPr>
        <w:spacing w:after="0" w:line="240" w:lineRule="auto"/>
        <w:rPr>
          <w:i/>
        </w:rPr>
      </w:pPr>
    </w:p>
    <w:p w:rsidR="00454D8B" w:rsidRDefault="006D4A46">
      <w:pPr>
        <w:spacing w:after="0" w:line="240" w:lineRule="auto"/>
        <w:rPr>
          <w:b/>
        </w:rPr>
      </w:pPr>
      <w:r>
        <w:rPr>
          <w:b/>
        </w:rPr>
        <w:t xml:space="preserve">The turbulence decay was not measured in this wind tunnel, but has been measured in a different wind tunnel with a similar turbulence generator.  The Roach correlation for turbulence decay was found to match these experiments well.  We discuss this in the revised paper and provide references for these other studies.  </w:t>
      </w:r>
    </w:p>
    <w:p w:rsidR="00454D8B" w:rsidRDefault="00454D8B">
      <w:pPr>
        <w:spacing w:after="0" w:line="240" w:lineRule="auto"/>
        <w:rPr>
          <w:b/>
          <w:color w:val="FF0000"/>
        </w:rPr>
      </w:pPr>
    </w:p>
    <w:p w:rsidR="00454D8B" w:rsidRDefault="0072334A">
      <w:pPr>
        <w:spacing w:after="0" w:line="240" w:lineRule="auto"/>
        <w:rPr>
          <w:i/>
        </w:rPr>
      </w:pPr>
      <w:r>
        <w:rPr>
          <w:i/>
        </w:rPr>
        <w:t xml:space="preserve">11. P4, the last sentence of the first paragraph, it is stated that the inlet turbulence length scale was 8.5 mm, which corresponded well with the measured turbulence integral length scale of 10 mm. RANS simulations were shown to be poor in predicting turbulence length scale. Actually, this was also evident from the results by the authors. Furthermore, the turbulence integral length scale measured in experiments is usually much larger than that in RANS code (Luo J, </w:t>
      </w:r>
      <w:proofErr w:type="spellStart"/>
      <w:r>
        <w:rPr>
          <w:i/>
        </w:rPr>
        <w:t>Razinsky</w:t>
      </w:r>
      <w:proofErr w:type="spellEnd"/>
      <w:r>
        <w:rPr>
          <w:i/>
        </w:rPr>
        <w:t xml:space="preserve"> E H, Moon H K, Three-Dimensional RANS Prediction of Gas-Side Heat Transfer Coefficients on Turbine Blade and </w:t>
      </w:r>
      <w:proofErr w:type="spellStart"/>
      <w:r>
        <w:rPr>
          <w:i/>
        </w:rPr>
        <w:t>Endwall</w:t>
      </w:r>
      <w:proofErr w:type="spellEnd"/>
      <w:r>
        <w:rPr>
          <w:i/>
        </w:rPr>
        <w:t>,</w:t>
      </w:r>
    </w:p>
    <w:p w:rsidR="00454D8B" w:rsidRDefault="00454D8B">
      <w:pPr>
        <w:spacing w:after="0" w:line="240" w:lineRule="auto"/>
        <w:rPr>
          <w:i/>
        </w:rPr>
      </w:pPr>
    </w:p>
    <w:p w:rsidR="006D4A46" w:rsidRDefault="006D4A46">
      <w:pPr>
        <w:spacing w:after="0" w:line="240" w:lineRule="auto"/>
        <w:rPr>
          <w:b/>
        </w:rPr>
      </w:pPr>
      <w:r>
        <w:rPr>
          <w:b/>
        </w:rPr>
        <w:t>The turbulence length scale was not actually predicted in these computational studies, we adjusted the in-flow turbulence length scale until turbulence intensity decay matched the decay predicted by the Roach correlation</w:t>
      </w:r>
      <w:r w:rsidR="004E6CAD">
        <w:rPr>
          <w:b/>
        </w:rPr>
        <w:t xml:space="preserve">.  Once we found the turbulence length scale for this case, we compared it to the experimentally measured value.  The reviewer correctly pointed out that the turbulence length scale </w:t>
      </w:r>
      <w:r w:rsidR="004E6CAD">
        <w:rPr>
          <w:b/>
          <w:i/>
        </w:rPr>
        <w:t>L</w:t>
      </w:r>
      <w:r w:rsidR="004E6CAD">
        <w:rPr>
          <w:b/>
          <w:i/>
          <w:vertAlign w:val="subscript"/>
        </w:rPr>
        <w:t>t</w:t>
      </w:r>
      <w:r w:rsidR="004E6CAD">
        <w:rPr>
          <w:b/>
        </w:rPr>
        <w:t xml:space="preserve"> as defined in Fluent is different than the turbulence integral length scale </w:t>
      </w:r>
      <w:r w:rsidR="004E6CAD">
        <w:rPr>
          <w:b/>
          <w:i/>
        </w:rPr>
        <w:t>L</w:t>
      </w:r>
      <w:r w:rsidR="004E6CAD">
        <w:rPr>
          <w:b/>
          <w:i/>
          <w:vertAlign w:val="subscript"/>
        </w:rPr>
        <w:t>x</w:t>
      </w:r>
      <w:r w:rsidR="004E6CAD">
        <w:rPr>
          <w:b/>
        </w:rPr>
        <w:t xml:space="preserve">, and in fact </w:t>
      </w:r>
      <w:r w:rsidR="004E6CAD">
        <w:rPr>
          <w:b/>
          <w:i/>
        </w:rPr>
        <w:t>L</w:t>
      </w:r>
      <w:r w:rsidR="004E6CAD">
        <w:rPr>
          <w:b/>
          <w:i/>
          <w:vertAlign w:val="subscript"/>
        </w:rPr>
        <w:t>x</w:t>
      </w:r>
      <w:r w:rsidR="004E6CAD">
        <w:rPr>
          <w:b/>
        </w:rPr>
        <w:t xml:space="preserve"> is expected to be much larger than </w:t>
      </w:r>
      <w:r w:rsidR="004E6CAD">
        <w:rPr>
          <w:b/>
          <w:i/>
        </w:rPr>
        <w:t>L</w:t>
      </w:r>
      <w:r w:rsidR="004E6CAD">
        <w:rPr>
          <w:b/>
          <w:i/>
          <w:vertAlign w:val="subscript"/>
        </w:rPr>
        <w:t>t</w:t>
      </w:r>
      <w:r w:rsidR="004E6CAD">
        <w:rPr>
          <w:b/>
        </w:rPr>
        <w:t>.  We added a discussion of this to the revised paper.</w:t>
      </w:r>
    </w:p>
    <w:p w:rsidR="00454D8B" w:rsidRDefault="00454D8B">
      <w:pPr>
        <w:spacing w:after="0" w:line="240" w:lineRule="auto"/>
        <w:rPr>
          <w:b/>
          <w:i/>
          <w:color w:val="FF0000"/>
        </w:rPr>
      </w:pPr>
    </w:p>
    <w:p w:rsidR="00454D8B" w:rsidRDefault="0072334A">
      <w:pPr>
        <w:spacing w:after="0" w:line="240" w:lineRule="auto"/>
        <w:rPr>
          <w:i/>
        </w:rPr>
      </w:pPr>
      <w:r>
        <w:rPr>
          <w:i/>
        </w:rPr>
        <w:t xml:space="preserve">12. P4, results, why did the authors not chose the same density ratio values as the </w:t>
      </w:r>
      <w:proofErr w:type="spellStart"/>
      <w:r>
        <w:rPr>
          <w:i/>
        </w:rPr>
        <w:t>iLES</w:t>
      </w:r>
      <w:proofErr w:type="spellEnd"/>
      <w:r>
        <w:rPr>
          <w:i/>
        </w:rPr>
        <w:t xml:space="preserve"> in the RANS to conduct more direct comparisons?</w:t>
      </w:r>
    </w:p>
    <w:p w:rsidR="00454D8B" w:rsidRDefault="00454D8B">
      <w:pPr>
        <w:spacing w:after="0" w:line="240" w:lineRule="auto"/>
        <w:rPr>
          <w:i/>
        </w:rPr>
      </w:pPr>
    </w:p>
    <w:p w:rsidR="00454D8B" w:rsidRDefault="00CF7473">
      <w:pPr>
        <w:spacing w:after="0" w:line="240" w:lineRule="auto"/>
        <w:rPr>
          <w:b/>
        </w:rPr>
      </w:pPr>
      <w:r>
        <w:rPr>
          <w:b/>
        </w:rPr>
        <w:t xml:space="preserve">Actually for the comparison with the </w:t>
      </w:r>
      <w:proofErr w:type="spellStart"/>
      <w:r>
        <w:rPr>
          <w:b/>
        </w:rPr>
        <w:t>iLES</w:t>
      </w:r>
      <w:proofErr w:type="spellEnd"/>
      <w:r>
        <w:rPr>
          <w:b/>
        </w:rPr>
        <w:t xml:space="preserve"> results we did use DR = 1.6, we have corrected this in the revised paper.</w:t>
      </w:r>
    </w:p>
    <w:p w:rsidR="00454D8B" w:rsidRDefault="00454D8B">
      <w:pPr>
        <w:spacing w:after="0" w:line="240" w:lineRule="auto"/>
        <w:rPr>
          <w:b/>
          <w:color w:val="FF0000"/>
        </w:rPr>
      </w:pPr>
    </w:p>
    <w:p w:rsidR="00454D8B" w:rsidRDefault="0072334A">
      <w:pPr>
        <w:spacing w:after="0" w:line="240" w:lineRule="auto"/>
        <w:rPr>
          <w:i/>
        </w:rPr>
      </w:pPr>
      <w:r>
        <w:rPr>
          <w:i/>
        </w:rPr>
        <w:t>13. P6, the first line, the authors stated that the RANS computation showed a dip thermal interface at the middle of the hole very similar to the experimental measurements. However, the reviewer found an obvious discrepancy between predictions and measurements in Fig. 9.</w:t>
      </w:r>
    </w:p>
    <w:p w:rsidR="00454D8B" w:rsidRDefault="00454D8B">
      <w:pPr>
        <w:spacing w:after="0" w:line="240" w:lineRule="auto"/>
      </w:pPr>
    </w:p>
    <w:p w:rsidR="00454D8B" w:rsidRDefault="00CF7473">
      <w:pPr>
        <w:spacing w:after="0" w:line="240" w:lineRule="auto"/>
        <w:rPr>
          <w:b/>
        </w:rPr>
      </w:pPr>
      <w:r>
        <w:rPr>
          <w:b/>
        </w:rPr>
        <w:t>We don’t understand the reviewer’s point</w:t>
      </w:r>
      <w:r w:rsidR="0072334A">
        <w:rPr>
          <w:b/>
        </w:rPr>
        <w:t>.</w:t>
      </w:r>
      <w:r>
        <w:rPr>
          <w:b/>
        </w:rPr>
        <w:t xml:space="preserve">  Clearly the dip in the thermal fields occurred for both experiment and RANS prediction.  Similarly, for cases where experiments showed coolant skewed to the left side</w:t>
      </w:r>
      <w:r w:rsidR="0072334A">
        <w:rPr>
          <w:b/>
        </w:rPr>
        <w:t xml:space="preserve"> </w:t>
      </w:r>
      <w:r>
        <w:rPr>
          <w:b/>
        </w:rPr>
        <w:t>of the hole, the computations showed the same thing.  We don’t understand what “obvious discrepancy” the reviewer is referring to.</w:t>
      </w:r>
    </w:p>
    <w:p w:rsidR="00454D8B" w:rsidRDefault="00454D8B">
      <w:pPr>
        <w:spacing w:after="0" w:line="240" w:lineRule="auto"/>
        <w:rPr>
          <w:b/>
        </w:rPr>
      </w:pPr>
    </w:p>
    <w:p w:rsidR="00454D8B" w:rsidRDefault="0072334A">
      <w:pPr>
        <w:spacing w:after="0" w:line="240" w:lineRule="auto"/>
        <w:rPr>
          <w:i/>
        </w:rPr>
      </w:pPr>
      <w:r>
        <w:rPr>
          <w:i/>
        </w:rPr>
        <w:lastRenderedPageBreak/>
        <w:t xml:space="preserve">14. P6, the internal cross-flow direction is from left to right, so the coolant flow would impact on the right side of the </w:t>
      </w:r>
      <w:proofErr w:type="gramStart"/>
      <w:r>
        <w:rPr>
          <w:i/>
        </w:rPr>
        <w:t>hole</w:t>
      </w:r>
      <w:proofErr w:type="gramEnd"/>
      <w:r>
        <w:rPr>
          <w:i/>
        </w:rPr>
        <w:t xml:space="preserve"> inlet, and then swirls to the left side as it exits the hole. Is this flow feature related to the </w:t>
      </w:r>
      <w:proofErr w:type="gramStart"/>
      <w:r>
        <w:rPr>
          <w:i/>
        </w:rPr>
        <w:t>hole</w:t>
      </w:r>
      <w:proofErr w:type="gramEnd"/>
      <w:r>
        <w:rPr>
          <w:i/>
        </w:rPr>
        <w:t xml:space="preserve"> length?</w:t>
      </w:r>
    </w:p>
    <w:p w:rsidR="00454D8B" w:rsidRDefault="00454D8B">
      <w:pPr>
        <w:spacing w:after="0" w:line="240" w:lineRule="auto"/>
        <w:rPr>
          <w:i/>
        </w:rPr>
      </w:pPr>
    </w:p>
    <w:p w:rsidR="00454D8B" w:rsidRDefault="0072334A">
      <w:pPr>
        <w:rPr>
          <w:b/>
        </w:rPr>
      </w:pPr>
      <w:r>
        <w:rPr>
          <w:b/>
        </w:rPr>
        <w:t xml:space="preserve">We suspect that is true but have no experimental data that just isolates </w:t>
      </w:r>
      <w:proofErr w:type="gramStart"/>
      <w:r>
        <w:rPr>
          <w:b/>
        </w:rPr>
        <w:t>hole</w:t>
      </w:r>
      <w:proofErr w:type="gramEnd"/>
      <w:r>
        <w:rPr>
          <w:b/>
        </w:rPr>
        <w:t xml:space="preserve"> length vs. crossflow biasing.</w:t>
      </w:r>
    </w:p>
    <w:p w:rsidR="00454D8B" w:rsidRDefault="0072334A">
      <w:pPr>
        <w:spacing w:after="0" w:line="240" w:lineRule="auto"/>
        <w:rPr>
          <w:i/>
        </w:rPr>
      </w:pPr>
      <w:r>
        <w:rPr>
          <w:i/>
        </w:rPr>
        <w:t xml:space="preserve">15. P6 &amp; P7, Fig. 10(a), the RANS simulation showed rotational flow that was skewed to the right side of the hole. Why was the computational thermal fields at the </w:t>
      </w:r>
      <w:proofErr w:type="gramStart"/>
      <w:r>
        <w:rPr>
          <w:i/>
        </w:rPr>
        <w:t>hole</w:t>
      </w:r>
      <w:proofErr w:type="gramEnd"/>
      <w:r>
        <w:rPr>
          <w:i/>
        </w:rPr>
        <w:t xml:space="preserve"> exit in Fig. 9 symmetric?</w:t>
      </w:r>
    </w:p>
    <w:p w:rsidR="00454D8B" w:rsidRDefault="00454D8B">
      <w:pPr>
        <w:spacing w:after="0" w:line="240" w:lineRule="auto"/>
        <w:rPr>
          <w:i/>
        </w:rPr>
      </w:pPr>
    </w:p>
    <w:p w:rsidR="00454D8B" w:rsidRDefault="00CF7473">
      <w:pPr>
        <w:spacing w:after="0" w:line="240" w:lineRule="auto"/>
        <w:rPr>
          <w:b/>
        </w:rPr>
      </w:pPr>
      <w:r>
        <w:rPr>
          <w:b/>
        </w:rPr>
        <w:t>Although t</w:t>
      </w:r>
      <w:r w:rsidR="0072334A">
        <w:rPr>
          <w:b/>
        </w:rPr>
        <w:t xml:space="preserve">he velocity </w:t>
      </w:r>
      <w:r>
        <w:rPr>
          <w:b/>
        </w:rPr>
        <w:t>field shown in Fig. 10(a) is skewing right to left near the exit of the hole, if carefully view the velocity vectors you will note that the flow is exiting the hole along the full width of the hole</w:t>
      </w:r>
      <w:proofErr w:type="gramStart"/>
      <w:r w:rsidR="00935351">
        <w:rPr>
          <w:b/>
        </w:rPr>
        <w:t>,  and</w:t>
      </w:r>
      <w:proofErr w:type="gramEnd"/>
      <w:r w:rsidR="00935351">
        <w:rPr>
          <w:b/>
        </w:rPr>
        <w:t xml:space="preserve"> is just a little stronger on the left and right side compared to the center.  This is consistent with the</w:t>
      </w:r>
      <w:r w:rsidR="0072334A">
        <w:rPr>
          <w:b/>
        </w:rPr>
        <w:t xml:space="preserve"> </w:t>
      </w:r>
      <w:r w:rsidR="00935351">
        <w:rPr>
          <w:b/>
        </w:rPr>
        <w:t xml:space="preserve">thermal field.  In contrast, in Fig. 10 (b) the velocity field at the exit of the hole shows flow downward into the hole on the right side of the hole.  Again this is consistent with the thermal field.  </w:t>
      </w:r>
    </w:p>
    <w:p w:rsidR="00454D8B" w:rsidRDefault="00454D8B">
      <w:pPr>
        <w:spacing w:after="0" w:line="240" w:lineRule="auto"/>
        <w:rPr>
          <w:b/>
        </w:rPr>
      </w:pPr>
    </w:p>
    <w:p w:rsidR="00454D8B" w:rsidRDefault="0072334A">
      <w:pPr>
        <w:spacing w:after="0" w:line="240" w:lineRule="auto"/>
        <w:rPr>
          <w:i/>
        </w:rPr>
      </w:pPr>
      <w:r>
        <w:rPr>
          <w:i/>
        </w:rPr>
        <w:t>16. P9, Fig. 13, could the authors explain why the film cooling effectiveness deceased and then increased with the increase of velocity ratio?</w:t>
      </w:r>
    </w:p>
    <w:p w:rsidR="00454D8B" w:rsidRDefault="00454D8B">
      <w:pPr>
        <w:spacing w:after="0" w:line="240" w:lineRule="auto"/>
        <w:rPr>
          <w:i/>
        </w:rPr>
      </w:pPr>
    </w:p>
    <w:p w:rsidR="00A77650" w:rsidRDefault="00A77650">
      <w:pPr>
        <w:spacing w:after="0" w:line="240" w:lineRule="auto"/>
        <w:rPr>
          <w:b/>
        </w:rPr>
      </w:pPr>
      <w:r>
        <w:rPr>
          <w:b/>
        </w:rPr>
        <w:t>This phenomenon is discussed in one of our previous papers listed as references [17] and [18]</w:t>
      </w:r>
      <w:r w:rsidR="0072334A">
        <w:rPr>
          <w:b/>
        </w:rPr>
        <w:t>.</w:t>
      </w:r>
      <w:r>
        <w:rPr>
          <w:b/>
        </w:rPr>
        <w:t xml:space="preserve">  In these studies we showed that performance scales with internal velocity ratio </w:t>
      </w:r>
      <w:proofErr w:type="spellStart"/>
      <w:r>
        <w:rPr>
          <w:b/>
          <w:i/>
        </w:rPr>
        <w:t>VR</w:t>
      </w:r>
      <w:r>
        <w:rPr>
          <w:b/>
          <w:i/>
          <w:vertAlign w:val="subscript"/>
        </w:rPr>
        <w:t>i</w:t>
      </w:r>
      <w:proofErr w:type="spellEnd"/>
      <w:r>
        <w:rPr>
          <w:b/>
        </w:rPr>
        <w:t xml:space="preserve">, and at a particular </w:t>
      </w:r>
      <w:proofErr w:type="spellStart"/>
      <w:r>
        <w:rPr>
          <w:b/>
          <w:i/>
        </w:rPr>
        <w:t>VR</w:t>
      </w:r>
      <w:r>
        <w:rPr>
          <w:b/>
          <w:i/>
          <w:vertAlign w:val="subscript"/>
        </w:rPr>
        <w:t>i</w:t>
      </w:r>
      <w:proofErr w:type="spellEnd"/>
      <w:r>
        <w:rPr>
          <w:b/>
        </w:rPr>
        <w:t xml:space="preserve"> the effectiveness is minimum.  At this </w:t>
      </w:r>
      <w:proofErr w:type="spellStart"/>
      <w:r>
        <w:rPr>
          <w:b/>
          <w:i/>
        </w:rPr>
        <w:t>VR</w:t>
      </w:r>
      <w:r>
        <w:rPr>
          <w:b/>
          <w:i/>
          <w:vertAlign w:val="subscript"/>
        </w:rPr>
        <w:t>i</w:t>
      </w:r>
      <w:proofErr w:type="spellEnd"/>
      <w:r>
        <w:rPr>
          <w:b/>
        </w:rPr>
        <w:t xml:space="preserve"> the swirling at the inlet of the hole causes the coolant to strongly skew to one side of the hole.  As the </w:t>
      </w:r>
      <w:proofErr w:type="spellStart"/>
      <w:r>
        <w:rPr>
          <w:b/>
          <w:i/>
        </w:rPr>
        <w:t>VR</w:t>
      </w:r>
      <w:r>
        <w:rPr>
          <w:b/>
          <w:i/>
          <w:vertAlign w:val="subscript"/>
        </w:rPr>
        <w:t>i</w:t>
      </w:r>
      <w:proofErr w:type="spellEnd"/>
      <w:r>
        <w:rPr>
          <w:b/>
        </w:rPr>
        <w:t xml:space="preserve"> increases and the swirl magnitude increases the coolant is rotated back to the other side of the hole which improve film effectiveness.</w:t>
      </w:r>
    </w:p>
    <w:p w:rsidR="00A77650" w:rsidRDefault="00A77650">
      <w:pPr>
        <w:spacing w:after="0" w:line="240" w:lineRule="auto"/>
        <w:rPr>
          <w:b/>
        </w:rPr>
      </w:pPr>
    </w:p>
    <w:p w:rsidR="00454D8B" w:rsidRDefault="0072334A">
      <w:pPr>
        <w:spacing w:after="0" w:line="240" w:lineRule="auto"/>
        <w:rPr>
          <w:i/>
        </w:rPr>
      </w:pPr>
      <w:r>
        <w:rPr>
          <w:i/>
        </w:rPr>
        <w:t xml:space="preserve">1. </w:t>
      </w:r>
      <w:proofErr w:type="gramStart"/>
      <w:r>
        <w:rPr>
          <w:i/>
        </w:rPr>
        <w:t>In</w:t>
      </w:r>
      <w:proofErr w:type="gramEnd"/>
      <w:r>
        <w:rPr>
          <w:i/>
        </w:rPr>
        <w:t xml:space="preserve"> the abstract, line 9, “he” should be “the”.</w:t>
      </w:r>
    </w:p>
    <w:p w:rsidR="00454D8B" w:rsidRDefault="0072334A">
      <w:pPr>
        <w:spacing w:after="0" w:line="240" w:lineRule="auto"/>
        <w:rPr>
          <w:i/>
        </w:rPr>
      </w:pPr>
      <w:r>
        <w:rPr>
          <w:i/>
        </w:rPr>
        <w:t>2. P4, “A mentioned previously” should be “As mentioned previously”.</w:t>
      </w:r>
    </w:p>
    <w:p w:rsidR="00454D8B" w:rsidRDefault="0072334A">
      <w:pPr>
        <w:spacing w:after="0" w:line="240" w:lineRule="auto"/>
        <w:rPr>
          <w:i/>
        </w:rPr>
      </w:pPr>
      <w:r>
        <w:rPr>
          <w:i/>
        </w:rPr>
        <w:t>3. P4, “to” at line 6 of the third paragraph on the right should be deleted.</w:t>
      </w:r>
    </w:p>
    <w:p w:rsidR="00454D8B" w:rsidRDefault="0072334A">
      <w:pPr>
        <w:spacing w:after="0" w:line="240" w:lineRule="auto"/>
        <w:rPr>
          <w:i/>
        </w:rPr>
      </w:pPr>
      <w:r>
        <w:rPr>
          <w:i/>
        </w:rPr>
        <w:t>4. P5, “the dip the thermal interface” should be “the dip thermal interface”</w:t>
      </w:r>
    </w:p>
    <w:p w:rsidR="00454D8B" w:rsidRDefault="0072334A">
      <w:pPr>
        <w:spacing w:after="0" w:line="240" w:lineRule="auto"/>
        <w:rPr>
          <w:i/>
        </w:rPr>
      </w:pPr>
      <w:r>
        <w:rPr>
          <w:i/>
        </w:rPr>
        <w:t>5. P6, figure caption, “Figure 8” should be “Figure 9”.</w:t>
      </w:r>
    </w:p>
    <w:p w:rsidR="00454D8B" w:rsidRDefault="0072334A">
      <w:pPr>
        <w:spacing w:after="0" w:line="240" w:lineRule="auto"/>
        <w:rPr>
          <w:i/>
        </w:rPr>
      </w:pPr>
      <w:r>
        <w:rPr>
          <w:i/>
        </w:rPr>
        <w:t>6. P7, “where measurements a flow…”should be “where measurements showed a flow…”</w:t>
      </w:r>
    </w:p>
    <w:p w:rsidR="00454D8B" w:rsidRDefault="00454D8B">
      <w:pPr>
        <w:spacing w:after="0" w:line="240" w:lineRule="auto"/>
        <w:rPr>
          <w:i/>
        </w:rPr>
      </w:pPr>
    </w:p>
    <w:p w:rsidR="00454D8B" w:rsidRDefault="0072334A">
      <w:pPr>
        <w:spacing w:after="0" w:line="240" w:lineRule="auto"/>
        <w:rPr>
          <w:b/>
        </w:rPr>
      </w:pPr>
      <w:r>
        <w:rPr>
          <w:b/>
        </w:rPr>
        <w:t>Corrections have been made.</w:t>
      </w:r>
    </w:p>
    <w:p w:rsidR="00454D8B" w:rsidRDefault="00454D8B">
      <w:pPr>
        <w:pBdr>
          <w:bottom w:val="single" w:sz="6" w:space="1" w:color="000000"/>
        </w:pBdr>
        <w:spacing w:after="0" w:line="240" w:lineRule="auto"/>
        <w:jc w:val="center"/>
        <w:rPr>
          <w:i/>
        </w:rPr>
      </w:pPr>
    </w:p>
    <w:p w:rsidR="00454D8B" w:rsidRDefault="00454D8B">
      <w:pPr>
        <w:spacing w:after="0" w:line="240" w:lineRule="auto"/>
        <w:jc w:val="center"/>
        <w:rPr>
          <w:i/>
        </w:rPr>
      </w:pPr>
    </w:p>
    <w:p w:rsidR="00454D8B" w:rsidRDefault="0072334A">
      <w:pPr>
        <w:spacing w:after="0" w:line="240" w:lineRule="auto"/>
        <w:jc w:val="center"/>
        <w:rPr>
          <w:i/>
        </w:rPr>
      </w:pPr>
      <w:r>
        <w:rPr>
          <w:i/>
        </w:rPr>
        <w:t>Reviewer 2</w:t>
      </w:r>
    </w:p>
    <w:p w:rsidR="00454D8B" w:rsidRDefault="00454D8B">
      <w:pPr>
        <w:spacing w:after="0" w:line="240" w:lineRule="auto"/>
        <w:jc w:val="center"/>
        <w:rPr>
          <w:i/>
        </w:rPr>
      </w:pPr>
    </w:p>
    <w:p w:rsidR="00454D8B" w:rsidRDefault="0072334A">
      <w:pPr>
        <w:spacing w:after="0" w:line="240" w:lineRule="auto"/>
        <w:rPr>
          <w:i/>
        </w:rPr>
      </w:pPr>
      <w:r>
        <w:rPr>
          <w:i/>
        </w:rPr>
        <w:t>Channel size is technically 6.25d x 17.5d</w:t>
      </w:r>
    </w:p>
    <w:p w:rsidR="00454D8B" w:rsidRDefault="00454D8B">
      <w:pPr>
        <w:spacing w:after="0" w:line="240" w:lineRule="auto"/>
        <w:rPr>
          <w:i/>
        </w:rPr>
      </w:pPr>
    </w:p>
    <w:p w:rsidR="00454D8B" w:rsidRDefault="0072334A">
      <w:pPr>
        <w:spacing w:after="0" w:line="240" w:lineRule="auto"/>
        <w:ind w:left="720" w:hanging="720"/>
      </w:pPr>
      <w:r>
        <w:rPr>
          <w:b/>
        </w:rPr>
        <w:t>Corrections have been made.</w:t>
      </w:r>
    </w:p>
    <w:p w:rsidR="00454D8B" w:rsidRDefault="00454D8B">
      <w:pPr>
        <w:spacing w:after="0" w:line="240" w:lineRule="auto"/>
        <w:ind w:left="720" w:hanging="720"/>
      </w:pPr>
    </w:p>
    <w:p w:rsidR="00454D8B" w:rsidRDefault="0072334A">
      <w:pPr>
        <w:spacing w:after="0" w:line="240" w:lineRule="auto"/>
        <w:ind w:left="720" w:hanging="720"/>
        <w:rPr>
          <w:i/>
        </w:rPr>
      </w:pPr>
      <w:r>
        <w:rPr>
          <w:i/>
        </w:rPr>
        <w:t>Include grid y+ value</w:t>
      </w:r>
    </w:p>
    <w:p w:rsidR="00454D8B" w:rsidRDefault="00454D8B">
      <w:pPr>
        <w:spacing w:after="0" w:line="240" w:lineRule="auto"/>
        <w:ind w:left="720" w:hanging="720"/>
        <w:rPr>
          <w:i/>
        </w:rPr>
      </w:pPr>
    </w:p>
    <w:p w:rsidR="00454D8B" w:rsidRDefault="0072334A">
      <w:pPr>
        <w:spacing w:after="0" w:line="240" w:lineRule="auto"/>
        <w:rPr>
          <w:b/>
        </w:rPr>
      </w:pPr>
      <w:r>
        <w:rPr>
          <w:b/>
        </w:rPr>
        <w:t>Y+ value changes everywhere based on local freestream conditions, especially inside the hole. The largest y+ was y+ ≈ 0.7</w:t>
      </w:r>
      <w:r w:rsidR="00A77650">
        <w:rPr>
          <w:b/>
        </w:rPr>
        <w:t>.  This information has been added to the revised paper.</w:t>
      </w:r>
    </w:p>
    <w:p w:rsidR="00454D8B" w:rsidRDefault="00454D8B">
      <w:pPr>
        <w:spacing w:after="0" w:line="240" w:lineRule="auto"/>
        <w:ind w:left="1440" w:hanging="1440"/>
        <w:rPr>
          <w:b/>
        </w:rPr>
      </w:pPr>
    </w:p>
    <w:p w:rsidR="00454D8B" w:rsidRDefault="0072334A">
      <w:pPr>
        <w:spacing w:after="0" w:line="240" w:lineRule="auto"/>
        <w:ind w:left="720" w:hanging="720"/>
      </w:pPr>
      <w:r>
        <w:rPr>
          <w:i/>
        </w:rPr>
        <w:t>This statement seems too simple and inadequate with no evidence at hand</w:t>
      </w:r>
    </w:p>
    <w:p w:rsidR="00454D8B" w:rsidRDefault="00454D8B">
      <w:pPr>
        <w:spacing w:after="0" w:line="240" w:lineRule="auto"/>
        <w:ind w:left="720" w:hanging="720"/>
      </w:pPr>
    </w:p>
    <w:p w:rsidR="00454D8B" w:rsidRDefault="0072334A">
      <w:pPr>
        <w:spacing w:after="0" w:line="240" w:lineRule="auto"/>
        <w:ind w:left="720" w:hanging="720"/>
      </w:pPr>
      <w:r>
        <w:rPr>
          <w:b/>
        </w:rPr>
        <w:t>Fair point. I have removed and that statement.</w:t>
      </w:r>
    </w:p>
    <w:p w:rsidR="00454D8B" w:rsidRDefault="00454D8B">
      <w:pPr>
        <w:spacing w:after="0" w:line="240" w:lineRule="auto"/>
        <w:ind w:left="720" w:hanging="720"/>
      </w:pPr>
    </w:p>
    <w:p w:rsidR="00454D8B" w:rsidRDefault="0072334A">
      <w:pPr>
        <w:spacing w:after="0" w:line="240" w:lineRule="auto"/>
        <w:ind w:left="720" w:hanging="720"/>
      </w:pPr>
      <w:r>
        <w:rPr>
          <w:i/>
        </w:rPr>
        <w:t>What does this stand for?</w:t>
      </w:r>
    </w:p>
    <w:p w:rsidR="00454D8B" w:rsidRDefault="00454D8B">
      <w:pPr>
        <w:spacing w:after="0" w:line="240" w:lineRule="auto"/>
        <w:ind w:left="720" w:hanging="720"/>
      </w:pPr>
    </w:p>
    <w:p w:rsidR="00A77650" w:rsidRDefault="0072334A" w:rsidP="009E55CE">
      <w:pPr>
        <w:spacing w:after="0" w:line="240" w:lineRule="auto"/>
        <w:rPr>
          <w:b/>
        </w:rPr>
      </w:pPr>
      <w:r>
        <w:rPr>
          <w:b/>
        </w:rPr>
        <w:t xml:space="preserve">Favre </w:t>
      </w:r>
      <w:proofErr w:type="gramStart"/>
      <w:r>
        <w:rPr>
          <w:b/>
        </w:rPr>
        <w:t>Averaged</w:t>
      </w:r>
      <w:proofErr w:type="gramEnd"/>
      <w:r w:rsidR="00A77650">
        <w:rPr>
          <w:b/>
        </w:rPr>
        <w:t xml:space="preserve"> which is a mass averaged quantity</w:t>
      </w:r>
      <w:r>
        <w:rPr>
          <w:b/>
        </w:rPr>
        <w:t xml:space="preserve">. </w:t>
      </w:r>
      <w:r w:rsidR="009E55CE">
        <w:rPr>
          <w:b/>
        </w:rPr>
        <w:t>Generally f</w:t>
      </w:r>
      <w:r w:rsidR="00A77650">
        <w:rPr>
          <w:b/>
        </w:rPr>
        <w:t xml:space="preserve">or incompressible flow it is the same as the time average, but for compressible flows where density varies, this is not the case.  </w:t>
      </w:r>
      <w:r w:rsidR="009E55CE">
        <w:rPr>
          <w:b/>
        </w:rPr>
        <w:t>Given the density variation due the coolant and mainstream density differences, it is important to use Favre averaging.</w:t>
      </w:r>
    </w:p>
    <w:p w:rsidR="00454D8B" w:rsidRDefault="00454D8B" w:rsidP="009E55CE">
      <w:pPr>
        <w:spacing w:after="0" w:line="240" w:lineRule="auto"/>
        <w:rPr>
          <w:b/>
        </w:rPr>
      </w:pPr>
    </w:p>
    <w:p w:rsidR="00454D8B" w:rsidRDefault="0072334A">
      <w:pPr>
        <w:spacing w:after="0" w:line="240" w:lineRule="auto"/>
        <w:ind w:left="720" w:hanging="720"/>
        <w:rPr>
          <w:i/>
        </w:rPr>
      </w:pPr>
      <w:r>
        <w:rPr>
          <w:i/>
        </w:rPr>
        <w:t>Why did those differences happen? (2 places)</w:t>
      </w:r>
    </w:p>
    <w:p w:rsidR="00454D8B" w:rsidRDefault="00454D8B">
      <w:pPr>
        <w:spacing w:after="0" w:line="240" w:lineRule="auto"/>
        <w:ind w:left="720" w:hanging="720"/>
        <w:rPr>
          <w:i/>
        </w:rPr>
      </w:pPr>
    </w:p>
    <w:p w:rsidR="00454D8B" w:rsidRDefault="00345E42" w:rsidP="00345E42">
      <w:pPr>
        <w:spacing w:after="0" w:line="240" w:lineRule="auto"/>
      </w:pPr>
      <w:r>
        <w:rPr>
          <w:b/>
        </w:rPr>
        <w:t>In both places it is important to recognize that the velocity vectors depict secondary flows which have velocities more than an order of magnitude smaller than the main flow</w:t>
      </w:r>
      <w:r w:rsidR="0072334A">
        <w:rPr>
          <w:b/>
        </w:rPr>
        <w:t>.</w:t>
      </w:r>
      <w:r>
        <w:rPr>
          <w:b/>
        </w:rPr>
        <w:t xml:space="preserve">  We added this explanation to the revised paper.</w:t>
      </w:r>
    </w:p>
    <w:p w:rsidR="00454D8B" w:rsidRDefault="00454D8B">
      <w:pPr>
        <w:pBdr>
          <w:bottom w:val="single" w:sz="6" w:space="1" w:color="000000"/>
        </w:pBdr>
        <w:spacing w:after="0" w:line="240" w:lineRule="auto"/>
        <w:ind w:left="720" w:hanging="720"/>
      </w:pPr>
    </w:p>
    <w:p w:rsidR="00454D8B" w:rsidRDefault="00454D8B">
      <w:pPr>
        <w:spacing w:after="0" w:line="240" w:lineRule="auto"/>
        <w:ind w:left="720" w:hanging="720"/>
      </w:pPr>
    </w:p>
    <w:p w:rsidR="00454D8B" w:rsidRDefault="0072334A">
      <w:pPr>
        <w:spacing w:after="0" w:line="240" w:lineRule="auto"/>
        <w:ind w:left="720" w:hanging="720"/>
        <w:jc w:val="center"/>
      </w:pPr>
      <w:r>
        <w:t>Reviewer 3</w:t>
      </w:r>
    </w:p>
    <w:p w:rsidR="00454D8B" w:rsidRDefault="00454D8B">
      <w:pPr>
        <w:spacing w:after="0" w:line="240" w:lineRule="auto"/>
        <w:ind w:left="720" w:hanging="720"/>
        <w:jc w:val="center"/>
      </w:pPr>
    </w:p>
    <w:p w:rsidR="00454D8B" w:rsidRDefault="0072334A">
      <w:pPr>
        <w:spacing w:after="0" w:line="240" w:lineRule="auto"/>
        <w:ind w:left="720" w:hanging="720"/>
      </w:pPr>
      <w:r>
        <w:rPr>
          <w:i/>
        </w:rPr>
        <w:t>How was the turbulence generator simulated?</w:t>
      </w:r>
    </w:p>
    <w:p w:rsidR="00454D8B" w:rsidRDefault="00454D8B">
      <w:pPr>
        <w:spacing w:after="0" w:line="240" w:lineRule="auto"/>
        <w:ind w:left="720" w:hanging="720"/>
      </w:pPr>
    </w:p>
    <w:p w:rsidR="00454D8B" w:rsidRDefault="0072334A">
      <w:pPr>
        <w:spacing w:after="0" w:line="240" w:lineRule="auto"/>
        <w:rPr>
          <w:b/>
        </w:rPr>
      </w:pPr>
      <w:r>
        <w:rPr>
          <w:b/>
        </w:rPr>
        <w:t xml:space="preserve">We did not simulate a turbulence grid. </w:t>
      </w:r>
      <w:r w:rsidR="00345E42">
        <w:rPr>
          <w:b/>
        </w:rPr>
        <w:t>Our simulation started 70 mm downstream of the grid at which point we used a turbulence intensity based on correlation that has been proved to work well for this turbulence generator.  We also turbulence length scale at this point until the downstream decay of turbulence level matched the prediction by the correlation.  This has been explained in more detail in the revised paper</w:t>
      </w:r>
      <w:r>
        <w:rPr>
          <w:b/>
        </w:rPr>
        <w:t>.</w:t>
      </w:r>
    </w:p>
    <w:p w:rsidR="00454D8B" w:rsidRDefault="00454D8B">
      <w:pPr>
        <w:spacing w:after="0" w:line="240" w:lineRule="auto"/>
        <w:rPr>
          <w:b/>
        </w:rPr>
      </w:pPr>
    </w:p>
    <w:p w:rsidR="00454D8B" w:rsidRDefault="0072334A">
      <w:pPr>
        <w:spacing w:after="0" w:line="240" w:lineRule="auto"/>
      </w:pPr>
      <w:r>
        <w:rPr>
          <w:i/>
        </w:rPr>
        <w:t>Operating Conditions not provided</w:t>
      </w:r>
    </w:p>
    <w:p w:rsidR="00454D8B" w:rsidRDefault="00454D8B">
      <w:pPr>
        <w:spacing w:after="0" w:line="240" w:lineRule="auto"/>
      </w:pPr>
    </w:p>
    <w:p w:rsidR="00454D8B" w:rsidRDefault="0072334A">
      <w:pPr>
        <w:spacing w:after="0" w:line="240" w:lineRule="auto"/>
        <w:rPr>
          <w:b/>
        </w:rPr>
      </w:pPr>
      <w:r>
        <w:rPr>
          <w:b/>
        </w:rPr>
        <w:t>Operating conditions have been added both to the figure and in the text.</w:t>
      </w:r>
    </w:p>
    <w:p w:rsidR="00454D8B" w:rsidRDefault="00454D8B">
      <w:pPr>
        <w:spacing w:after="0" w:line="240" w:lineRule="auto"/>
        <w:rPr>
          <w:b/>
        </w:rPr>
      </w:pPr>
    </w:p>
    <w:p w:rsidR="00454D8B" w:rsidRDefault="0072334A">
      <w:pPr>
        <w:spacing w:after="0" w:line="240" w:lineRule="auto"/>
        <w:rPr>
          <w:i/>
        </w:rPr>
      </w:pPr>
      <w:r>
        <w:rPr>
          <w:i/>
        </w:rPr>
        <w:t>Only one turbulence model is examined. Why was this model selected? How is it valid near the wall?</w:t>
      </w:r>
    </w:p>
    <w:p w:rsidR="00454D8B" w:rsidRDefault="00454D8B">
      <w:pPr>
        <w:spacing w:after="0" w:line="240" w:lineRule="auto"/>
        <w:rPr>
          <w:i/>
        </w:rPr>
      </w:pPr>
    </w:p>
    <w:p w:rsidR="00722578" w:rsidRDefault="00722578">
      <w:pPr>
        <w:spacing w:after="0" w:line="240" w:lineRule="auto"/>
        <w:rPr>
          <w:b/>
        </w:rPr>
      </w:pPr>
      <w:r>
        <w:rPr>
          <w:b/>
        </w:rPr>
        <w:t>There are a number of studies in the literature that indicate the superiority of the realizable k-epsilon, and we made a comparison to the SST k-omega model during the preliminary part of this study.  We have added discussion of these in the revised text.</w:t>
      </w:r>
    </w:p>
    <w:p w:rsidR="00454D8B" w:rsidRDefault="00722578">
      <w:pPr>
        <w:spacing w:after="0" w:line="240" w:lineRule="auto"/>
        <w:rPr>
          <w:b/>
        </w:rPr>
      </w:pPr>
      <w:r>
        <w:rPr>
          <w:b/>
          <w:highlight w:val="white"/>
        </w:rPr>
        <w:t>O</w:t>
      </w:r>
      <w:r w:rsidR="0072334A">
        <w:rPr>
          <w:b/>
          <w:highlight w:val="white"/>
        </w:rPr>
        <w:t xml:space="preserve">ur mesh y+ </w:t>
      </w:r>
      <w:r>
        <w:rPr>
          <w:b/>
          <w:highlight w:val="white"/>
        </w:rPr>
        <w:t xml:space="preserve">next to the wall </w:t>
      </w:r>
      <w:r w:rsidR="0072334A">
        <w:rPr>
          <w:b/>
          <w:highlight w:val="white"/>
        </w:rPr>
        <w:t xml:space="preserve">was at all times less than 0.7, </w:t>
      </w:r>
      <w:r>
        <w:rPr>
          <w:b/>
          <w:highlight w:val="white"/>
        </w:rPr>
        <w:t>so the near wall predictions should be reasonable</w:t>
      </w:r>
      <w:r w:rsidR="0072334A">
        <w:rPr>
          <w:b/>
          <w:highlight w:val="white"/>
        </w:rPr>
        <w:t>.</w:t>
      </w:r>
    </w:p>
    <w:p w:rsidR="00454D8B" w:rsidRDefault="00454D8B">
      <w:pPr>
        <w:spacing w:after="0" w:line="240" w:lineRule="auto"/>
        <w:rPr>
          <w:b/>
        </w:rPr>
      </w:pPr>
    </w:p>
    <w:p w:rsidR="00454D8B" w:rsidRDefault="0072334A">
      <w:pPr>
        <w:spacing w:after="0" w:line="240" w:lineRule="auto"/>
      </w:pPr>
      <w:r>
        <w:rPr>
          <w:i/>
        </w:rPr>
        <w:t>How do we account for heat flux?</w:t>
      </w:r>
    </w:p>
    <w:p w:rsidR="00454D8B" w:rsidRDefault="00454D8B">
      <w:pPr>
        <w:spacing w:after="0" w:line="240" w:lineRule="auto"/>
      </w:pPr>
    </w:p>
    <w:p w:rsidR="00454D8B" w:rsidRDefault="0072334A">
      <w:pPr>
        <w:spacing w:after="0" w:line="240" w:lineRule="auto"/>
        <w:rPr>
          <w:b/>
        </w:rPr>
      </w:pPr>
      <w:r>
        <w:rPr>
          <w:b/>
        </w:rPr>
        <w:t xml:space="preserve">The simulation was adiabatic. The experimental conduction correction </w:t>
      </w:r>
      <w:r w:rsidR="00ED55EF">
        <w:rPr>
          <w:b/>
        </w:rPr>
        <w:t>to account for very small conduction in the low conductivity foam wall</w:t>
      </w:r>
      <w:r>
        <w:rPr>
          <w:b/>
        </w:rPr>
        <w:t>.</w:t>
      </w:r>
    </w:p>
    <w:p w:rsidR="00454D8B" w:rsidRDefault="00454D8B">
      <w:pPr>
        <w:spacing w:after="0" w:line="240" w:lineRule="auto"/>
        <w:rPr>
          <w:b/>
        </w:rPr>
      </w:pPr>
    </w:p>
    <w:p w:rsidR="00454D8B" w:rsidRDefault="0072334A">
      <w:pPr>
        <w:spacing w:after="0" w:line="240" w:lineRule="auto"/>
      </w:pPr>
      <w:r>
        <w:rPr>
          <w:i/>
        </w:rPr>
        <w:t>The grid shown in Figure 4 is poor quality because it is not smooth when grid changes in grid spacing</w:t>
      </w:r>
    </w:p>
    <w:p w:rsidR="00454D8B" w:rsidRDefault="00454D8B">
      <w:pPr>
        <w:spacing w:after="0" w:line="240" w:lineRule="auto"/>
      </w:pPr>
    </w:p>
    <w:p w:rsidR="00454D8B" w:rsidRDefault="0072334A">
      <w:pPr>
        <w:spacing w:after="0" w:line="240" w:lineRule="auto"/>
        <w:rPr>
          <w:b/>
        </w:rPr>
      </w:pPr>
      <w:r>
        <w:rPr>
          <w:b/>
        </w:rPr>
        <w:t>The case shown in figure 4 was the plenum ca</w:t>
      </w:r>
      <w:r w:rsidR="00ED55EF">
        <w:rPr>
          <w:b/>
        </w:rPr>
        <w:t xml:space="preserve">se, in the revised version of the paper we showed the cross-flow case which was used for most all the results presented in the paper. </w:t>
      </w:r>
      <w:r>
        <w:rPr>
          <w:b/>
        </w:rPr>
        <w:t xml:space="preserve"> The crossflow domain has a smooth transition in </w:t>
      </w:r>
      <w:proofErr w:type="gramStart"/>
      <w:r>
        <w:rPr>
          <w:b/>
        </w:rPr>
        <w:t xml:space="preserve">both </w:t>
      </w:r>
      <w:proofErr w:type="spellStart"/>
      <w:r>
        <w:rPr>
          <w:b/>
        </w:rPr>
        <w:t>cutcell</w:t>
      </w:r>
      <w:proofErr w:type="spellEnd"/>
      <w:r>
        <w:rPr>
          <w:b/>
        </w:rPr>
        <w:t xml:space="preserve"> or</w:t>
      </w:r>
      <w:proofErr w:type="gramEnd"/>
      <w:r>
        <w:rPr>
          <w:b/>
        </w:rPr>
        <w:t xml:space="preserve"> unstructured meshes. Additionally, the region of grid discontinuity is outside of the region of interest since the plenum fed experiment was made to investigate the similarities between </w:t>
      </w:r>
      <w:proofErr w:type="spellStart"/>
      <w:r>
        <w:rPr>
          <w:b/>
        </w:rPr>
        <w:t>iLES</w:t>
      </w:r>
      <w:proofErr w:type="spellEnd"/>
      <w:r>
        <w:rPr>
          <w:b/>
        </w:rPr>
        <w:t xml:space="preserve"> and RANS, but not used to investigate the flow outside of the hole.</w:t>
      </w:r>
    </w:p>
    <w:p w:rsidR="00454D8B" w:rsidRDefault="00454D8B">
      <w:pPr>
        <w:spacing w:after="0" w:line="240" w:lineRule="auto"/>
        <w:rPr>
          <w:b/>
        </w:rPr>
      </w:pPr>
    </w:p>
    <w:p w:rsidR="00454D8B" w:rsidRDefault="0072334A">
      <w:pPr>
        <w:spacing w:after="0" w:line="240" w:lineRule="auto"/>
      </w:pPr>
      <w:r>
        <w:rPr>
          <w:i/>
        </w:rPr>
        <w:t xml:space="preserve">The inlet to the plenum seems </w:t>
      </w:r>
      <w:proofErr w:type="spellStart"/>
      <w:r>
        <w:rPr>
          <w:i/>
        </w:rPr>
        <w:t>quiet</w:t>
      </w:r>
      <w:proofErr w:type="spellEnd"/>
      <w:r>
        <w:rPr>
          <w:i/>
        </w:rPr>
        <w:t xml:space="preserve"> close to the film-cooling hole.</w:t>
      </w:r>
    </w:p>
    <w:p w:rsidR="00454D8B" w:rsidRDefault="00454D8B">
      <w:pPr>
        <w:spacing w:after="0" w:line="240" w:lineRule="auto"/>
      </w:pPr>
    </w:p>
    <w:p w:rsidR="00454D8B" w:rsidRDefault="0072334A">
      <w:pPr>
        <w:spacing w:after="0" w:line="240" w:lineRule="auto"/>
        <w:rPr>
          <w:b/>
        </w:rPr>
      </w:pPr>
      <w:r>
        <w:rPr>
          <w:b/>
        </w:rPr>
        <w:t>The image was clipped to focus on the mesh inside of the hole. The plenum extends 12.5D away from the hole. Since the flow inside was quiescent, uniform, and feeding only a single hole, this was considered sufficient.</w:t>
      </w:r>
    </w:p>
    <w:p w:rsidR="00454D8B" w:rsidRDefault="00454D8B">
      <w:pPr>
        <w:spacing w:after="0" w:line="240" w:lineRule="auto"/>
        <w:rPr>
          <w:b/>
        </w:rPr>
      </w:pPr>
    </w:p>
    <w:p w:rsidR="00454D8B" w:rsidRDefault="0072334A">
      <w:pPr>
        <w:spacing w:after="0" w:line="240" w:lineRule="auto"/>
        <w:rPr>
          <w:i/>
        </w:rPr>
      </w:pPr>
      <w:r>
        <w:rPr>
          <w:i/>
        </w:rPr>
        <w:t>The paper concluded that the adiabatic effectiveness is incorrect due to RANS being unable to correctly predict the mixing… But, Unsure if RANS actually does a good job of predicting the velocity and pressure at the hole exit. It can get some trends correct but the magnitudes are off by around 4x and the in-hole velocity vectors are in opposite directions in many regions between the CFD and Experimental results</w:t>
      </w:r>
    </w:p>
    <w:p w:rsidR="00454D8B" w:rsidRDefault="00454D8B">
      <w:pPr>
        <w:spacing w:after="0" w:line="240" w:lineRule="auto"/>
        <w:rPr>
          <w:color w:val="FF0000"/>
        </w:rPr>
      </w:pPr>
    </w:p>
    <w:p w:rsidR="00454D8B" w:rsidRDefault="0072334A">
      <w:pPr>
        <w:spacing w:after="0" w:line="240" w:lineRule="auto"/>
        <w:rPr>
          <w:b/>
        </w:rPr>
      </w:pPr>
      <w:r>
        <w:rPr>
          <w:b/>
        </w:rPr>
        <w:t xml:space="preserve">RANS inability to predict secondary flows, typically with velocity magnitudes less than 10% the mainstream velocity, and the diffusion of the temperature fields stems from deficiencies in modeling turbulent mixing. However, the bulk </w:t>
      </w:r>
      <w:r>
        <w:rPr>
          <w:b/>
        </w:rPr>
        <w:lastRenderedPageBreak/>
        <w:t>flows are very accurate and the thermal</w:t>
      </w:r>
      <w:r w:rsidR="00ED55EF">
        <w:rPr>
          <w:b/>
        </w:rPr>
        <w:t xml:space="preserve"> </w:t>
      </w:r>
      <w:r>
        <w:rPr>
          <w:b/>
        </w:rPr>
        <w:t>field profile comparison is extremely promising. Additionally, the bulk PIV shape, direction, and rotation are consistently well estimated from CFD to PIV.</w:t>
      </w:r>
    </w:p>
    <w:p w:rsidR="00454D8B" w:rsidRDefault="00454D8B">
      <w:pPr>
        <w:spacing w:after="0" w:line="240" w:lineRule="auto"/>
        <w:rPr>
          <w:b/>
        </w:rPr>
      </w:pPr>
    </w:p>
    <w:p w:rsidR="00454D8B" w:rsidRDefault="0072334A">
      <w:pPr>
        <w:spacing w:after="0" w:line="240" w:lineRule="auto"/>
      </w:pPr>
      <w:r>
        <w:rPr>
          <w:i/>
        </w:rPr>
        <w:t xml:space="preserve">Some </w:t>
      </w:r>
      <w:proofErr w:type="spellStart"/>
      <w:r>
        <w:rPr>
          <w:i/>
        </w:rPr>
        <w:t>inhole</w:t>
      </w:r>
      <w:proofErr w:type="spellEnd"/>
      <w:r>
        <w:rPr>
          <w:i/>
        </w:rPr>
        <w:t xml:space="preserve"> velocities are going the opposite direction from the PIV</w:t>
      </w:r>
    </w:p>
    <w:p w:rsidR="00454D8B" w:rsidRDefault="00454D8B">
      <w:pPr>
        <w:spacing w:after="0" w:line="240" w:lineRule="auto"/>
        <w:rPr>
          <w:color w:val="FF0000"/>
        </w:rPr>
      </w:pPr>
    </w:p>
    <w:p w:rsidR="00454D8B" w:rsidRDefault="0072334A">
      <w:pPr>
        <w:spacing w:after="0" w:line="240" w:lineRule="auto"/>
        <w:rPr>
          <w:b/>
        </w:rPr>
      </w:pPr>
      <w:proofErr w:type="spellStart"/>
      <w:r>
        <w:rPr>
          <w:b/>
        </w:rPr>
        <w:t>Inhole</w:t>
      </w:r>
      <w:proofErr w:type="spellEnd"/>
      <w:r>
        <w:rPr>
          <w:b/>
        </w:rPr>
        <w:t xml:space="preserve"> PIV is extremely difficult and often we are attempting to measure velocities less than 5% of the through plane velocity. Additionally, RANS does a poor job of modeling the secondary flows which are significantly more affected by turbulence than the bulk flow. What is more important here is identifying that the secondary flows do not necessarily have to be exactly predicted for the bulk of the coolant jet to be well modeled. RANS succeeds as a tool for investigating crossflow biasing, ingestion, and bulk fluid motion through film cooling holes. </w:t>
      </w:r>
    </w:p>
    <w:sectPr w:rsidR="00454D8B">
      <w:pgSz w:w="12240" w:h="1584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NewRomanPSMT">
    <w:altName w:val="Times New Roman"/>
    <w:panose1 w:val="00000000000000000000"/>
    <w:charset w:val="A1"/>
    <w:family w:val="auto"/>
    <w:notTrueType/>
    <w:pitch w:val="default"/>
    <w:sig w:usb0="00000081" w:usb1="00000000" w:usb2="00000000" w:usb3="00000000" w:csb0="00000008"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4"/>
  </w:compat>
  <w:rsids>
    <w:rsidRoot w:val="00454D8B"/>
    <w:rsid w:val="00083E42"/>
    <w:rsid w:val="002376E4"/>
    <w:rsid w:val="00345E42"/>
    <w:rsid w:val="00454D8B"/>
    <w:rsid w:val="004B6415"/>
    <w:rsid w:val="004E6CAD"/>
    <w:rsid w:val="00577BAA"/>
    <w:rsid w:val="00606D02"/>
    <w:rsid w:val="0067144A"/>
    <w:rsid w:val="006D4A46"/>
    <w:rsid w:val="00722578"/>
    <w:rsid w:val="0072334A"/>
    <w:rsid w:val="008B719D"/>
    <w:rsid w:val="00925890"/>
    <w:rsid w:val="00935351"/>
    <w:rsid w:val="009E55CE"/>
    <w:rsid w:val="00A77650"/>
    <w:rsid w:val="00CF7473"/>
    <w:rsid w:val="00D9728E"/>
    <w:rsid w:val="00DF36E8"/>
    <w:rsid w:val="00ED55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78EC6E7-A562-4246-A782-D49805EB4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162</TotalTime>
  <Pages>5</Pages>
  <Words>2067</Words>
  <Characters>11783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Cockrell School of Engineering</Company>
  <LinksUpToDate>false</LinksUpToDate>
  <CharactersWithSpaces>13823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Fraser</cp:lastModifiedBy>
  <cp:revision>7</cp:revision>
  <dcterms:created xsi:type="dcterms:W3CDTF">2019-01-16T14:38:00Z</dcterms:created>
  <dcterms:modified xsi:type="dcterms:W3CDTF">2019-01-16T21:45:00Z</dcterms:modified>
</cp:coreProperties>
</file>