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78A4A"/>
          <w:sz w:val="18"/>
          <w:szCs w:val="18"/>
        </w:rPr>
        <w:t xml:space="preserve">UI-DEV-V1</w:t>
      </w:r>
    </w:p>
    <w:p>
      <w:pPr>
        <w:spacing w:after="40" w:before="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C1F26"/>
          <w:sz w:val="36"/>
          <w:szCs w:val="36"/>
        </w:rPr>
        <w:t xml:space="preserve">第一版 UI 頁面規格</w:t>
      </w:r>
    </w:p>
    <w:p>
      <w:pPr>
        <w:spacing w:after="160" w:before="60" w:line="276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C6570"/>
          <w:sz w:val="20"/>
          <w:szCs w:val="20"/>
        </w:rPr>
        <w:t xml:space="preserve">依據：第一版開發文檔 DEV-V1。視覺結構參考所提供之側欄、狀態卡與數據卡版面，不複製其商標、文案或產品資產。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06"/>
      </w:tblGrid>
      <w:tr>
        <w:trPr>
          <w:tblHeader/>
        </w:trPr>
        <w:tc>
          <w:tcPr>
            <w:tcW w:type="dxa" w:w="24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項目</w:t>
            </w:r>
          </w:p>
        </w:tc>
        <w:tc>
          <w:tcPr>
            <w:tcW w:type="dxa" w:w="770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文件編號</w:t>
            </w:r>
          </w:p>
        </w:tc>
        <w:tc>
          <w:tcPr>
            <w:tcW w:type="dxa" w:w="770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UI-DEV-V1</w:t>
            </w:r>
          </w:p>
        </w:tc>
      </w:tr>
      <w:tr>
        <w:tc>
          <w:tcPr>
            <w:tcW w:type="dxa" w:w="24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對應開發文檔</w:t>
            </w:r>
          </w:p>
        </w:tc>
        <w:tc>
          <w:tcPr>
            <w:tcW w:type="dxa" w:w="770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DEV-V1／第一版開發文檔_DEV-V1_20261008.docx</w:t>
            </w:r>
          </w:p>
        </w:tc>
      </w:tr>
      <w:tr>
        <w:tc>
          <w:tcPr>
            <w:tcW w:type="dxa" w:w="24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可操作原型</w:t>
            </w:r>
          </w:p>
        </w:tc>
        <w:tc>
          <w:tcPr>
            <w:tcW w:type="dxa" w:w="770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開發文檔／第一版UI原型_DEV-V1_20261008.html</w:t>
            </w:r>
          </w:p>
        </w:tc>
      </w:tr>
      <w:tr>
        <w:tc>
          <w:tcPr>
            <w:tcW w:type="dxa" w:w="24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頁面預覽</w:t>
            </w:r>
          </w:p>
        </w:tc>
        <w:tc>
          <w:tcPr>
            <w:tcW w:type="dxa" w:w="770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開發文檔／ui預覽／login、overview、calendar、users</w:t>
            </w:r>
          </w:p>
        </w:tc>
      </w:tr>
      <w:tr>
        <w:tc>
          <w:tcPr>
            <w:tcW w:type="dxa" w:w="24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本版頁面</w:t>
            </w:r>
          </w:p>
        </w:tc>
        <w:tc>
          <w:tcPr>
            <w:tcW w:type="dxa" w:w="770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登入、總覽、月視圖日曆、使用者（僅 CEO）</w:t>
            </w:r>
          </w:p>
        </w:tc>
      </w:tr>
    </w:tbl>
    <w:p>
      <w:pPr>
        <w:pStyle w:val="Heading1"/>
        <w:pBdr>
          <w:bottom w:val="single" w:color="178A4A" w:sz="8" w:space="1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C1F26"/>
          <w:sz w:val="28"/>
          <w:szCs w:val="28"/>
        </w:rPr>
        <w:t xml:space="preserve">1. 視覺結構</w:t>
      </w:r>
    </w:p>
    <w:p>
      <w:pPr>
        <w:spacing w:after="60" w:before="60" w:line="276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C1F26"/>
          <w:sz w:val="21"/>
          <w:szCs w:val="21"/>
        </w:rPr>
        <w:t xml:space="preserve">主框架採左側導覽、右側工作區。側欄固定顯示產品名稱、分組導覽與目前使用者。工作區以白底卡片承載狀態、數據與操作，圓角與淺分隔線為主，成功狀態使用綠色，不使用參考圖中的頻道推廣橫幅文案。</w:t>
      </w:r>
    </w:p>
    <w:p>
      <w:pPr>
        <w:spacing w:after="60" w:before="60" w:line="276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C1F26"/>
          <w:sz w:val="21"/>
          <w:szCs w:val="21"/>
        </w:rPr>
        <w:t xml:space="preserve">導覽只放已確認入口：總覽、日曆；CEO 另見使用者。未確認項目不得以灰階或即將推出的形式放入導覽。</w:t>
      </w:r>
    </w:p>
    <w:p>
      <w:pPr>
        <w:pStyle w:val="Heading1"/>
        <w:pBdr>
          <w:bottom w:val="single" w:color="178A4A" w:sz="8" w:space="1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C1F26"/>
          <w:sz w:val="28"/>
          <w:szCs w:val="28"/>
        </w:rPr>
        <w:t xml:space="preserve">2. 頁面</w:t>
      </w:r>
    </w:p>
    <w:p>
      <w:pPr>
        <w:pStyle w:val="Heading2"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245C38"/>
          <w:sz w:val="24"/>
          <w:szCs w:val="24"/>
        </w:rPr>
        <w:t xml:space="preserve">2.1 登入</w:t>
      </w:r>
    </w:p>
    <w:p>
      <w:pPr>
        <w:spacing w:after="60" w:before="60" w:line="276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C1F26"/>
          <w:sz w:val="21"/>
          <w:szCs w:val="21"/>
        </w:rPr>
        <w:t xml:space="preserve">未登入只顯示登入頁，不得進入主框架。欄位為帳戶、密碼。預設值供驗收使用：帳戶 CEO、密碼 CEO。錯誤時停留本頁並顯示未能進入主框架。本頁不提供更改密碼、忘記密碼或登出。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3771900"/>
            <wp:effectExtent t="0" r="0" b="0" l="0"/>
            <wp:docPr id="1" name="圖 1  登入頁。錯誤密碼不得進入主框架。" descr="圖 1  登入頁。錯誤密碼不得進入主框架。" title="圖 1  登入頁。錯誤密碼不得進入主框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C6570"/>
          <w:sz w:val="16"/>
          <w:szCs w:val="16"/>
        </w:rPr>
        <w:t xml:space="preserve">圖 1  登入頁。錯誤密碼不得進入主框架。</w:t>
      </w:r>
    </w:p>
    <w:p>
      <w:pPr>
        <w:pStyle w:val="Heading2"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245C38"/>
          <w:sz w:val="24"/>
          <w:szCs w:val="24"/>
        </w:rPr>
        <w:t xml:space="preserve">2.2 總覽</w:t>
      </w:r>
    </w:p>
    <w:p>
      <w:pPr>
        <w:spacing w:after="60" w:before="60" w:line="276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C1F26"/>
          <w:sz w:val="21"/>
          <w:szCs w:val="21"/>
        </w:rPr>
        <w:t xml:space="preserve">登入後的主框架。須同時看見導覽、目前使用者，以及進入日曆的入口。狀態列說明工作階段已通過驗證。四段流程只表示本版已接通的路徑：登入驗證、主框架、日曆入口、目前使用者。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3771900"/>
            <wp:effectExtent t="0" r="0" b="0" l="0"/>
            <wp:docPr id="1" name="圖 2  總覽。側欄、目前使用者與日曆入口同屏。" descr="圖 2  總覽。側欄、目前使用者與日曆入口同屏。" title="圖 2  總覽。側欄、目前使用者與日曆入口同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C6570"/>
          <w:sz w:val="16"/>
          <w:szCs w:val="16"/>
        </w:rPr>
        <w:t xml:space="preserve">圖 2  總覽。側欄、目前使用者與日曆入口同屏。</w:t>
      </w:r>
    </w:p>
    <w:p>
      <w:pPr>
        <w:pStyle w:val="Heading2"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245C38"/>
          <w:sz w:val="24"/>
          <w:szCs w:val="24"/>
        </w:rPr>
        <w:t xml:space="preserve">2.3 月視圖日曆</w:t>
      </w:r>
    </w:p>
    <w:p>
      <w:pPr>
        <w:spacing w:after="60" w:before="60" w:line="276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C1F26"/>
          <w:sz w:val="21"/>
          <w:szCs w:val="21"/>
        </w:rPr>
        <w:t xml:space="preserve">只做月視圖，七欄，由星期日開始。當月日期可讀，非當月日期以淡色區分。今天以實心圓標示並加「今天」。提供上一月、下一月與回到今天。不放置事件、個人事項或拖放。操作參考月視圖切換，不複製日曆產品的商標或介面資產。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3771900"/>
            <wp:effectExtent t="0" r="0" b="0" l="0"/>
            <wp:docPr id="1" name="圖 3  月視圖。2026年10月8日標示為今天。" descr="圖 3  月視圖。2026年10月8日標示為今天。" title="圖 3  月視圖。2026年10月8日標示為今天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C6570"/>
          <w:sz w:val="16"/>
          <w:szCs w:val="16"/>
        </w:rPr>
        <w:t xml:space="preserve">圖 3  月視圖。2026年10月8日標示為今天。</w:t>
      </w:r>
    </w:p>
    <w:p>
      <w:pPr>
        <w:pStyle w:val="Heading2"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245C38"/>
          <w:sz w:val="24"/>
          <w:szCs w:val="24"/>
        </w:rPr>
        <w:t xml:space="preserve">2.4 使用者</w:t>
      </w:r>
    </w:p>
    <w:p>
      <w:pPr>
        <w:spacing w:after="60" w:before="60" w:line="276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C1F26"/>
          <w:sz w:val="21"/>
          <w:szCs w:val="21"/>
        </w:rPr>
        <w:t xml:space="preserve">僅 CEO 可見。可新增顯示名稱、帳戶、密碼與角色。角色只在建立時寫入，選項為 CEO、HR、會計、員工。本頁不是角色指派畫面，不可改派既有帳戶，亦不可刪除或重設密碼。其他角色不顯示此入口。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4019550"/>
            <wp:effectExtent t="0" r="0" b="0" l="0"/>
            <wp:docPr id="1" name="圖 4  使用者。CEO 新增帳戶，角色於建立時寫入。" descr="圖 4  使用者。CEO 新增帳戶，角色於建立時寫入。" title="圖 4  使用者。CEO 新增帳戶，角色於建立時寫入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C6570"/>
          <w:sz w:val="16"/>
          <w:szCs w:val="16"/>
        </w:rPr>
        <w:t xml:space="preserve">圖 4  使用者。CEO 新增帳戶，角色於建立時寫入。</w:t>
      </w:r>
    </w:p>
    <w:p>
      <w:pPr>
        <w:pStyle w:val="Heading1"/>
        <w:pBdr>
          <w:bottom w:val="single" w:color="178A4A" w:sz="8" w:space="1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C1F26"/>
          <w:sz w:val="28"/>
          <w:szCs w:val="28"/>
        </w:rPr>
        <w:t xml:space="preserve">3. 對照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3306"/>
      </w:tblGrid>
      <w:tr>
        <w:trPr>
          <w:tblHeader/>
        </w:trPr>
        <w:tc>
          <w:tcPr>
            <w:tcW w:type="dxa" w:w="14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編號</w:t>
            </w:r>
          </w:p>
        </w:tc>
        <w:tc>
          <w:tcPr>
            <w:tcW w:type="dxa" w:w="22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頁面</w:t>
            </w:r>
          </w:p>
        </w:tc>
        <w:tc>
          <w:tcPr>
            <w:tcW w:type="dxa" w:w="32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開發要點</w:t>
            </w:r>
          </w:p>
        </w:tc>
        <w:tc>
          <w:tcPr>
            <w:tcW w:type="dxa" w:w="330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驗收</w:t>
            </w:r>
          </w:p>
        </w:tc>
      </w:tr>
      <w:tr>
        <w:tc>
          <w:tcPr>
            <w:tcW w:type="dxa" w:w="14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F-01／R-01</w:t>
            </w:r>
          </w:p>
        </w:tc>
        <w:tc>
          <w:tcPr>
            <w:tcW w:type="dxa" w:w="22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登入</w:t>
            </w:r>
          </w:p>
        </w:tc>
        <w:tc>
          <w:tcPr>
            <w:tcW w:type="dxa" w:w="32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未登入不得進入主框架</w:t>
            </w:r>
          </w:p>
        </w:tc>
        <w:tc>
          <w:tcPr>
            <w:tcW w:type="dxa" w:w="330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CEO／CEO 可進；錯誤密碼不可進</w:t>
            </w:r>
          </w:p>
        </w:tc>
      </w:tr>
      <w:tr>
        <w:tc>
          <w:tcPr>
            <w:tcW w:type="dxa" w:w="14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F-02／R-02</w:t>
            </w:r>
          </w:p>
        </w:tc>
        <w:tc>
          <w:tcPr>
            <w:tcW w:type="dxa" w:w="22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使用者</w:t>
            </w:r>
          </w:p>
        </w:tc>
        <w:tc>
          <w:tcPr>
            <w:tcW w:type="dxa" w:w="32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建立時區分四種角色</w:t>
            </w:r>
          </w:p>
        </w:tc>
        <w:tc>
          <w:tcPr>
            <w:tcW w:type="dxa" w:w="330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新帳戶可帶 HR、會計、員工或 CEO</w:t>
            </w:r>
          </w:p>
        </w:tc>
      </w:tr>
      <w:tr>
        <w:tc>
          <w:tcPr>
            <w:tcW w:type="dxa" w:w="14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F-04／R-03</w:t>
            </w:r>
          </w:p>
        </w:tc>
        <w:tc>
          <w:tcPr>
            <w:tcW w:type="dxa" w:w="22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使用者</w:t>
            </w:r>
          </w:p>
        </w:tc>
        <w:tc>
          <w:tcPr>
            <w:tcW w:type="dxa" w:w="32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CEO 高於其餘角色；不實作指派畫面</w:t>
            </w:r>
          </w:p>
        </w:tc>
        <w:tc>
          <w:tcPr>
            <w:tcW w:type="dxa" w:w="330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非 CEO 不見使用者入口</w:t>
            </w:r>
          </w:p>
        </w:tc>
      </w:tr>
      <w:tr>
        <w:tc>
          <w:tcPr>
            <w:tcW w:type="dxa" w:w="14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F-05／R-05</w:t>
            </w:r>
          </w:p>
        </w:tc>
        <w:tc>
          <w:tcPr>
            <w:tcW w:type="dxa" w:w="22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使用者</w:t>
            </w:r>
          </w:p>
        </w:tc>
        <w:tc>
          <w:tcPr>
            <w:tcW w:type="dxa" w:w="32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CEO 可新增使用者</w:t>
            </w:r>
          </w:p>
        </w:tc>
        <w:tc>
          <w:tcPr>
            <w:tcW w:type="dxa" w:w="330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新帳戶可再於登入頁進入</w:t>
            </w:r>
          </w:p>
        </w:tc>
      </w:tr>
      <w:tr>
        <w:tc>
          <w:tcPr>
            <w:tcW w:type="dxa" w:w="14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F-06／R-06</w:t>
            </w:r>
          </w:p>
        </w:tc>
        <w:tc>
          <w:tcPr>
            <w:tcW w:type="dxa" w:w="22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總覽</w:t>
            </w:r>
          </w:p>
        </w:tc>
        <w:tc>
          <w:tcPr>
            <w:tcW w:type="dxa" w:w="32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導覽、目前使用者、日曆入口</w:t>
            </w:r>
          </w:p>
        </w:tc>
        <w:tc>
          <w:tcPr>
            <w:tcW w:type="dxa" w:w="330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三者同時可見</w:t>
            </w:r>
          </w:p>
        </w:tc>
      </w:tr>
      <w:tr>
        <w:tc>
          <w:tcPr>
            <w:tcW w:type="dxa" w:w="14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F-07／R-07</w:t>
            </w:r>
          </w:p>
        </w:tc>
        <w:tc>
          <w:tcPr>
            <w:tcW w:type="dxa" w:w="22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日曆</w:t>
            </w:r>
          </w:p>
        </w:tc>
        <w:tc>
          <w:tcPr>
            <w:tcW w:type="dxa" w:w="32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月視圖、今天、上一月、下一月</w:t>
            </w:r>
          </w:p>
        </w:tc>
        <w:tc>
          <w:tcPr>
            <w:tcW w:type="dxa" w:w="330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月份與今天可識別</w:t>
            </w:r>
          </w:p>
        </w:tc>
      </w:tr>
    </w:tbl>
    <w:p>
      <w:pPr>
        <w:pStyle w:val="Heading1"/>
        <w:pBdr>
          <w:bottom w:val="single" w:color="178A4A" w:sz="8" w:space="1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C1F26"/>
          <w:sz w:val="28"/>
          <w:szCs w:val="28"/>
        </w:rPr>
        <w:t xml:space="preserve">4. 本版明確不做</w:t>
      </w:r>
    </w:p>
    <w:p>
      <w:pPr>
        <w:spacing w:after="60" w:before="60" w:line="276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C1F26"/>
          <w:sz w:val="21"/>
          <w:szCs w:val="21"/>
        </w:rPr>
        <w:t xml:space="preserve">更改密碼、登出方式、角色指派畫面、個人事項、部門與審批路徑仍屬未確認，不得自行加入。原型側欄的「原型重置（非正式登出）」只供檢視另一帳戶，不是產品功能，正式實作時移除。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06"/>
      </w:tblGrid>
      <w:tr>
        <w:trPr>
          <w:tblHeader/>
        </w:trPr>
        <w:tc>
          <w:tcPr>
            <w:tcW w:type="dxa" w:w="24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項目</w:t>
            </w:r>
          </w:p>
        </w:tc>
        <w:tc>
          <w:tcPr>
            <w:tcW w:type="dxa" w:w="770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處理</w:t>
            </w:r>
          </w:p>
        </w:tc>
      </w:tr>
      <w:tr>
        <w:tc>
          <w:tcPr>
            <w:tcW w:type="dxa" w:w="24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登出</w:t>
            </w:r>
          </w:p>
        </w:tc>
        <w:tc>
          <w:tcPr>
            <w:tcW w:type="dxa" w:w="770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未確認。原型重置不得視為登出設計。</w:t>
            </w:r>
          </w:p>
        </w:tc>
      </w:tr>
      <w:tr>
        <w:tc>
          <w:tcPr>
            <w:tcW w:type="dxa" w:w="24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更改密碼</w:t>
            </w:r>
          </w:p>
        </w:tc>
        <w:tc>
          <w:tcPr>
            <w:tcW w:type="dxa" w:w="770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不提供入口。</w:t>
            </w:r>
          </w:p>
        </w:tc>
      </w:tr>
      <w:tr>
        <w:tc>
          <w:tcPr>
            <w:tcW w:type="dxa" w:w="24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角色指派</w:t>
            </w:r>
          </w:p>
        </w:tc>
        <w:tc>
          <w:tcPr>
            <w:tcW w:type="dxa" w:w="770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不提供事後改派。角色只在新增時寫入。</w:t>
            </w:r>
          </w:p>
        </w:tc>
      </w:tr>
      <w:tr>
        <w:tc>
          <w:tcPr>
            <w:tcW w:type="dxa" w:w="240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審批、部門、個人事項</w:t>
            </w:r>
          </w:p>
        </w:tc>
        <w:tc>
          <w:tcPr>
            <w:tcW w:type="dxa" w:w="770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C1F26"/>
                <w:sz w:val="18"/>
                <w:szCs w:val="18"/>
              </w:rPr>
              <w:t xml:space="preserve">不設導覽、不設空頁。</w:t>
            </w:r>
          </w:p>
        </w:tc>
      </w:tr>
    </w:tbl>
    <w:p>
      <w:pPr>
        <w:pStyle w:val="Heading1"/>
        <w:pBdr>
          <w:bottom w:val="single" w:color="178A4A" w:sz="8" w:space="1"/>
        </w:pBdr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C1F26"/>
          <w:sz w:val="28"/>
          <w:szCs w:val="28"/>
        </w:rPr>
        <w:t xml:space="preserve">5. 原型使用</w:t>
      </w:r>
    </w:p>
    <w:p>
      <w:pPr>
        <w:spacing w:after="60" w:before="60" w:line="276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C1F26"/>
          <w:sz w:val="21"/>
          <w:szCs w:val="21"/>
        </w:rPr>
        <w:t xml:space="preserve">以瀏覽器開啟第一版UI原型_DEV-V1_20261008.html。預設帳戶與密碼均為 CEO。CEO 新增使用者後，使用原型重置回到登入頁，即可以新帳戶驗證。資料保存在瀏覽器本地，清除網站資料後回復預設 CEO 帳戶。</w:t>
      </w:r>
    </w:p>
    <w:sectPr>
      <w:headerReference w:type="default" r:id="rId7"/>
      <w:footerReference w:type="default" r:id="rId8"/>
      <w:pgSz w:w="11906" w:h="16838" w:orient="portrait"/>
      <w:pgMar w:top="860" w:right="900" w:bottom="8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E8EE" w:sz="6" w:space="6"/>
      </w:pBdr>
      <w:spacing w:before="80"/>
    </w:pPr>
    <w:r>
      <w:rPr>
        <w:rFonts w:ascii="Microsoft JhengHei" w:cs="Microsoft JhengHei" w:eastAsia="Microsoft JhengHei" w:hAnsi="Microsoft JhengHei"/>
        <w:b w:val="false"/>
        <w:bCs w:val="false"/>
        <w:i w:val="false"/>
        <w:iCs w:val="false"/>
        <w:color w:val="5C6570"/>
        <w:sz w:val="16"/>
        <w:szCs w:val="16"/>
      </w:rPr>
      <w:t xml:space="preserve">UI-DEV-V1  ·  2026年10月8日  ·  不覆蓋開發文檔</w:t>
    </w:r>
    <w:r>
      <w:rPr>
        <w:rFonts w:ascii="Microsoft JhengHei" w:cs="Microsoft JhengHei" w:eastAsia="Microsoft JhengHei" w:hAnsi="Microsoft JhengHei"/>
        <w:b w:val="false"/>
        <w:bCs w:val="false"/>
        <w:i w:val="false"/>
        <w:iCs w:val="false"/>
        <w:color w:val="1C1F26"/>
        <w:sz w:val="16"/>
        <w:szCs w:val="16"/>
      </w:rPr>
      <w:t xml:space="preserve">          </w:t>
    </w:r>
    <w:r>
      <w:rPr>
        <w:rFonts w:ascii="Microsoft JhengHei" w:cs="Microsoft JhengHei" w:eastAsia="Microsoft JhengHei" w:hAnsi="Microsoft JhengHei"/>
        <w:color w:val="5C65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8EE" w:sz="6" w:space="6"/>
      </w:pBdr>
      <w:spacing w:after="80"/>
    </w:pPr>
    <w:r>
      <w:rPr>
        <w:rFonts w:ascii="Microsoft JhengHei" w:cs="Microsoft JhengHei" w:eastAsia="Microsoft JhengHei" w:hAnsi="Microsoft JhengHei"/>
        <w:b w:val="false"/>
        <w:bCs w:val="false"/>
        <w:i w:val="false"/>
        <w:iCs w:val="false"/>
        <w:color w:val="5C6570"/>
        <w:sz w:val="16"/>
        <w:szCs w:val="16"/>
      </w:rPr>
      <w:t xml:space="preserve">小型辦公軟件  ·  DEV-V1 UI 頁面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icrosoft JhengHei" w:cs="Microsoft JhengHei" w:eastAsia="Microsoft JhengHei" w:hAnsi="Microsoft JhengHei"/>
      <w:b/>
      <w:bCs/>
      <w:color w:val="1C1F2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Microsoft JhengHei" w:cs="Microsoft JhengHei" w:eastAsia="Microsoft JhengHei" w:hAnsi="Microsoft JhengHei"/>
      <w:b/>
      <w:bCs/>
      <w:color w:val="245C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9a854ec4e4247dcc31cc0d12a825e0517e449ab.png"/><Relationship Id="rId10" Type="http://schemas.openxmlformats.org/officeDocument/2006/relationships/image" Target="media/41269fbf5a8b448f3a42b2b67affd7546bd34b5c.png"/><Relationship Id="rId11" Type="http://schemas.openxmlformats.org/officeDocument/2006/relationships/image" Target="media/d8df0df1ca82fe47e497ee15d2f08d4f0f780df7.png"/><Relationship Id="rId12" Type="http://schemas.openxmlformats.org/officeDocument/2006/relationships/image" Target="media/c56ef3d48a993c8f0811b8f6ac369d3ffdb4105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2026-10-08T06:11:27.894Z</dcterms:created>
  <dcterms:modified xsi:type="dcterms:W3CDTF">2026-10-08T06:11:27.895Z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