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8"/>
        <w:jc w:val="left"/>
        <w:tblLayout w:type="fixed"/>
        <w:tblLook w:firstColumn="1" w:firstRow="1" w:lastColumn="0" w:lastRow="0" w:noHBand="0" w:noVBand="1" w:val="04A0"/>
      </w:tblPr>
      <w:tblGrid>
        <w:gridCol w:w="2154"/>
        <w:gridCol w:w="7484"/>
      </w:tblGrid>
      <w:tr>
        <w:tc>
          <w:tcPr>
            <w:tcW w:type="dxa" w:w="215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3628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con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36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Arial" w:hAnsi="Arial"/>
                <w:b/>
                <w:color w:val="222120"/>
                <w:sz w:val="24"/>
              </w:rPr>
              <w:t>ООО «ОПТИМА»</w:t>
            </w:r>
          </w:p>
          <w:p>
            <w:pPr>
              <w:spacing w:after="20"/>
              <w:jc w:val="right"/>
            </w:pPr>
            <w:r>
              <w:rPr>
                <w:rFonts w:ascii="Arial" w:hAnsi="Arial"/>
                <w:color w:val="222120"/>
                <w:sz w:val="20"/>
              </w:rPr>
              <w:t>Телефон/факс: 8 (495) 507-09-79; 8 (495) 778-81-68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color w:val="222120"/>
                <w:sz w:val="20"/>
              </w:rPr>
              <w:t>Email: info@buhstart.ru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color w:val="222120"/>
                <w:sz w:val="20"/>
              </w:rPr>
              <w:t>Адрес: Архангельская область, г. Северодвинск, Первомайская ул., д. 16</w:t>
            </w:r>
          </w:p>
        </w:tc>
      </w:tr>
    </w:tbl>
    <w:p>
      <w:pPr>
        <w:pBdr>
          <w:bottom w:val="single" w:sz="10" w:space="1" w:color="E35611"/>
        </w:pBdr>
        <w:spacing w:before="80" w:after="200"/>
      </w:pPr>
    </w:p>
    <w:p>
      <w:pPr>
        <w:spacing w:after="40"/>
      </w:pPr>
      <w:r>
        <w:rPr>
          <w:rFonts w:ascii="Arial" w:hAnsi="Arial"/>
          <w:b/>
          <w:color w:val="222120"/>
          <w:sz w:val="36"/>
        </w:rPr>
        <w:t>Коммерческое предложение №</w:t>
      </w:r>
      <w:r>
        <w:rPr>
          <w:rFonts w:ascii="Arial" w:hAnsi="Arial"/>
          <w:b/>
          <w:color w:val="999999"/>
          <w:sz w:val="36"/>
        </w:rPr>
        <w:t>{{kp_number}}</w:t>
      </w:r>
    </w:p>
    <w:p>
      <w:pPr>
        <w:spacing w:after="200"/>
      </w:pPr>
      <w:r>
        <w:rPr>
          <w:rFonts w:ascii="Arial" w:hAnsi="Arial"/>
          <w:color w:val="555555"/>
          <w:sz w:val="24"/>
        </w:rPr>
        <w:t>от {{kp_date}}</w:t>
      </w:r>
    </w:p>
    <w:p>
      <w:pPr>
        <w:spacing w:after="40"/>
      </w:pPr>
      <w:r>
        <w:rPr>
          <w:rFonts w:ascii="Arial" w:hAnsi="Arial"/>
          <w:b/>
          <w:color w:val="222120"/>
          <w:sz w:val="22"/>
        </w:rPr>
        <w:t xml:space="preserve">Кому: </w:t>
      </w:r>
      <w:r>
        <w:rPr>
          <w:rFonts w:ascii="Arial" w:hAnsi="Arial"/>
          <w:color w:val="999999"/>
          <w:sz w:val="22"/>
        </w:rPr>
        <w:t>{{client_name}}</w:t>
      </w:r>
    </w:p>
    <w:p>
      <w:pPr>
        <w:spacing w:after="200"/>
      </w:pPr>
      <w:r>
        <w:rPr>
          <w:rFonts w:ascii="Arial" w:hAnsi="Arial"/>
          <w:b/>
          <w:color w:val="222120"/>
          <w:sz w:val="22"/>
        </w:rPr>
        <w:t xml:space="preserve">Руководителю: </w:t>
      </w:r>
      <w:r>
        <w:rPr>
          <w:rFonts w:ascii="Arial" w:hAnsi="Arial"/>
          <w:color w:val="999999"/>
          <w:sz w:val="22"/>
        </w:rPr>
        <w:t>{{client_director}}</w:t>
      </w:r>
    </w:p>
    <w:p>
      <w:pPr>
        <w:spacing w:after="200" w:line="276" w:lineRule="auto"/>
      </w:pPr>
      <w:r>
        <w:rPr>
          <w:rFonts w:ascii="Arial" w:hAnsi="Arial"/>
          <w:color w:val="222120"/>
          <w:sz w:val="22"/>
        </w:rPr>
        <w:t>В продолжение нашего разговора высылаем коммерческое предложение на бухгалтерское обслуживание вашей организации. Мы готовы взять на себя полное ведение бухгалтерского и налогового учёта, а также взаимодействие с контролирующими органами.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540"/>
        <w:gridCol w:w="6598"/>
        <w:gridCol w:w="2500"/>
      </w:tblGrid>
      <w:tr>
        <w:tc>
          <w:tcPr>
            <w:tcW w:type="dxa" w:w="5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3561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№</w:t>
            </w:r>
          </w:p>
        </w:tc>
        <w:tc>
          <w:tcPr>
            <w:tcW w:type="dxa" w:w="65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3561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Наименование услуги</w:t>
            </w:r>
          </w:p>
        </w:tc>
        <w:tc>
          <w:tcPr>
            <w:tcW w:type="dxa" w:w="25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3561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Стоимость в месяц (₽)</w:t>
            </w:r>
          </w:p>
        </w:tc>
      </w:tr>
      <w:tr>
        <w:tc>
          <w:tcPr>
            <w:tcW w:type="dxa" w:w="5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22120"/>
                <w:sz w:val="20"/>
              </w:rPr>
              <w:t>{#services}{{index}}</w:t>
            </w:r>
          </w:p>
        </w:tc>
        <w:tc>
          <w:tcPr>
            <w:tcW w:type="dxa" w:w="65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22120"/>
                <w:sz w:val="20"/>
              </w:rPr>
              <w:t>{{name}}</w:t>
            </w:r>
          </w:p>
        </w:tc>
        <w:tc>
          <w:tcPr>
            <w:tcW w:type="dxa" w:w="25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color w:val="222120"/>
                <w:sz w:val="20"/>
              </w:rPr>
              <w:t>{{price}}{/services}</w:t>
            </w:r>
          </w:p>
        </w:tc>
      </w:tr>
      <w:tr>
        <w:tc>
          <w:tcPr>
            <w:tcW w:type="dxa" w:w="5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type="dxa" w:w="65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Arial" w:hAnsi="Arial"/>
                <w:i/>
                <w:color w:val="999999"/>
                <w:sz w:val="20"/>
              </w:rPr>
              <w:t>{#show_discount}Скидка {{discount_percent}}%{/show_discount}</w:t>
            </w:r>
          </w:p>
        </w:tc>
        <w:tc>
          <w:tcPr>
            <w:tcW w:type="dxa" w:w="25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i/>
                <w:color w:val="999999"/>
                <w:sz w:val="20"/>
              </w:rPr>
              <w:t>{#show_discount}−{{discount_amount}} ₽{/show_discount}</w:t>
            </w:r>
          </w:p>
        </w:tc>
      </w:tr>
      <w:tr>
        <w:tc>
          <w:tcPr>
            <w:tcW w:type="dxa" w:w="5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3E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5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3E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22120"/>
                <w:sz w:val="20"/>
              </w:rPr>
              <w:t>Итого в месяц</w:t>
            </w:r>
          </w:p>
        </w:tc>
        <w:tc>
          <w:tcPr>
            <w:tcW w:type="dxa" w:w="25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3E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color w:val="222120"/>
                <w:sz w:val="20"/>
              </w:rPr>
              <w:t>{{total_amount}} ₽</w:t>
            </w:r>
          </w:p>
        </w:tc>
      </w:tr>
    </w:tbl>
    <w:p>
      <w:pPr>
        <w:spacing w:before="80" w:after="200"/>
      </w:pPr>
      <w:r>
        <w:rPr>
          <w:rFonts w:ascii="Arial" w:hAnsi="Arial"/>
          <w:i/>
          <w:color w:val="888888"/>
          <w:sz w:val="18"/>
        </w:rPr>
        <w:t>* Окончательная стоимость услуг определяется после двух месяцев обслуживания, исходя из фактического объёма операций.</w:t>
      </w:r>
    </w:p>
    <w:p>
      <w:pPr>
        <w:spacing w:after="280"/>
      </w:pPr>
      <w:r>
        <w:rPr>
          <w:rFonts w:ascii="Arial" w:hAnsi="Arial"/>
          <w:b/>
          <w:color w:val="E35611"/>
          <w:sz w:val="22"/>
        </w:rPr>
        <w:t xml:space="preserve">Предложение действует до </w:t>
      </w:r>
      <w:r>
        <w:rPr>
          <w:rFonts w:ascii="Arial" w:hAnsi="Arial"/>
          <w:b/>
          <w:color w:val="999999"/>
          <w:sz w:val="22"/>
        </w:rPr>
        <w:t>{{valid_until}}</w:t>
      </w:r>
    </w:p>
    <w:p>
      <w:pPr>
        <w:spacing w:before="120" w:after="80"/>
      </w:pPr>
      <w:r>
        <w:rPr>
          <w:rFonts w:ascii="Arial" w:hAnsi="Arial"/>
          <w:b/>
          <w:color w:val="222120"/>
          <w:sz w:val="28"/>
        </w:rPr>
        <w:t>О компании</w:t>
      </w:r>
    </w:p>
    <w:p>
      <w:pPr>
        <w:spacing w:after="160" w:line="276" w:lineRule="auto"/>
      </w:pPr>
      <w:r>
        <w:rPr>
          <w:rFonts w:ascii="Arial" w:hAnsi="Arial"/>
          <w:color w:val="222120"/>
          <w:sz w:val="22"/>
        </w:rPr>
        <w:t>ООО «ОПТИМА» предоставляет услуги бухгалтерского аутсорсинга с 2003 года. В нашем штате работают 17 аттестованных бухгалтеров и аудиторов, а также 39 удалённых экономистов, что позволяет оперативно решать задачи любой сложности. Мы несём полную материальную ответственность за результат своей работы, закреплённую в договоре. Все специалисты компании регулярно проходят обучение и подтверждают квалификацию.</w:t>
      </w:r>
    </w:p>
    <w:p>
      <w:pPr>
        <w:spacing w:before="120" w:after="80"/>
      </w:pPr>
      <w:r>
        <w:rPr>
          <w:rFonts w:ascii="Arial" w:hAnsi="Arial"/>
          <w:b/>
          <w:color w:val="222120"/>
          <w:sz w:val="28"/>
        </w:rPr>
        <w:t>Условия сотрудничества</w:t>
      </w:r>
    </w:p>
    <w:p>
      <w:pPr>
        <w:spacing w:after="40" w:line="276" w:lineRule="auto"/>
      </w:pPr>
      <w:r>
        <w:rPr>
          <w:rFonts w:ascii="Arial" w:hAnsi="Arial"/>
          <w:color w:val="222120"/>
          <w:sz w:val="22"/>
        </w:rPr>
        <w:t>— Предоплата: 20 000 ₽</w:t>
      </w:r>
    </w:p>
    <w:p>
      <w:pPr>
        <w:spacing w:after="40" w:line="276" w:lineRule="auto"/>
      </w:pPr>
      <w:r>
        <w:rPr>
          <w:rFonts w:ascii="Arial" w:hAnsi="Arial"/>
          <w:color w:val="222120"/>
          <w:sz w:val="22"/>
        </w:rPr>
        <w:t>— Первые два месяца: оплата по фактическому объёму операций</w:t>
      </w:r>
    </w:p>
    <w:p>
      <w:pPr>
        <w:spacing w:after="40" w:line="276" w:lineRule="auto"/>
      </w:pPr>
      <w:r>
        <w:rPr>
          <w:rFonts w:ascii="Arial" w:hAnsi="Arial"/>
          <w:color w:val="222120"/>
          <w:sz w:val="22"/>
        </w:rPr>
        <w:t>— С третьего месяца: фиксированная ежемесячная ставка согласно выбранному тарифу</w:t>
      </w:r>
    </w:p>
    <w:p>
      <w:pPr>
        <w:spacing w:after="40" w:line="276" w:lineRule="auto"/>
      </w:pPr>
      <w:r>
        <w:rPr>
          <w:rFonts w:ascii="Arial" w:hAnsi="Arial"/>
          <w:color w:val="222120"/>
          <w:sz w:val="22"/>
        </w:rPr>
        <w:t>— Все условия фиксируются в договоре с полной материальной ответственностью</w:t>
      </w:r>
    </w:p>
    <w:p>
      <w:pPr>
        <w:spacing w:before="200" w:after="280"/>
      </w:pPr>
      <w:r>
        <w:rPr>
          <w:rFonts w:ascii="Arial" w:hAnsi="Arial"/>
          <w:color w:val="222120"/>
          <w:sz w:val="22"/>
        </w:rPr>
        <w:t xml:space="preserve">Подробнее на сайте: </w:t>
      </w:r>
      <w:hyperlink r:id="rId10">
        <w:r>
          <w:rPr>
            <w:color w:val="E35611"/>
            <w:u w:val="single"/>
          </w:rPr>
          <w:t>buhstart.ru</w:t>
        </w:r>
      </w:hyperlink>
    </w:p>
    <w:p>
      <w:pPr>
        <w:spacing w:after="40"/>
        <w:jc w:val="right"/>
      </w:pPr>
      <w:r>
        <w:rPr>
          <w:rFonts w:ascii="Arial" w:hAnsi="Arial"/>
          <w:color w:val="222120"/>
          <w:sz w:val="22"/>
        </w:rPr>
        <w:t>Руководитель ___________ Горелкина Г.В.</w:t>
      </w:r>
    </w:p>
    <w:p>
      <w:pPr>
        <w:spacing w:after="0"/>
        <w:jc w:val="right"/>
      </w:pPr>
      <w:r>
        <w:rPr>
          <w:rFonts w:ascii="Arial" w:hAnsi="Arial"/>
          <w:color w:val="666666"/>
          <w:sz w:val="18"/>
        </w:rPr>
        <w:t>ООО «ОПТИМА»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221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  <Relationship Id="rId9" Type="http://schemas.openxmlformats.org/officeDocument/2006/relationships/image" Target="media/image1.png"/>
  <Relationship Id="rId10" Type="http://schemas.openxmlformats.org/officeDocument/2006/relationships/hyperlink" Target="https://buhstart.ru/" TargetMode="Externa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