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Relationships xmlns="http://schemas.openxmlformats.org/package/2006/relationships">
  
  
  <Relationship Id="rId1" Type="http://schemas.openxmlformats.org/officeDocument/2006/relationships/officeDocument" Target="word/document.xml"/>
  

</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r>
        <w:drawing>
          <wp:anchor allowOverlap="1" behindDoc="0" distB="0" distT="0" distL="0" distR="0" hidden="0" layoutInCell="1" locked="0" relativeHeight="0" simplePos="0">
            <wp:simplePos x="0" y="0"/>
            <wp:positionH relativeFrom="column">
              <wp:posOffset>0</wp:posOffset>
            </wp:positionH>
            <wp:positionV relativeFrom="paragraph">
              <wp:posOffset>-479424</wp:posOffset>
            </wp:positionV>
            <wp:extent cx="1535430" cy="977900"/>
            <wp:effectExtent b="0" l="0" r="0" t="0"/>
            <wp:wrapNone/>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1535430" cy="9779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between w:color="000000" w:space="0" w:sz="0" w:val="none"/>
        </w:pBdr>
        <w:spacing w:line="240" w:lineRule="auto"/>
        <w:rPr/>
      </w:pPr>
      <w:r>
        <w:rPr>
          <w:rtl w:val="0"/>
        </w:rPr>
      </w:r>
    </w:p>
    <w:p w:rsidR="00000000" w:rsidDel="00000000" w:rsidP="00000000" w:rsidRDefault="00000000" w:rsidRPr="00000000" w14:paraId="00000005">
      <w:pPr>
        <w:spacing w:line="240" w:lineRule="auto"/>
        <w:rPr>
          <w:rFonts w:ascii="Calibri" w:cs="Calibri" w:eastAsia="Calibri" w:hAnsi="Calibri"/>
          <w:b w:val="1"/>
          <w:bCs w:val="1"/>
          <w:sz w:val="16"/>
          <w:szCs w:val="16"/>
          <w:highlight w:val="yellow"/>
        </w:rPr>
      </w:pPr>
      <w:r>
        <w:rPr>
          <w:rFonts w:ascii="Calibri" w:cs="Calibri" w:eastAsia="Calibri" w:hAnsi="Calibri"/>
          <w:b w:val="1"/>
          <w:bCs w:val="1"/>
          <w:sz w:val="16"/>
          <w:szCs w:val="16"/>
          <w:highlight w:val="yellow"/>
          <w:rtl w:val="0"/>
        </w:rPr>
        <w:t xml:space="preserve">{{ex_short}}</w:t>
      </w:r>
    </w:p>
    <w:p w:rsidR="00000000" w:rsidDel="00000000" w:rsidP="00000000" w:rsidRDefault="00000000" w:rsidRPr="00000000" w14:paraId="00000006">
      <w:pPr>
        <w:spacing w:line="240" w:lineRule="auto"/>
        <w:jc w:val="both"/>
        <w:rPr>
          <w:rFonts w:ascii="Calibri" w:cs="Calibri" w:eastAsia="Calibri" w:hAnsi="Calibri"/>
          <w:sz w:val="16"/>
          <w:szCs w:val="16"/>
          <w:highlight w:val="yellow"/>
        </w:rPr>
      </w:pPr>
      <w:r>
        <w:rPr>
          <w:rFonts w:ascii="Calibri" w:cs="Calibri" w:eastAsia="Calibri" w:hAnsi="Calibri"/>
          <w:sz w:val="16"/>
          <w:szCs w:val="16"/>
          <w:highlight w:val="yellow"/>
          <w:rtl w:val="0"/>
        </w:rPr>
        <w:t xml:space="preserve">Бухгалтерское сопровождение, консультации, восстановление учета, подготовка и сдача отчетности, аудит, консалтинговые услуги</w:t>
      </w:r>
    </w:p>
    <w:p w:rsidR="00000000" w:rsidDel="00000000" w:rsidP="00000000" w:rsidRDefault="00000000" w:rsidRPr="00000000" w14:paraId="00000007">
      <w:pPr>
        <w:spacing w:line="240" w:lineRule="auto"/>
        <w:jc w:val="both"/>
        <w:rPr>
          <w:rFonts w:ascii="Calibri" w:cs="Calibri" w:eastAsia="Calibri" w:hAnsi="Calibri"/>
          <w:sz w:val="16"/>
          <w:szCs w:val="16"/>
        </w:rPr>
      </w:pPr>
      <w:r>
        <w:rPr>
          <w:rFonts w:ascii="Calibri" w:cs="Calibri" w:eastAsia="Calibri" w:hAnsi="Calibri"/>
          <w:sz w:val="16"/>
          <w:szCs w:val="16"/>
          <w:highlight w:val="yellow"/>
          <w:rtl w:val="0"/>
        </w:rPr>
        <w:t xml:space="preserve">Адрес: {{ex_address}}</w:t>
      </w:r>
      <w:r>
        <w:rPr>
          <w:rFonts w:ascii="Calibri" w:cs="Calibri" w:eastAsia="Calibri" w:hAnsi="Calibri"/>
          <w:sz w:val="16"/>
          <w:szCs w:val="16"/>
          <w:rtl w:val="0"/>
        </w:rPr>
        <w:t xml:space="preserve">. Тел./факс: 8 (495) 507-09-79; 8(495) 778-81-68, e-mail: </w:t>
      </w:r>
      <w:hyperlink r:id="rId7">
        <w:r>
          <w:rPr>
            <w:rFonts w:ascii="Calibri" w:cs="Calibri" w:eastAsia="Calibri" w:hAnsi="Calibri"/>
            <w:sz w:val="16"/>
            <w:szCs w:val="16"/>
            <w:u w:val="single"/>
            <w:rtl w:val="0"/>
          </w:rPr>
          <w:t xml:space="preserve">{{ex_email}}</w:t>
        </w:r>
      </w:hyperlink>
      <w:r>
        <w:rPr>
          <w:rFonts w:ascii="Calibri" w:cs="Calibri" w:eastAsia="Calibri" w:hAnsi="Calibri"/>
          <w:sz w:val="16"/>
          <w:szCs w:val="16"/>
          <w:rtl w:val="0"/>
        </w:rPr>
        <w:t xml:space="preserve">, сайт: https://buhstart.ru/</w:t>
      </w:r>
    </w:p>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between w:color="000000" w:space="0" w:sz="0" w:val="none"/>
        </w:pBdr>
        <w:spacing w:line="240" w:lineRule="auto"/>
        <w:rPr/>
      </w:pPr>
      <w:r>
        <w:rPr>
          <w:rtl w:val="0"/>
        </w:rPr>
      </w:r>
    </w:p>
    <w:p w:rsidR="00000000" w:rsidDel="00000000" w:rsidP="00000000" w:rsidRDefault="00000000" w:rsidRPr="00000000" w14:paraId="00000009">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r>
    </w:p>
    <w:p w:rsidR="00000000" w:rsidDel="00000000" w:rsidP="00000000" w:rsidRDefault="00000000" w:rsidRPr="00000000" w14:paraId="0000000A">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Fonts w:ascii="Arial" w:cs="Arial" w:eastAsia="Arial" w:hAnsi="Arial"/>
          <w:rtl w:val="0"/>
        </w:rPr>
        <w:t xml:space="preserve">ДОГОВОР № {{contract_number}}</w:t>
      </w:r>
    </w:p>
    <w:p w:rsidR="00000000" w:rsidDel="00000000" w:rsidP="00000000" w:rsidRDefault="00000000" w:rsidRPr="00000000" w14:paraId="0000000B">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center"/>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на оказание услуг по ведению бухгалтерского учёта</w:t>
      </w:r>
    </w:p>
    <w:p w:rsidR="00000000" w:rsidDel="00000000" w:rsidP="00000000" w:rsidRDefault="00000000" w:rsidRPr="00000000" w14:paraId="0000000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between w:color="000000" w:space="0" w:sz="0" w:val="none"/>
        </w:pBdr>
        <w:rPr/>
      </w:pPr>
      <w:r>
        <w:rPr>
          <w:rtl w:val="0"/>
        </w:rPr>
      </w:r>
    </w:p>
    <w:tbl>
      <w:tblPr>
        <w:tblStyle w:val="Table1"/>
        <w:tblW w:w="10347.0" w:type="dxa"/>
        <w:jc w:val="left"/>
        <w:tblLayout w:type="fixed"/>
        <w:tblLook w:val="0600"/>
      </w:tblPr>
      <w:tblGrid>
        <w:gridCol w:w="5173.5"/>
        <w:gridCol w:w="5173.5"/>
        <w:tblGridChange w:id="0">
          <w:tblGrid>
            <w:gridCol w:w="5173.5"/>
            <w:gridCol w:w="5173.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between w:color="000000" w:space="0" w:sz="0" w:val="none"/>
              </w:pBdr>
              <w:tabs>
                <w:tab w:val="left" w:leader="none" w:pos="9602"/>
              </w:tabs>
              <w:rPr/>
            </w:pPr>
            <w:r>
              <w:rPr>
                <w:rtl w:val="0"/>
              </w:rPr>
              <w:t xml:space="preserve">г. Москва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right"/>
              <w:rPr/>
            </w:pPr>
            <w:r>
              <w:rPr>
                <w:rtl w:val="0"/>
              </w:rPr>
              <w:t xml:space="preserve">«{{contract_day}}» </w:t>
              <w:tab/>
              <w:t xml:space="preserve">{{contract_month}} {{contract_year}} г.</w:t>
            </w:r>
          </w:p>
        </w:tc>
      </w:tr>
    </w:tbl>
    <w:p w:rsidR="00000000" w:rsidDel="00000000" w:rsidP="00000000" w:rsidRDefault="00000000" w:rsidRPr="00000000" w14:paraId="00000010">
      <w:pPr>
        <w:pBdr>
          <w:top w:color="000000" w:space="0" w:sz="0" w:val="none"/>
          <w:left w:color="000000" w:space="0" w:sz="0" w:val="none"/>
          <w:bottom w:color="000000" w:space="0" w:sz="0" w:val="none"/>
          <w:right w:color="000000" w:space="0" w:sz="0" w:val="none"/>
          <w:between w:color="000000" w:space="0" w:sz="0" w:val="none"/>
        </w:pBdr>
        <w:jc w:val="both"/>
        <w:rPr/>
      </w:pPr>
      <w:r>
        <w:rPr>
          <w:rtl w:val="0"/>
        </w:rPr>
      </w:r>
    </w:p>
    <w:p w:rsidR="00000000" w:rsidDel="00000000" w:rsidP="00000000" w:rsidRDefault="00000000" w:rsidRPr="00000000" w14:paraId="0000001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highlight w:val="yellow"/>
          <w:u w:val="none"/>
          <w:vertAlign w:val="baseline"/>
          <w:rtl w:val="0"/>
        </w:rPr>
        <w:t xml:space="preserve">{{ex_fullname}} в лице генерального директора {{ex_director_gen}}, действующего на основании Устава, именуемое в дальнейшем «Исполнитель», с одной стороны, и Общество с ограниченной ответственностью «{{client_company_name}}» в лице {{client_signatory_role}} {{client_signatory}}, действующего на основании {{client_basis}}</w:t>
      </w: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именуемое в дальнейшем «Заказчик», с другой стороны, вместе именуемые Стороны, заключили настоящий договор (далее - Договор) о нижеследующем:</w:t>
      </w:r>
    </w:p>
    <w:p w:rsidR="00000000" w:rsidDel="00000000" w:rsidP="00000000" w:rsidRDefault="00000000" w:rsidRPr="00000000" w14:paraId="0000001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4">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818"/>
        </w:tabs>
        <w:spacing w:line="240" w:lineRule="auto"/>
        <w:ind w:left="0" w:hanging="360"/>
        <w:jc w:val="center"/>
        <w:rPr/>
      </w:pPr>
      <w:r>
        <w:rPr>
          <w:rtl w:val="0"/>
        </w:rPr>
        <w:t xml:space="preserve">ПРЕДМЕТ ДОГОВОРА</w:t>
      </w:r>
    </w:p>
    <w:p w:rsidR="00000000" w:rsidDel="00000000" w:rsidP="00000000" w:rsidRDefault="00000000" w:rsidRPr="00000000" w14:paraId="0000001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384"/>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1.1 Исполнитель обязуется оказать Заказчику услуги по ведению бухгалтерского учета в объеме, установленном Федеральным законом № 402-ФЗ от 06.12.2011 года «О бухгалтерском учете», в том числе передачу бухгалтерской отчетности в органы Федеральной налоговой службы, а также иные органы, согласно законодательству Российской Федерации.</w:t>
      </w:r>
    </w:p>
    <w:p w:rsidR="00000000" w:rsidDel="00000000" w:rsidP="00000000" w:rsidRDefault="00000000" w:rsidRPr="00000000" w14:paraId="0000001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384"/>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1.2 Подробный перечень обязанностей Исполнителя, раскрывающий смысл п.п. 1.1 Договора, указан в Приложении №1 к настоящему Договору.</w:t>
      </w:r>
    </w:p>
    <w:p w:rsidR="00000000" w:rsidDel="00000000" w:rsidP="00000000" w:rsidRDefault="00000000" w:rsidRPr="00000000" w14:paraId="0000001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18">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184"/>
        </w:tabs>
        <w:spacing w:line="240" w:lineRule="auto"/>
        <w:ind w:left="0" w:hanging="360"/>
        <w:jc w:val="center"/>
        <w:rPr/>
      </w:pPr>
      <w:r>
        <w:rPr>
          <w:rtl w:val="0"/>
        </w:rPr>
        <w:t xml:space="preserve">ПРАВА И ОБЯЗАННОСТИ СТОРОН</w:t>
      </w:r>
    </w:p>
    <w:p w:rsidR="00000000" w:rsidDel="00000000" w:rsidP="00000000" w:rsidRDefault="00000000" w:rsidRPr="00000000" w14:paraId="0000001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383"/>
          <w:tab w:val="left" w:leader="none" w:pos="1384"/>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2.1 Исполнитель обязуется:</w:t>
      </w:r>
    </w:p>
    <w:p w:rsidR="00000000" w:rsidDel="00000000" w:rsidP="00000000" w:rsidRDefault="00000000" w:rsidRPr="00000000" w14:paraId="0000001A">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Оказать Заказчику услуги, указанные в п. 1.1 Договора.</w:t>
      </w:r>
    </w:p>
    <w:p w:rsidR="00000000" w:rsidDel="00000000" w:rsidP="00000000" w:rsidRDefault="00000000" w:rsidRPr="00000000" w14:paraId="0000001B">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Выделить достаточное количество работников для оказания услуг Заказчику.</w:t>
      </w:r>
    </w:p>
    <w:p w:rsidR="00000000" w:rsidDel="00000000" w:rsidP="00000000" w:rsidRDefault="00000000" w:rsidRPr="00000000" w14:paraId="0000001C">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Информировать Заказчика об отсутствии необходимых для ведения бухгалтерского и         налогового учета документов.</w:t>
      </w:r>
    </w:p>
    <w:p w:rsidR="00000000" w:rsidDel="00000000" w:rsidP="00000000" w:rsidRDefault="00000000" w:rsidRPr="00000000" w14:paraId="0000001D">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Предоставлять на подпись Заказчику бухгалтерскую и налоговую отчетность по формам, предусмотренным действующим законодательством РФ, не позднее, чем за 3 (три) рабочих дня до момента сдачи, указанной выше документации в органы ФНС и иные государственные органы.</w:t>
      </w:r>
    </w:p>
    <w:p w:rsidR="00000000" w:rsidDel="00000000" w:rsidP="00000000" w:rsidRDefault="00000000" w:rsidRPr="00000000" w14:paraId="0000001E">
      <w:pPr>
        <w:keepNext w:val="0"/>
        <w:keepLines w:val="0"/>
        <w:pageBreakBefore w:val="0"/>
        <w:widowControl w:val="0"/>
        <w:numPr>
          <w:ilvl w:val="2"/>
          <w:numId w:val="1"/>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Сдать результат услуг Заказчику, указанную в п. 1.1. настоящего договора, оформленную на бумажных носителях или в электронном виде при окончании отчетного периода, расторжении Договора или по требованию заказчика, но не ранее, чем через 10 (десять) рабочих дней с момента запроса.</w:t>
      </w:r>
    </w:p>
    <w:p w:rsidR="00000000" w:rsidDel="00000000" w:rsidP="00000000" w:rsidRDefault="00000000" w:rsidRPr="00000000" w14:paraId="0000001F">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обязуется:</w:t>
      </w:r>
    </w:p>
    <w:p w:rsidR="00000000" w:rsidDel="00000000" w:rsidP="00000000" w:rsidRDefault="00000000" w:rsidRPr="00000000" w14:paraId="00000020">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Предоставлять Исполнителю запрашиваемые Исполнителем документы по мере их поступления в течение 10 дней или не позднее 5 числа каждого месяца.</w:t>
      </w:r>
    </w:p>
    <w:p w:rsidR="00000000" w:rsidDel="00000000" w:rsidP="00000000" w:rsidRDefault="00000000" w:rsidRPr="00000000" w14:paraId="00000021">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Оплачивать услуги Исполнителя в порядке, сроки и на условиях настоящего Договора.</w:t>
      </w:r>
    </w:p>
    <w:p w:rsidR="00000000" w:rsidDel="00000000" w:rsidP="00000000" w:rsidRDefault="00000000" w:rsidRPr="00000000" w14:paraId="00000022">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имеет право:</w:t>
      </w:r>
    </w:p>
    <w:p w:rsidR="00000000" w:rsidDel="00000000" w:rsidP="00000000" w:rsidRDefault="00000000" w:rsidRPr="00000000" w14:paraId="00000023">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418"/>
          <w:tab w:val="left" w:leader="none" w:pos="4238"/>
          <w:tab w:val="left" w:leader="none" w:pos="5141"/>
          <w:tab w:val="left" w:leader="none" w:pos="6480"/>
          <w:tab w:val="left" w:leader="none" w:pos="6834"/>
          <w:tab w:val="left" w:leader="none" w:pos="8470"/>
          <w:tab w:val="left" w:leader="none" w:pos="10085"/>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Получать от Заказчика любые документы и информацию, необходимые для   выполнения своих обязательств по настоящему Договору. В случае непредставления, либо неполного представления Заказчиком документов и информации, Исполнитель имеет право приостановить исполнение своих обязательств по настоящему Договору до представления необходимых документов и информации. В случае нарушения сроков представления документов Исполнитель имеет право выставить Заказчику счет на оплату в размере 50% от ежемесячной оплаты за срочность выполнения работ.</w:t>
      </w:r>
    </w:p>
    <w:p w:rsidR="00000000" w:rsidDel="00000000" w:rsidP="00000000" w:rsidRDefault="00000000" w:rsidRPr="00000000" w14:paraId="00000024">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418"/>
          <w:tab w:val="left" w:leader="none" w:pos="4238"/>
          <w:tab w:val="left" w:leader="none" w:pos="5141"/>
          <w:tab w:val="left" w:leader="none" w:pos="6480"/>
          <w:tab w:val="left" w:leader="none" w:pos="6834"/>
          <w:tab w:val="left" w:leader="none" w:pos="8470"/>
          <w:tab w:val="left" w:leader="none" w:pos="10085"/>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Получать вознаграждение за оказание услуг по настоящему Договору.</w:t>
      </w:r>
    </w:p>
    <w:p w:rsidR="00000000" w:rsidDel="00000000" w:rsidP="00000000" w:rsidRDefault="00000000" w:rsidRPr="00000000" w14:paraId="00000025">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418"/>
          <w:tab w:val="left" w:leader="none" w:pos="4238"/>
          <w:tab w:val="left" w:leader="none" w:pos="5141"/>
          <w:tab w:val="left" w:leader="none" w:pos="6480"/>
          <w:tab w:val="left" w:leader="none" w:pos="6834"/>
          <w:tab w:val="left" w:leader="none" w:pos="8470"/>
          <w:tab w:val="left" w:leader="none" w:pos="10085"/>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Не отвечать на телефонные звонки, сообщения, письма в выходные и праздничные дни, а также в рабочие дни до 9.00 и после 18.00.</w:t>
      </w:r>
    </w:p>
    <w:p w:rsidR="00000000" w:rsidDel="00000000" w:rsidP="00000000" w:rsidRDefault="00000000" w:rsidRPr="00000000" w14:paraId="00000026">
      <w:pPr>
        <w:keepNext w:val="0"/>
        <w:keepLines w:val="0"/>
        <w:pageBreakBefore w:val="0"/>
        <w:widowControl w:val="0"/>
        <w:numPr>
          <w:ilvl w:val="2"/>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851"/>
          <w:tab w:val="left" w:leader="none" w:pos="1418"/>
          <w:tab w:val="left" w:leader="none" w:pos="5141"/>
          <w:tab w:val="left" w:leader="none" w:pos="6480"/>
          <w:tab w:val="left" w:leader="none" w:pos="6834"/>
          <w:tab w:val="left" w:leader="none" w:pos="8470"/>
          <w:tab w:val="left" w:leader="none" w:pos="10085"/>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Назначать ответственных лиц для выполнения услуг по настоящему договору с обязательным сохранением пункта 8 настоящего договора.</w:t>
      </w:r>
    </w:p>
    <w:p w:rsidR="00000000" w:rsidDel="00000000" w:rsidP="00000000" w:rsidRDefault="00000000" w:rsidRPr="00000000" w14:paraId="00000027">
      <w:pPr>
        <w:keepNext w:val="0"/>
        <w:keepLines w:val="0"/>
        <w:pageBreakBefore w:val="0"/>
        <w:widowControl w:val="0"/>
        <w:numPr>
          <w:ilvl w:val="1"/>
          <w:numId w:val="3"/>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имеет право:</w:t>
      </w:r>
    </w:p>
    <w:p w:rsidR="00000000" w:rsidDel="00000000" w:rsidP="00000000" w:rsidRDefault="00000000" w:rsidRPr="00000000" w14:paraId="00000028">
      <w:pPr>
        <w:keepNext w:val="0"/>
        <w:keepLines w:val="0"/>
        <w:pageBreakBefore w:val="0"/>
        <w:widowControl w:val="0"/>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384"/>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Получать от Исполнителя услуги в соответствии с п.1.1. настоящего Договора.</w:t>
      </w:r>
    </w:p>
    <w:p w:rsidR="00000000" w:rsidDel="00000000" w:rsidP="00000000" w:rsidRDefault="00000000" w:rsidRPr="00000000" w14:paraId="00000029">
      <w:pPr>
        <w:keepNext w:val="0"/>
        <w:keepLines w:val="0"/>
        <w:pageBreakBefore w:val="0"/>
        <w:widowControl w:val="0"/>
        <w:numPr>
          <w:ilvl w:val="2"/>
          <w:numId w:val="4"/>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 w:val="left" w:leader="none" w:pos="1384"/>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Запрашивать от Исполнителя отчеты, по окончанию отчетного периода в виде оборотно-сальдовых ведомостей на бумажных носителях, отражающих полноту отражения сведений на счетах бухгалтерского учета, но не чаще 1 раза в месяц и не ранее чем через 10 (десять) рабочих дней после передачи документов, указанных в п. 2.2.1.</w:t>
      </w:r>
    </w:p>
    <w:p w:rsidR="00000000" w:rsidDel="00000000" w:rsidP="00000000" w:rsidRDefault="00000000" w:rsidRPr="00000000" w14:paraId="0000002A">
      <w:pPr>
        <w:pStyle w:val="Heading2"/>
        <w:pBdr>
          <w:top w:color="000000" w:space="0" w:sz="0" w:val="none"/>
          <w:left w:color="000000" w:space="0" w:sz="0" w:val="none"/>
          <w:bottom w:color="000000" w:space="0" w:sz="0" w:val="none"/>
          <w:right w:color="000000" w:space="0" w:sz="0" w:val="none"/>
          <w:between w:color="000000" w:space="0" w:sz="0" w:val="none"/>
        </w:pBdr>
        <w:tabs>
          <w:tab w:val="left" w:leader="none" w:pos="3989"/>
          <w:tab w:val="left" w:leader="none" w:pos="3990"/>
        </w:tabs>
        <w:spacing w:line="240" w:lineRule="auto"/>
        <w:ind w:left="0" w:firstLine="0"/>
        <w:rPr/>
      </w:pPr>
      <w:r>
        <w:rPr>
          <w:rtl w:val="0"/>
        </w:rPr>
      </w:r>
    </w:p>
    <w:p w:rsidR="00000000" w:rsidDel="00000000" w:rsidP="00000000" w:rsidRDefault="00000000" w:rsidRPr="00000000" w14:paraId="0000002B">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3989"/>
          <w:tab w:val="left" w:leader="none" w:pos="3990"/>
        </w:tabs>
        <w:spacing w:line="240" w:lineRule="auto"/>
        <w:ind w:left="0" w:hanging="630"/>
        <w:jc w:val="center"/>
        <w:rPr/>
      </w:pPr>
      <w:r>
        <w:rPr>
          <w:rtl w:val="0"/>
        </w:rPr>
        <w:t xml:space="preserve">СТОИМОСТЬ РАБОТ И ПОРЯДОК РАСЧЕТОВ</w:t>
      </w:r>
    </w:p>
    <w:p w:rsidR="00000000" w:rsidDel="00000000" w:rsidP="00000000" w:rsidRDefault="00000000" w:rsidRPr="00000000" w14:paraId="0000002B">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{{total_amount}} ({{total_amount_words}}) рублей в месяц — стоимость услуг по настоящему договору.</w:t>
      </w:r>
    </w:p>
    <w:p w:rsidR="00000000" w:rsidDel="00000000" w:rsidP="00000000" w:rsidRDefault="00000000" w:rsidRPr="00000000" w14:paraId="0000002D">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Перед началом оказания услуг Заказчик внес предоплату в размере {{amount}} ({{amount_words}}) рублей.</w:t>
      </w:r>
    </w:p>
    <w:p w:rsidR="00000000" w:rsidDel="00000000" w:rsidP="00000000" w:rsidRDefault="00000000" w:rsidRPr="00000000" w14:paraId="0000002E">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 прошествии двух месяцев обслуживания стороны согласуют стоимость ежемесячного обслуживания, о чём составляют дополнительное соглашение к настоящему договору.</w:t>
      </w:r>
    </w:p>
    <w:p w:rsidR="00000000" w:rsidDel="00000000" w:rsidP="00000000" w:rsidRDefault="00000000" w:rsidRPr="00000000" w14:paraId="0000002F">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Оплата услуг Исполнителя производится путем перечисления денежных средств на расчетный счет Исполнителя не позднее 5 числа за следующий месяц. Датой оплаты услуг Исполнителя считается день зачисления денежных средств на расчетный счет Исполнителя.</w:t>
      </w:r>
    </w:p>
    <w:p w:rsidR="00000000" w:rsidDel="00000000" w:rsidP="00000000" w:rsidRDefault="00000000" w:rsidRPr="00000000" w14:paraId="00000030">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Arial" w:cs="Arial" w:eastAsia="Arial" w:hAnsi="Arial"/>
          <w:b w:val="0"/>
          <w:bCs w:val="0"/>
          <w:i w:val="0"/>
          <w:iCs w:val="0"/>
          <w:smallCaps w:val="0"/>
          <w:strike w:val="0"/>
          <w:color w:val="000000"/>
          <w:sz w:val="22"/>
          <w:szCs w:val="22"/>
          <w:u w:val="none"/>
          <w:shd w:fill="auto" w:val="clear"/>
          <w:vertAlign w:val="baseline"/>
          <w:rtl w:val="0"/>
        </w:rPr>
        <w:t xml:space="preserve">В случае оказания дополнительных услуг, не предусмотренных Приложением № 1 к настоящему Договору, Заказчик подает письменную или устную заявку в адрес Исполнителя и оплачивает дополнительные услуги.</w:t>
      </w:r>
    </w:p>
    <w:p w:rsidR="00000000" w:rsidDel="00000000" w:rsidP="00000000" w:rsidRDefault="00000000" w:rsidRPr="00000000" w14:paraId="00000031">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Стоимость услуг может быть пересмотрена в связи с увеличением или уменьшением объема оказываемых услуг, сменой системы налогообложения Заказчика или уровня инфляции, о чем составляется дополнительное соглашение к данному Договору.</w:t>
      </w:r>
    </w:p>
    <w:p w:rsidR="00000000" w:rsidDel="00000000" w:rsidP="00000000" w:rsidRDefault="00000000" w:rsidRPr="00000000" w14:paraId="00000032">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Сдача-приемка оказанных Исполнителем услуг осуществляется ежемесячно в следующем           порядке:</w:t>
      </w:r>
    </w:p>
    <w:p w:rsidR="00000000" w:rsidDel="00000000" w:rsidP="00000000" w:rsidRDefault="00000000" w:rsidRPr="00000000" w14:paraId="0000003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в течение 5 (пяти) рабочих дней с даты окончания отчетного месяца направляет в адрес Заказчика Акт приемки оказанных услуг (далее - Акт) в количестве 2 (двух) экземпляров;</w:t>
      </w:r>
    </w:p>
    <w:p w:rsidR="00000000" w:rsidDel="00000000" w:rsidP="00000000" w:rsidRDefault="00000000" w:rsidRPr="00000000" w14:paraId="0000003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в течение 3 (трех) рабочих дней с момента получения обязан подписать Акт и направить в адрес Исполнителя его экземпляр, либо, в случае несогласия с качеством оказанных услуг, направить в адрес Исполнителя мотивированный отказ от подписания Акта с перечнем необходимых доработок.</w:t>
      </w:r>
    </w:p>
    <w:p w:rsidR="00000000" w:rsidDel="00000000" w:rsidP="00000000" w:rsidRDefault="00000000" w:rsidRPr="00000000" w14:paraId="00000035">
      <w:pPr>
        <w:keepNext w:val="0"/>
        <w:keepLines w:val="0"/>
        <w:pageBreakBefore w:val="0"/>
        <w:widowControl w:val="0"/>
        <w:numPr>
          <w:ilvl w:val="1"/>
          <w:numId w:val="10"/>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709"/>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случае не подписания Заказчиком Акта в срок, указанный в п. 3.7. Договора и не направления в адрес Исполнителя мотивированного отказа от подписания Акта с перечнем необходимых доработок, услуги, оказанные Исполнителем в отчетном месяце, считаются выполненными и подлежат оплате в полном объеме в соответствии с п. 3.1. Договора.</w:t>
      </w:r>
    </w:p>
    <w:p w:rsidR="00000000" w:rsidDel="00000000" w:rsidP="00000000" w:rsidRDefault="00000000" w:rsidRPr="00000000" w14:paraId="0000003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37">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369"/>
        </w:tabs>
        <w:spacing w:line="240" w:lineRule="auto"/>
        <w:ind w:left="0" w:hanging="630"/>
        <w:jc w:val="center"/>
        <w:rPr/>
      </w:pPr>
      <w:r>
        <w:rPr>
          <w:rtl w:val="0"/>
        </w:rPr>
        <w:t xml:space="preserve">ОТВЕТСТВЕННОСТЬ СТОРОН</w:t>
      </w:r>
    </w:p>
    <w:p w:rsidR="00000000" w:rsidDel="00000000" w:rsidP="00000000" w:rsidRDefault="00000000" w:rsidRPr="00000000" w14:paraId="00000038">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случае невыполнения или некачественного выполнения Исполнителем услуг по настоящему договору Исполнитель несет ответственность за прямой ущерб, нанесенный заказчику, о чем делается запись в акте. При этом вина Исполнителя, при отсутствии согласия последнего, доказывается в суде.</w:t>
      </w:r>
    </w:p>
    <w:p w:rsidR="00000000" w:rsidDel="00000000" w:rsidP="00000000" w:rsidRDefault="00000000" w:rsidRPr="00000000" w14:paraId="00000039">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Ответственность Исполнителя, предусмотренная п. 4.1. настоящего договора, наступает, если, указанный в п. 4.1, ущерб явился следствием его халатности или ошибки. В случае, если причиненный ущерб явился следствием разногласий между Исполнителем и Заказчиком, и последний дал распоряжение Исполнителю действовать по указанию Заказчика, ответственность Исполнителя не наступает. Ответственность Исполнителя не наступает также в случае непредставления в срок необходимой информации Заказчиком Исполнителю.</w:t>
      </w:r>
    </w:p>
    <w:p w:rsidR="00000000" w:rsidDel="00000000" w:rsidP="00000000" w:rsidRDefault="00000000" w:rsidRPr="00000000" w14:paraId="0000003A">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обязуется возместить Заказчику на основании его претензии все пени и штрафы, а также за свой счет внести исправления и изменения в учет и отчетность Заказчика во всех случаях, на которые в соответствии с настоящим договором распространяется его ответственность.</w:t>
      </w:r>
    </w:p>
    <w:p w:rsidR="00000000" w:rsidDel="00000000" w:rsidP="00000000" w:rsidRDefault="00000000" w:rsidRPr="00000000" w14:paraId="0000003B">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не несет ответственность за достоверность сведений, указанных в первичных документах Заказчика, а также за условия договоров Заказчика с третьими лицами.</w:t>
      </w:r>
    </w:p>
    <w:p w:rsidR="00000000" w:rsidDel="00000000" w:rsidP="00000000" w:rsidRDefault="00000000" w:rsidRPr="00000000" w14:paraId="0000003C">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не несет ответственность за выбор и проверку сведений по контрагентам Заказчика, по проявлению должной осмотрительности и осторожности перед заключением договоров Заказчика с третьими лицами, так как не участвует в финансово-хозяйственной деятельности Заказчика, а лишь отражает на счетах бухгалтерского учета свершившиеся факты финансово-хозяйственной деятельности.</w:t>
      </w:r>
    </w:p>
    <w:p w:rsidR="00000000" w:rsidDel="00000000" w:rsidP="00000000" w:rsidRDefault="00000000" w:rsidRPr="00000000" w14:paraId="0000003D">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Ни одна из сторон не будет нести ответственности за полное или частичное неисполнение другой стороной своих обязанностей, если неисполнение будет являться следствием обстоятельств непреодолимой силы, таких как: пожар, наводнение, землетрясение, забастовки и другие стихийные бедствия, война и военные действия и другие обстоятельства, находящиеся вне контроля сторон, препятствующие выполнению настоящего Договора, возникшие после заключения Договора.</w:t>
      </w:r>
    </w:p>
    <w:p w:rsidR="00000000" w:rsidDel="00000000" w:rsidP="00000000" w:rsidRDefault="00000000" w:rsidRPr="00000000" w14:paraId="0000003E">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Сторона, для которой сделалось невозможным исполнение обязательств по Договору, обязана не позднее 5 дней с момента их наступления и прекращения в письменной форме уведомить другую сторону о наступлении, предполагаемом сроке действия и прекращении вышеуказанных обязательств.</w:t>
      </w:r>
    </w:p>
    <w:p w:rsidR="00000000" w:rsidDel="00000000" w:rsidP="00000000" w:rsidRDefault="00000000" w:rsidRPr="00000000" w14:paraId="0000003F">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споры и разногласия, которые могут возникнуть между сторонами, будут разрешаться путем переговоров. При неурегулировании в процессе переговоров спорных вопросов споры подлежат рассмотрению в Арбитражном суде города Москвы.</w:t>
      </w:r>
    </w:p>
    <w:p w:rsidR="00000000" w:rsidDel="00000000" w:rsidP="00000000" w:rsidRDefault="00000000" w:rsidRPr="00000000" w14:paraId="00000040">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 w:val="left" w:leader="none" w:pos="1450"/>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 каждый день просрочки оплаты Заказчиком работы Исполнителя взимаются пени в размере 0,1% от суммы ежемесячного платежа.</w:t>
      </w:r>
    </w:p>
    <w:p w:rsidR="00000000" w:rsidDel="00000000" w:rsidP="00000000" w:rsidRDefault="00000000" w:rsidRPr="00000000" w14:paraId="00000041">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случае просрочки оплаты Заказчиком услуг Исполнителя на срок более 15 (пятнадцати) календарных дней, Исполнитель имеет право в одностороннем порядке расторгнуть настоящий договор, о чем извещает Заказчика письмом, направленным по его юридическому адресу или по электронной почте. В случае неполучения мотивированного ответа Заказчика и отсутствия оплаты услуг в течение десяти рабочих дней после отправки указанного письма, Исполнитель снимает с себя ответственность, предусмотренную настоящим договором, за неоплаченные и все последующие периоды.</w:t>
      </w:r>
    </w:p>
    <w:p w:rsidR="00000000" w:rsidDel="00000000" w:rsidP="00000000" w:rsidRDefault="00000000" w:rsidRPr="00000000" w14:paraId="00000042">
      <w:pPr>
        <w:keepNext w:val="0"/>
        <w:keepLines w:val="0"/>
        <w:pageBreakBefore w:val="0"/>
        <w:widowControl w:val="0"/>
        <w:numPr>
          <w:ilvl w:val="1"/>
          <w:numId w:val="9"/>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Первичные документы Заказчика передаются Исполнителем в течение 5 рабочих дней после полной оплаты задолженности за услуги по настоящему договору. В случае непогашения задолженности по договору, первичные документы Заказчика хранятся Исполнителем в течение 5 (пяти) календарных дней с момента расторжения настоящего Договора. По истечению указанного срока Исполнитель не несет ответственности за сохранность документов Заказчика.</w:t>
      </w:r>
    </w:p>
    <w:p w:rsidR="00000000" w:rsidDel="00000000" w:rsidP="00000000" w:rsidRDefault="00000000" w:rsidRPr="00000000" w14:paraId="0000004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44">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4432"/>
        </w:tabs>
        <w:spacing w:line="240" w:lineRule="auto"/>
        <w:ind w:left="630" w:hanging="630"/>
        <w:jc w:val="center"/>
        <w:rPr/>
      </w:pPr>
      <w:r>
        <w:rPr>
          <w:rtl w:val="0"/>
        </w:rPr>
        <w:t xml:space="preserve">СРОК ДЕЙСТВИЯ ДОГОВОРА</w:t>
      </w:r>
    </w:p>
    <w:p w:rsidR="00000000" w:rsidDel="00000000" w:rsidP="00000000" w:rsidRDefault="00000000" w:rsidRPr="00000000" w14:paraId="00000045">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Настоящий договор вступает в силу с момента его подписания и действует в течение  12 (двенадцати) месяцев.</w:t>
      </w:r>
    </w:p>
    <w:p w:rsidR="00000000" w:rsidDel="00000000" w:rsidP="00000000" w:rsidRDefault="00000000" w:rsidRPr="00000000" w14:paraId="00000046">
      <w:pPr>
        <w:keepNext w:val="0"/>
        <w:keepLines w:val="0"/>
        <w:pageBreakBefore w:val="0"/>
        <w:widowControl w:val="0"/>
        <w:numPr>
          <w:ilvl w:val="1"/>
          <w:numId w:val="8"/>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Если ни одна из сторон не заявит о своем желании расторгнуть настоящий Договор за 30 (тридцать) дней до окончания срока действия, настоящий Договор считается пролонгированным на следующий календарный год на тех же условиях</w:t>
      </w:r>
    </w:p>
    <w:p w:rsidR="00000000" w:rsidDel="00000000" w:rsidP="00000000" w:rsidRDefault="00000000" w:rsidRPr="00000000" w14:paraId="0000004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48">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tabs>
          <w:tab w:val="left" w:leader="none" w:pos="3690"/>
          <w:tab w:val="left" w:leader="none" w:pos="3691"/>
        </w:tabs>
        <w:spacing w:line="240" w:lineRule="auto"/>
        <w:ind w:left="0" w:hanging="630"/>
        <w:jc w:val="center"/>
        <w:rPr/>
      </w:pPr>
      <w:r>
        <w:rPr>
          <w:rtl w:val="0"/>
        </w:rPr>
        <w:t xml:space="preserve">ИЗМЕНЕНИЕ И РАСТОРЖЕНИЕ ДОГОВОРА</w:t>
      </w:r>
    </w:p>
    <w:p w:rsidR="00000000" w:rsidDel="00000000" w:rsidP="00000000" w:rsidRDefault="00000000" w:rsidRPr="00000000" w14:paraId="00000049">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изменения и дополнения к настоящему Договору, а также его расторжение считаются действительными при условии, если они совершены в письменной форме либо при помощи систем электронного документооборота и подписаны уполномоченными на то представителями обеих сторон.</w:t>
      </w:r>
    </w:p>
    <w:p w:rsidR="00000000" w:rsidDel="00000000" w:rsidP="00000000" w:rsidRDefault="00000000" w:rsidRPr="00000000" w14:paraId="0000004A">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При расторжении договора по инициативе Заказчика, Заказчик обязан уведомить Исполнителя письменно не позднее, чем за 30 (тридцать) календарных дней до даты расторжения Договора, при этом услуги Исполнителя по настоящему Договору оплачиваются Заказчиком полностью за месяц, в котором происходит расторжение Договора, независимо от даты расторжения и не позднее, чем за 5 (пяти) рабочих дней до окончания срока действия Договора.</w:t>
      </w:r>
    </w:p>
    <w:p w:rsidR="00000000" w:rsidDel="00000000" w:rsidP="00000000" w:rsidRDefault="00000000" w:rsidRPr="00000000" w14:paraId="0000004B">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По соглашению сторон Договор может быть расторгнут ранее, чем через 15 (пятнадцать) дней, но при условии полной оплаты Заказчиком услуг Исполнителя в том числе за месяц, в котором договор расторгается.</w:t>
      </w:r>
    </w:p>
    <w:p w:rsidR="00000000" w:rsidDel="00000000" w:rsidP="00000000" w:rsidRDefault="00000000" w:rsidRPr="00000000" w14:paraId="0000004C">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прекращает оказание услуг по договору в день окончания действия договора, независимо от отчетного периода.</w:t>
      </w:r>
    </w:p>
    <w:p w:rsidR="00000000" w:rsidDel="00000000" w:rsidP="00000000" w:rsidRDefault="00000000" w:rsidRPr="00000000" w14:paraId="0000004D">
      <w:pPr>
        <w:keepNext w:val="0"/>
        <w:keepLines w:val="0"/>
        <w:pageBreakBefore w:val="0"/>
        <w:widowControl w:val="0"/>
        <w:numPr>
          <w:ilvl w:val="1"/>
          <w:numId w:val="7"/>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567"/>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 момента расторжения договора и передачи документов, указанных в пункте 7.3 настоящего договора, Исполнитель не несет ответственности за их сохранность, а также достоверность, полноту и своевременность предоставления отчетности и иных сведений за текущий и последующий отчетные периоды.</w:t>
      </w:r>
    </w:p>
    <w:p w:rsidR="00000000" w:rsidDel="00000000" w:rsidP="00000000" w:rsidRDefault="00000000" w:rsidRPr="00000000" w14:paraId="0000004E">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rPr/>
      </w:pPr>
      <w:r>
        <w:rPr>
          <w:rtl w:val="0"/>
        </w:rPr>
      </w:r>
    </w:p>
    <w:p w:rsidR="00000000" w:rsidDel="00000000" w:rsidP="00000000" w:rsidRDefault="00000000" w:rsidRPr="00000000" w14:paraId="0000004F">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t xml:space="preserve">ИНЫЕ УСЛОВИЯ</w:t>
      </w:r>
    </w:p>
    <w:p w:rsidR="00000000" w:rsidDel="00000000" w:rsidP="00000000" w:rsidRDefault="00000000" w:rsidRPr="00000000" w14:paraId="00000050">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обязанности Исполнителя не входит сбор первичных документов от контрагентов Заказчика, составление и оформление договоров и иных документов, заключаемых Заказчиком с третьими лицами и не заверяемых подписью руководителя или других ответственных лиц Заказчика.</w:t>
      </w:r>
    </w:p>
    <w:p w:rsidR="00000000" w:rsidDel="00000000" w:rsidP="00000000" w:rsidRDefault="00000000" w:rsidRPr="00000000" w14:paraId="00000051">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 обязанности исполнителя не входит ведение воинского учёта.</w:t>
      </w:r>
    </w:p>
    <w:p w:rsidR="00000000" w:rsidDel="00000000" w:rsidP="00000000" w:rsidRDefault="00000000" w:rsidRPr="00000000" w14:paraId="00000052">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При расторжении Договора Исполнитель передает Заказчику первичные документы, полученные от Заказчика за последний отчетный период, бухгалтерскую и налоговую отчетность за последний отчетный год на бумажных носителях, оборотно-сальдовые ведомости на бумажных носителях (общую, а также по счетам, имеющим конечное сальдо на дату окончания предоставления услуг по договору). В случае, если при заключении договора Заказчиком передавались жесткие диски/токены с ЭЦП, программным обеспечением, Исполнитель возвращает их с актуальной информацией. В обязанности Исполнителя не входит передача базы 1С и иного программного обеспечения, если таковое не было получено от Заказчика при заключении Договора.</w:t>
      </w:r>
    </w:p>
    <w:p w:rsidR="00000000" w:rsidDel="00000000" w:rsidP="00000000" w:rsidRDefault="00000000" w:rsidRPr="00000000" w14:paraId="00000053">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не несет ответственности по претензиям третьих лиц к Заказчику, связанным с ведением им хозяйственной деятельности. Исполнитель не отвечает за последствия административных правонарушений, совершенных должностными лицами Заказчика.</w:t>
      </w:r>
    </w:p>
    <w:p w:rsidR="00000000" w:rsidDel="00000000" w:rsidP="00000000" w:rsidRDefault="00000000" w:rsidRPr="00000000" w14:paraId="00000054">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дополнительные соглашения сторон, акты и иные Приложения к настоящему Договору, подписываемые сторонами при исполнении настоящего Договора, являются его неотъемлемой частью.</w:t>
      </w:r>
    </w:p>
    <w:p w:rsidR="00000000" w:rsidDel="00000000" w:rsidP="00000000" w:rsidRDefault="00000000" w:rsidRPr="00000000" w14:paraId="00000055">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документы, направляемые в процессе исполнения Договора, считаются переданными надлежащим образом, если они направлены посредством электронной, факсимильной, почтовой связи, а также доставлены лично и вручены под расписку полномочным представителям Сторон.</w:t>
      </w:r>
    </w:p>
    <w:p w:rsidR="00000000" w:rsidDel="00000000" w:rsidP="00000000" w:rsidRDefault="00000000" w:rsidRPr="00000000" w14:paraId="00000056">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не должен вести переговоры о приеме на работу по трудовым договорам и/или о заключении гражданско-правовых договоров с сотрудниками Исполнителя и не заключать вышеназванные договоры, в том числе в течение 6 месяцев со дня увольнения сотрудника из компании Исполнителя ({{ex_name}}). За нарушение указанного обязательства Заказчик уплачивает Исполнителю штраф в размере 100 МРОТ.</w:t>
      </w:r>
    </w:p>
    <w:p w:rsidR="00000000" w:rsidDel="00000000" w:rsidP="00000000" w:rsidRDefault="00000000" w:rsidRPr="00000000" w14:paraId="00000057">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Настоящий Договор составлен в двух экземплярах, имеющих одинаковую юридическую силу, по одному для каждой из сторон.</w:t>
      </w:r>
    </w:p>
    <w:p w:rsidR="00000000" w:rsidDel="00000000" w:rsidP="00000000" w:rsidRDefault="00000000" w:rsidRPr="00000000" w14:paraId="00000058">
      <w:pPr>
        <w:keepNext w:val="0"/>
        <w:keepLines w:val="0"/>
        <w:pageBreakBefore w:val="0"/>
        <w:widowControl w:val="0"/>
        <w:numPr>
          <w:ilvl w:val="1"/>
          <w:numId w:val="6"/>
        </w:numPr>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Все приложения к настоящему договору являются его неотъемлемой частью.</w:t>
      </w:r>
    </w:p>
    <w:p w:rsidR="00000000" w:rsidDel="00000000" w:rsidP="00000000" w:rsidRDefault="00000000" w:rsidRPr="00000000" w14:paraId="00000059">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5A">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t xml:space="preserve">КОНФИДЕЦИАЛЬНОСТЬ</w:t>
      </w:r>
    </w:p>
    <w:p w:rsidR="00000000" w:rsidDel="00000000" w:rsidP="00000000" w:rsidRDefault="00000000" w:rsidRPr="00000000" w14:paraId="0000005B">
      <w:pPr>
        <w:keepNext w:val="0"/>
        <w:keepLines w:val="0"/>
        <w:pageBreakBefore w:val="0"/>
        <w:widowControl w:val="0"/>
        <w:numPr>
          <w:ilvl w:val="1"/>
          <w:numId w:val="5"/>
        </w:numPr>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1384"/>
        </w:tabs>
        <w:spacing w:after="0" w:before="0" w:line="240" w:lineRule="auto"/>
        <w:ind w:left="0" w:right="0" w:firstLine="567"/>
        <w:jc w:val="both"/>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Согласно ст. 727 ГК РФ сторона, получившая сведения, рассматриваемые как коммерческая тайна (ст. 139 ГК РФ), не вправе сообщать ее третьим лицам без согласия другой стороны. Согласно ст. 771 ГК РФ стороны обязуются обеспечить конфиденциальность сведений, касающихся предмета договора, хода его исполнения и полученных результатов.</w:t>
      </w:r>
    </w:p>
    <w:p w:rsidR="00000000" w:rsidDel="00000000" w:rsidP="00000000" w:rsidRDefault="00000000" w:rsidRPr="00000000" w14:paraId="0000005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5D">
      <w:pPr>
        <w:pStyle w:val="Heading2"/>
        <w:numPr>
          <w:ilvl w:val="0"/>
          <w:numId w:val="2"/>
        </w:numPr>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t xml:space="preserve">АДРЕСА И РЕКВИЗИТЫ СТОРОН</w:t>
      </w:r>
    </w:p>
    <w:p w:rsidR="00000000" w:rsidDel="00000000" w:rsidP="00000000" w:rsidRDefault="00000000" w:rsidRPr="00000000" w14:paraId="0000005E">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{{ex_name}} </w:t>
      </w:r>
    </w:p>
    <w:p w:rsidR="00000000" w:rsidDel="00000000" w:rsidP="00000000" w:rsidRDefault="00000000" w:rsidRPr="00000000" w14:paraId="0000005F">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ИНН: {{ex_inn}}</w:t>
      </w:r>
    </w:p>
    <w:p w:rsidR="00000000" w:rsidDel="00000000" w:rsidP="00000000" w:rsidRDefault="00000000" w:rsidRPr="00000000" w14:paraId="00000060">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КПП: {{ex_kpp}}</w:t>
      </w:r>
    </w:p>
    <w:p w:rsidR="00000000" w:rsidDel="00000000" w:rsidP="00000000" w:rsidRDefault="00000000" w:rsidRPr="00000000" w14:paraId="0000006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Расчетный счёт: </w:t>
      </w:r>
      <w:r>
        <w:rPr>
          <w:rFonts w:ascii="Trebuchet MS" w:cs="Trebuchet MS" w:eastAsia="Trebuchet MS" w:hAnsi="Trebuchet MS"/>
          <w:b w:val="0"/>
          <w:bCs w:val="0"/>
          <w:i w:val="0"/>
          <w:iCs w:val="0"/>
          <w:smallCaps w:val="0"/>
          <w:strike w:val="0"/>
          <w:color w:val="000000"/>
          <w:sz w:val="23"/>
          <w:szCs w:val="23"/>
          <w:highlight w:val="white"/>
          <w:u w:val="none"/>
          <w:vertAlign w:val="baseline"/>
          <w:rtl w:val="0"/>
        </w:rPr>
        <w:t xml:space="preserve">{{ex_rs}}</w:t>
      </w:r>
      <w:r>
        <w:rPr>
          <w:rtl w:val="0"/>
        </w:rPr>
      </w:r>
    </w:p>
    <w:p w:rsidR="00000000" w:rsidDel="00000000" w:rsidP="00000000" w:rsidRDefault="00000000" w:rsidRPr="00000000" w14:paraId="0000006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Банк: ООО "Банк Точка"</w:t>
      </w:r>
    </w:p>
    <w:p w:rsidR="00000000" w:rsidDel="00000000" w:rsidP="00000000" w:rsidRDefault="00000000" w:rsidRPr="00000000" w14:paraId="0000006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БИК: {{ex_bik}}</w:t>
      </w:r>
    </w:p>
    <w:p w:rsidR="00000000" w:rsidDel="00000000" w:rsidP="00000000" w:rsidRDefault="00000000" w:rsidRPr="00000000" w14:paraId="0000006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3"/>
          <w:szCs w:val="23"/>
          <w:highlight w:val="white"/>
          <w:u w:val="none"/>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Корр. счет: </w:t>
      </w:r>
      <w:r>
        <w:rPr>
          <w:rFonts w:ascii="Trebuchet MS" w:cs="Trebuchet MS" w:eastAsia="Trebuchet MS" w:hAnsi="Trebuchet MS"/>
          <w:b w:val="0"/>
          <w:bCs w:val="0"/>
          <w:i w:val="0"/>
          <w:iCs w:val="0"/>
          <w:smallCaps w:val="0"/>
          <w:strike w:val="0"/>
          <w:color w:val="000000"/>
          <w:sz w:val="23"/>
          <w:szCs w:val="23"/>
          <w:highlight w:val="white"/>
          <w:u w:val="none"/>
          <w:vertAlign w:val="baseline"/>
          <w:rtl w:val="0"/>
        </w:rPr>
        <w:t xml:space="preserve">{{ex_ks}}</w:t>
      </w:r>
    </w:p>
    <w:p w:rsidR="00000000" w:rsidDel="00000000" w:rsidP="00000000" w:rsidRDefault="00000000" w:rsidRPr="00000000" w14:paraId="00000065">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3"/>
          <w:szCs w:val="23"/>
          <w:highlight w:val="white"/>
          <w:u w:val="none"/>
          <w:vertAlign w:val="baseline"/>
        </w:rPr>
      </w:pPr>
      <w:r>
        <w:rPr>
          <w:rFonts w:ascii="Trebuchet MS" w:cs="Trebuchet MS" w:eastAsia="Trebuchet MS" w:hAnsi="Trebuchet MS"/>
          <w:b w:val="0"/>
          <w:bCs w:val="0"/>
          <w:i w:val="0"/>
          <w:iCs w:val="0"/>
          <w:smallCaps w:val="0"/>
          <w:strike w:val="0"/>
          <w:color w:val="000000"/>
          <w:sz w:val="23"/>
          <w:szCs w:val="23"/>
          <w:highlight w:val="white"/>
          <w:u w:val="none"/>
          <w:vertAlign w:val="baseline"/>
          <w:rtl w:val="0"/>
        </w:rPr>
        <w:t xml:space="preserve">Юридический адрес: {{ex_address}}</w:t>
      </w:r>
    </w:p>
    <w:p w:rsidR="00000000" w:rsidDel="00000000" w:rsidP="00000000" w:rsidRDefault="00000000" w:rsidRPr="00000000" w14:paraId="00000066">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6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 </w:t>
      </w:r>
    </w:p>
    <w:p w:rsidR="00000000" w:rsidDel="00000000" w:rsidP="00000000" w:rsidRDefault="00000000" w:rsidRPr="00000000" w14:paraId="00000068">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ИНН: {{client_inn}}</w:t>
      </w:r>
    </w:p>
    <w:p w:rsidR="00000000" w:rsidDel="00000000" w:rsidP="00000000" w:rsidRDefault="00000000" w:rsidRPr="00000000" w14:paraId="00000069">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КПП: {{client_kpp}}</w:t>
      </w:r>
    </w:p>
    <w:p w:rsidR="00000000" w:rsidDel="00000000" w:rsidP="00000000" w:rsidRDefault="00000000" w:rsidRPr="00000000" w14:paraId="0000006A">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ОГРН: {{client_ogrn}}</w:t>
      </w:r>
    </w:p>
    <w:p w:rsidR="00000000" w:rsidDel="00000000" w:rsidP="00000000" w:rsidRDefault="00000000" w:rsidRPr="00000000" w14:paraId="0000006B">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Р/с: {{client_account}}</w:t>
        <w:br w:type="textWrapping"/>
        <w:t xml:space="preserve">Банк {{client_bank}}</w:t>
      </w:r>
    </w:p>
    <w:p w:rsidR="00000000" w:rsidDel="00000000" w:rsidP="00000000" w:rsidRDefault="00000000" w:rsidRPr="00000000" w14:paraId="0000006C">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БИК: {{client_bik}}</w:t>
      </w:r>
    </w:p>
    <w:p w:rsidR="00000000" w:rsidDel="00000000" w:rsidP="00000000" w:rsidRDefault="00000000" w:rsidRPr="00000000" w14:paraId="0000006D">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Корреспондентский счёт: {{client_corr_account}}</w:t>
      </w:r>
    </w:p>
    <w:p w:rsidR="00000000" w:rsidDel="00000000" w:rsidP="00000000" w:rsidRDefault="00000000" w:rsidRPr="00000000" w14:paraId="0000006E">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Юридический адрес: {{client_address}}</w:t>
      </w:r>
    </w:p>
    <w:p w:rsidR="00000000" w:rsidDel="00000000" w:rsidP="00000000" w:rsidRDefault="00000000" w:rsidRPr="00000000" w14:paraId="0000006F">
      <w:pPr>
        <w:pBdr>
          <w:top w:color="000000" w:space="0" w:sz="0" w:val="none"/>
          <w:left w:color="000000" w:space="0" w:sz="0" w:val="none"/>
          <w:bottom w:color="000000" w:space="0" w:sz="0" w:val="none"/>
          <w:right w:color="000000" w:space="0" w:sz="0" w:val="none"/>
          <w:between w:color="000000" w:space="0" w:sz="0" w:val="none"/>
        </w:pBdr>
        <w:rPr/>
      </w:pPr>
      <w:r>
        <w:rPr>
          <w:rtl w:val="0"/>
        </w:rPr>
      </w:r>
    </w:p>
    <w:p w:rsidR="00000000" w:rsidDel="00000000" w:rsidP="00000000" w:rsidRDefault="00000000" w:rsidRPr="00000000" w14:paraId="00000070">
      <w:pPr>
        <w:pBdr>
          <w:top w:color="000000" w:space="0" w:sz="0" w:val="none"/>
          <w:left w:color="000000" w:space="0" w:sz="0" w:val="none"/>
          <w:bottom w:color="000000" w:space="0" w:sz="0" w:val="none"/>
          <w:right w:color="000000" w:space="0" w:sz="0" w:val="none"/>
          <w:between w:color="000000" w:space="0" w:sz="0" w:val="none"/>
        </w:pBdr>
        <w:rPr/>
      </w:pPr>
      <w:r>
        <w:rPr>
          <w:rtl w:val="0"/>
        </w:rPr>
      </w:r>
    </w:p>
    <w:p w:rsidR="00000000" w:rsidDel="00000000" w:rsidP="00000000" w:rsidRDefault="00000000" w:rsidRPr="00000000" w14:paraId="00000071">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4995"/>
          <w:tab w:val="left" w:leader="none" w:pos="5542"/>
          <w:tab w:val="left" w:leader="none" w:pos="9943"/>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Заказчик:</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ab/>
      </w:r>
      <w:r>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ab/>
      </w: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Исполнитель: </w:t>
      </w:r>
      <w:r>
        <w:rPr>
          <w:rFonts w:ascii="Times New Roman" w:cs="Times New Roman" w:eastAsia="Times New Roman" w:hAnsi="Times New Roman"/>
          <w:b w:val="0"/>
          <w:bCs w:val="0"/>
          <w:i w:val="0"/>
          <w:iCs w:val="0"/>
          <w:smallCaps w:val="0"/>
          <w:strike w:val="0"/>
          <w:color w:val="000000"/>
          <w:sz w:val="22"/>
          <w:szCs w:val="22"/>
          <w:u w:val="single"/>
          <w:shd w:fill="auto" w:val="clear"/>
          <w:vertAlign w:val="baseline"/>
          <w:rtl w:val="0"/>
        </w:rPr>
        <w:t xml:space="preserve"> </w:t>
        <w:tab/>
      </w:r>
      <w:r>
        <w:rPr>
          <w:rtl w:val="0"/>
        </w:rPr>
      </w:r>
    </w:p>
    <w:p w:rsidR="00000000" w:rsidDel="00000000" w:rsidP="00000000" w:rsidRDefault="00000000" w:rsidRPr="00000000" w14:paraId="0000007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3">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376"/>
          <w:tab w:val="left" w:leader="none" w:pos="6900"/>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({{client_signatory}})                                               ({{ex_dir_short}})</w:t>
      </w:r>
    </w:p>
    <w:p w:rsidR="00000000" w:rsidDel="00000000" w:rsidP="00000000" w:rsidRDefault="00000000" w:rsidRPr="00000000" w14:paraId="00000074">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tabs>
          <w:tab w:val="left" w:leader="none" w:pos="6376"/>
          <w:tab w:val="left" w:leader="none" w:pos="6900"/>
        </w:tabs>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Fonts w:ascii="Trebuchet MS" w:cs="Trebuchet MS" w:eastAsia="Trebuchet MS" w:hAnsi="Trebuchet MS"/>
          <w:b w:val="0"/>
          <w:bCs w:val="0"/>
          <w:i w:val="0"/>
          <w:iCs w:val="0"/>
          <w:smallCaps w:val="0"/>
          <w:strike w:val="0"/>
          <w:color w:val="000000"/>
          <w:sz w:val="22"/>
          <w:szCs w:val="22"/>
          <w:u w:val="none"/>
          <w:shd w:fill="auto" w:val="clear"/>
          <w:vertAlign w:val="baseline"/>
          <w:rtl w:val="0"/>
        </w:rPr>
        <w:t xml:space="preserve">                                М.П</w:t>
        <w:tab/>
        <w:t xml:space="preserve">М.П.</w:t>
      </w:r>
      <w:r>
        <w:br w:type="page"/>
      </w:r>
      <w:r>
        <w:rPr>
          <w:rtl w:val="0"/>
        </w:rPr>
      </w:r>
    </w:p>
    <w:p w:rsidR="00000000" w:rsidDel="00000000" w:rsidP="00000000" w:rsidRDefault="00000000" w:rsidRPr="00000000" w14:paraId="00000075">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right"/>
        <w:rPr/>
      </w:pPr>
      <w:r>
        <w:rPr>
          <w:rFonts w:ascii="Arial" w:cs="Arial" w:eastAsia="Arial" w:hAnsi="Arial"/>
          <w:rtl w:val="0"/>
        </w:rPr>
        <w:t xml:space="preserve">Приложение № 1  к Договору </w:t>
      </w:r>
    </w:p>
    <w:p w:rsidR="00000000" w:rsidDel="00000000" w:rsidP="00000000" w:rsidRDefault="00000000" w:rsidRPr="00000000" w14:paraId="00000076">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right"/>
        <w:rPr/>
      </w:pPr>
      <w:r>
        <w:rPr>
          <w:rFonts w:ascii="Arial Unicode MS" w:cs="Arial Unicode MS" w:eastAsia="Arial Unicode MS" w:hAnsi="Arial Unicode MS"/>
          <w:rtl w:val="0"/>
        </w:rPr>
        <w:t xml:space="preserve">№ {{contract_number}}</w:t>
      </w:r>
      <w:r>
        <w:rPr>
          <w:highlight w:val="yellow"/>
          <w:rtl w:val="0"/>
        </w:rPr>
        <w:t xml:space="preserve"> от «{{contract_date_day}}» {{contract_date_month}} {{contract_date_year}} г.</w:t>
      </w:r>
      <w:r>
        <w:rPr>
          <w:rtl w:val="0"/>
        </w:rPr>
      </w:r>
    </w:p>
    <w:p w:rsidR="00000000" w:rsidDel="00000000" w:rsidP="00000000" w:rsidRDefault="00000000" w:rsidRPr="00000000" w14:paraId="00000077">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Pr>
          <w:rtl w:val="0"/>
        </w:rPr>
      </w:r>
    </w:p>
    <w:p w:rsidR="00000000" w:rsidDel="00000000" w:rsidP="00000000" w:rsidRDefault="00000000" w:rsidRPr="00000000" w14:paraId="00000078">
      <w:pPr>
        <w:pStyle w:val="Heading2"/>
        <w:pBdr>
          <w:top w:color="000000" w:space="0" w:sz="0" w:val="none"/>
          <w:left w:color="000000" w:space="0" w:sz="0" w:val="none"/>
          <w:bottom w:color="000000" w:space="0" w:sz="0" w:val="none"/>
          <w:right w:color="000000" w:space="0" w:sz="0" w:val="none"/>
          <w:between w:color="000000" w:space="0" w:sz="0" w:val="none"/>
        </w:pBdr>
        <w:spacing w:line="240" w:lineRule="auto"/>
        <w:ind w:left="0" w:firstLine="0"/>
        <w:jc w:val="center"/>
        <w:rPr/>
      </w:pPr>
      <w:r>
        <w:rPr>
          <w:rtl w:val="0"/>
        </w:rPr>
        <w:t xml:space="preserve">Перечень обязанностей Исполнителя</w:t>
      </w:r>
    </w:p>
    <w:p w:rsidR="00000000" w:rsidDel="00000000" w:rsidP="00000000" w:rsidRDefault="00000000" w:rsidRPr="00000000" w14:paraId="00000079">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pPr>
      <w:r>
        <w:rPr>
          <w:rFonts w:ascii="Arial" w:cs="Arial" w:eastAsia="Arial" w:hAnsi="Arial"/>
          <w:b w:val="1"/>
          <w:bCs w:val="1"/>
          <w:rtl w:val="0"/>
        </w:rPr>
        <w:t xml:space="preserve">в соответствии с п. 1.3 Договора № {{contract_number}}</w:t>
      </w:r>
      <w:r>
        <w:rPr>
          <w:b w:val="1"/>
          <w:bCs w:val="1"/>
          <w:highlight w:val="yellow"/>
          <w:rtl w:val="0"/>
        </w:rPr>
        <w:t xml:space="preserve"> от «{{contract_date_day}}» {{contract_date_month}} {{contract_date_year}} г.</w:t>
      </w:r>
      <w:r>
        <w:rPr>
          <w:rtl w:val="0"/>
        </w:rPr>
      </w:r>
    </w:p>
    <w:p w:rsidR="00000000" w:rsidDel="00000000" w:rsidP="00000000" w:rsidRDefault="00000000" w:rsidRPr="00000000" w14:paraId="0000007A">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pPr>
      <w:r>
        <w:rPr>
          <w:rtl w:val="0"/>
        </w:rPr>
        <w:t xml:space="preserve"> на оказание услуг по ведению бухгалтерского учёта</w:t>
      </w:r>
    </w:p>
    <w:p w:rsidR="00000000" w:rsidDel="00000000" w:rsidP="00000000" w:rsidRDefault="00000000" w:rsidRPr="00000000" w14:paraId="0000007B">
      <w:pPr>
        <w:pBdr>
          <w:top w:color="000000" w:space="0" w:sz="0" w:val="none"/>
          <w:left w:color="000000" w:space="0" w:sz="0" w:val="none"/>
          <w:bottom w:color="000000" w:space="0" w:sz="0" w:val="none"/>
          <w:right w:color="000000" w:space="0" w:sz="0" w:val="none"/>
          <w:between w:color="000000" w:space="0" w:sz="0" w:val="none"/>
        </w:pBdr>
        <w:spacing w:line="240" w:lineRule="auto"/>
        <w:jc w:val="center"/>
        <w:rPr/>
      </w:pPr>
      <w:r>
        <w:rPr>
          <w:rtl w:val="0"/>
        </w:rPr>
      </w:r>
    </w:p>
    <w:p w:rsidR="00000000" w:rsidDel="00000000" w:rsidP="00000000" w:rsidRDefault="00000000" w:rsidRPr="00000000" w14:paraId="0000007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567"/>
        <w:jc w:val="both"/>
        <w:rPr>
          <w:rFonts w:ascii="Courier New" w:cs="Courier New" w:eastAsia="Courier New" w:hAnsi="Courier New"/>
          <w:b w:val="0"/>
          <w:bCs w:val="0"/>
          <w:i w:val="0"/>
          <w:iCs w:val="0"/>
          <w:smallCaps w:val="0"/>
          <w:strike w:val="0"/>
          <w:color w:val="000000"/>
          <w:sz w:val="20"/>
          <w:szCs w:val="20"/>
          <w:u w:val="none"/>
          <w:shd w:fill="auto" w:val="clear"/>
          <w:vertAlign w:val="baseline"/>
        </w:rPr>
      </w:pPr>
      <w:r>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В области бухгалтерского учета </w:t>
      </w:r>
      <w:r>
        <w:rPr>
          <w:rFonts w:ascii="Libre Franklin Medium" w:cs="Libre Franklin Medium" w:eastAsia="Libre Franklin Medium" w:hAnsi="Libre Franklin Medium"/>
          <w:b w:val="1"/>
          <w:bCs w:val="1"/>
          <w:i w:val="0"/>
          <w:iCs w:val="0"/>
          <w:smallCaps w:val="0"/>
          <w:strike w:val="0"/>
          <w:color w:val="000000"/>
          <w:sz w:val="22"/>
          <w:szCs w:val="22"/>
          <w:u w:val="none"/>
          <w:shd w:fill="auto" w:val="clear"/>
          <w:vertAlign w:val="baseline"/>
          <w:rtl w:val="0"/>
        </w:rPr>
        <w:t xml:space="preserve">Исполнитель:</w:t>
      </w:r>
      <w:r>
        <w:rPr>
          <w:rtl w:val="0"/>
        </w:rPr>
      </w:r>
    </w:p>
    <w:p w:rsidR="00000000" w:rsidDel="00000000" w:rsidP="00000000" w:rsidRDefault="00000000" w:rsidRPr="00000000" w14:paraId="000000A1">
      <w:pPr>
        <w:spacing w:line="240" w:lineRule="auto"/>
        <w:rPr/>
      </w:pPr>
      <w:r>
        <w:rPr>
          <w:rFonts w:ascii="Libre Franklin Medium" w:cs="Libre Franklin Medium" w:eastAsia="Libre Franklin Medium" w:hAnsi="Libre Franklin Medium"/>
          <w:color w:val="000000"/>
          <w:sz w:val="22"/>
          <w:szCs w:val="22"/>
        </w:rPr>
        <w:t xml:space="preserve">{{#contract_services}}</w:t>
      </w:r>
    </w:p>
    <w:p w:rsidR="00000000" w:rsidDel="00000000" w:rsidP="00000000" w:rsidRDefault="00000000" w:rsidRPr="00000000" w14:paraId="000000A2">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both"/>
        <w:rPr>
          <w:rFonts w:ascii="Courier New" w:cs="Courier New" w:eastAsia="Courier New" w:hAnsi="Courier New"/>
          <w:color w:val="000000"/>
          <w:sz w:val="20"/>
          <w:szCs w:val="20"/>
        </w:rPr>
      </w:pPr>
      <w:r>
        <w:rPr>
          <w:rFonts w:ascii="Libre Franklin Medium" w:cs="Libre Franklin Medium" w:eastAsia="Libre Franklin Medium" w:hAnsi="Libre Franklin Medium"/>
          <w:b w:val="0"/>
          <w:color w:val="000000"/>
          <w:sz w:val="22"/>
          <w:szCs w:val="22"/>
          <w:rtl w:val="0"/>
        </w:rPr>
        <w:t xml:space="preserve">{{service_index}}.</w:t>
        <w:tab/>
        <w:t xml:space="preserve">{{service_description}}</w:t>
      </w:r>
    </w:p>
    <w:p w:rsidR="00000000" w:rsidDel="00000000" w:rsidP="00000000" w:rsidRDefault="00000000" w:rsidRPr="00000000" w14:paraId="000000A3">
      <w:pPr>
        <w:spacing w:line="240" w:lineRule="auto"/>
        <w:rPr/>
      </w:pPr>
      <w:r>
        <w:rPr>
          <w:rFonts w:ascii="Libre Franklin Medium" w:cs="Libre Franklin Medium" w:eastAsia="Libre Franklin Medium" w:hAnsi="Libre Franklin Medium"/>
          <w:color w:val="000000"/>
          <w:sz w:val="22"/>
          <w:szCs w:val="22"/>
        </w:rPr>
        <w:t xml:space="preserve">{{/contract_services}}</w:t>
      </w:r>
    </w:p>
    <w:p w:rsidR="00000000" w:rsidDel="00000000" w:rsidP="00000000" w:rsidRDefault="00000000" w:rsidRPr="00000000" w14:paraId="00000085">
      <w:pPr>
        <w:pBdr>
          <w:top w:color="000000" w:space="0" w:sz="0" w:val="none"/>
          <w:left w:color="000000" w:space="0" w:sz="0" w:val="none"/>
          <w:bottom w:color="000000" w:space="0" w:sz="0" w:val="none"/>
          <w:right w:color="000000" w:space="0" w:sz="0" w:val="none"/>
          <w:between w:color="000000" w:space="0" w:sz="0" w:val="none"/>
        </w:pBdr>
        <w:tabs>
          <w:tab w:val="left" w:leader="none" w:pos="1384"/>
        </w:tabs>
        <w:spacing w:line="240" w:lineRule="auto"/>
        <w:rPr/>
      </w:pPr>
      <w:r>
        <w:rPr>
          <w:rtl w:val="0"/>
        </w:rPr>
      </w:r>
    </w:p>
    <w:p w:rsidR="00000000" w:rsidDel="00000000" w:rsidP="00000000" w:rsidRDefault="00000000" w:rsidRPr="00000000" w14:paraId="00000086">
      <w:pPr>
        <w:pBdr>
          <w:top w:color="000000" w:space="0" w:sz="0" w:val="none"/>
          <w:left w:color="000000" w:space="0" w:sz="0" w:val="none"/>
          <w:bottom w:color="000000" w:space="0" w:sz="0" w:val="none"/>
          <w:right w:color="000000" w:space="0" w:sz="0" w:val="none"/>
          <w:between w:color="000000" w:space="0" w:sz="0" w:val="none"/>
        </w:pBdr>
        <w:tabs>
          <w:tab w:val="left" w:leader="none" w:pos="1384"/>
        </w:tabs>
        <w:spacing w:line="240" w:lineRule="auto"/>
        <w:rPr/>
      </w:pPr>
      <w:r>
        <w:rPr>
          <w:rtl w:val="0"/>
        </w:rPr>
      </w:r>
    </w:p>
    <w:p w:rsidR="00000000" w:rsidDel="00000000" w:rsidP="00000000" w:rsidRDefault="00000000" w:rsidRPr="00000000" w14:paraId="00000087">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ПОДПИСИ СТОРОН:</w:t>
      </w:r>
    </w:p>
    <w:p w:rsidR="00000000" w:rsidDel="00000000" w:rsidP="00000000" w:rsidRDefault="00000000" w:rsidRPr="00000000" w14:paraId="00000088">
      <w:pPr>
        <w:pBdr>
          <w:top w:color="000000" w:space="0" w:sz="0" w:val="none"/>
          <w:left w:color="000000" w:space="0" w:sz="0" w:val="none"/>
          <w:bottom w:color="000000" w:space="0" w:sz="0" w:val="none"/>
          <w:right w:color="000000" w:space="0" w:sz="0" w:val="none"/>
          <w:between w:color="000000" w:space="0" w:sz="0" w:val="none"/>
        </w:pBdr>
        <w:rPr/>
      </w:pPr>
      <w:r>
        <w:rPr>
          <w:rtl w:val="0"/>
        </w:rPr>
      </w:r>
    </w:p>
    <w:p w:rsidR="00000000" w:rsidDel="00000000" w:rsidP="00000000" w:rsidRDefault="00000000" w:rsidRPr="00000000" w14:paraId="00000089">
      <w:pPr>
        <w:pBdr>
          <w:top w:color="000000" w:space="0" w:sz="0" w:val="none"/>
          <w:left w:color="000000" w:space="0" w:sz="0" w:val="none"/>
          <w:bottom w:color="000000" w:space="0" w:sz="0" w:val="none"/>
          <w:right w:color="000000" w:space="0" w:sz="0" w:val="none"/>
          <w:between w:color="000000" w:space="0" w:sz="0" w:val="none"/>
        </w:pBdr>
        <w:rPr/>
      </w:pPr>
      <w:r>
        <w:rPr>
          <w:rtl w:val="0"/>
        </w:rPr>
        <w:t xml:space="preserve">Заказчик:</w:t>
        <w:tab/>
        <w:t xml:space="preserve">___________________________Исполнитель: </w:t>
        <w:tab/>
        <w:tab/>
        <w:t xml:space="preserve">________________________</w:t>
      </w:r>
    </w:p>
    <w:p w:rsidR="00000000" w:rsidDel="00000000" w:rsidP="00000000" w:rsidRDefault="00000000" w:rsidRPr="00000000" w14:paraId="0000008A">
      <w:pPr>
        <w:pBdr>
          <w:top w:color="000000" w:space="0" w:sz="0" w:val="none"/>
          <w:left w:color="000000" w:space="0" w:sz="0" w:val="none"/>
          <w:bottom w:color="000000" w:space="0" w:sz="0" w:val="none"/>
          <w:right w:color="000000" w:space="0" w:sz="0" w:val="none"/>
          <w:between w:color="000000" w:space="0" w:sz="0" w:val="none"/>
        </w:pBdr>
        <w:ind w:left="1416" w:firstLine="707.9999999999998"/>
        <w:rPr/>
      </w:pPr>
      <w:r>
        <w:rPr>
          <w:rtl w:val="0"/>
        </w:rPr>
        <w:t xml:space="preserve">({{client_signatory}})                                                         ({{ex_dir_short}})</w:t>
      </w:r>
    </w:p>
    <w:p w:rsidR="00000000" w:rsidDel="00000000" w:rsidP="00000000" w:rsidRDefault="00000000" w:rsidRPr="00000000" w14:paraId="0000008B">
      <w:pPr>
        <w:pBdr>
          <w:top w:color="000000" w:space="0" w:sz="0" w:val="none"/>
          <w:left w:color="000000" w:space="0" w:sz="0" w:val="none"/>
          <w:bottom w:color="000000" w:space="0" w:sz="0" w:val="none"/>
          <w:right w:color="000000" w:space="0" w:sz="0" w:val="none"/>
          <w:between w:color="000000" w:space="0" w:sz="0" w:val="none"/>
        </w:pBdr>
        <w:ind w:left="2125" w:firstLine="706.9999999999999"/>
        <w:rPr/>
      </w:pPr>
      <w:r>
        <w:rPr>
          <w:rtl w:val="0"/>
        </w:rPr>
        <w:t xml:space="preserve">М.П</w:t>
        <w:tab/>
        <w:tab/>
        <w:tab/>
        <w:tab/>
        <w:tab/>
        <w:tab/>
        <w:tab/>
        <w:tab/>
        <w:t xml:space="preserve">М.П.</w:t>
      </w:r>
    </w:p>
    <w:sectPr>
      <w:footerReference r:id="rId8" w:type="default"/>
      <w:pgSz w:h="16838" w:w="11906" w:orient="portrait"/>
      <w:pgMar w:bottom="1134" w:top="1134" w:left="992" w:right="567" w:header="709" w:footer="709"/>
      <w:pgNumType w:start="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widowControl/>
        <w:rPr>
          <w:rFonts w:ascii="Times New Roman" w:hAnsi="Times New Roman" w:eastAsia="Times New Roman" w:cs="Times New Roman"/>
          <w:sz w:val="20"/>
          <w:szCs w:val="20"/>
          <w:lang w:val="en-US" w:eastAsia="zh-CN"/>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sz w:val="20"/>
          <w:szCs w:val="20"/>
        </w:rPr>
        <w:separator/>
      </w:r>
      <w:r>
        <w:rPr>
          <w:rFonts w:ascii="Times New Roman" w:hAnsi="Times New Roman" w:eastAsia="Times New Roman" w:cs="Times New Roman"/>
          <w:sz w:val="20"/>
          <w:szCs w:val="20"/>
          <w:lang w:val="en-US" w:eastAsia="zh-CN"/>
        </w:rPr>
      </w:r>
      <w:r>
        <w:rPr>
          <w:rFonts w:ascii="Times New Roman" w:hAnsi="Times New Roman" w:eastAsia="Times New Roman" w:cs="Times New Roman"/>
          <w:sz w:val="20"/>
          <w:szCs w:val="20"/>
          <w:lang w:val="en-US" w:eastAsia="zh-CN"/>
        </w:rPr>
      </w:r>
    </w:p>
  </w:endnote>
  <w:endnote w:type="continuationSeparator" w:id="0">
    <w:p>
      <w:pPr>
        <w:widowControl/>
        <w:rPr>
          <w:rFonts w:ascii="Times New Roman" w:hAnsi="Times New Roman" w:eastAsia="Times New Roman" w:cs="Times New Roman"/>
          <w:sz w:val="20"/>
          <w:szCs w:val="20"/>
          <w:lang w:val="en-US" w:eastAsia="zh-CN"/>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sz w:val="20"/>
          <w:szCs w:val="20"/>
        </w:rPr>
        <w:continuationSeparator/>
      </w:r>
      <w:r>
        <w:rPr>
          <w:rFonts w:ascii="Times New Roman" w:hAnsi="Times New Roman" w:eastAsia="Times New Roman" w:cs="Times New Roman"/>
          <w:sz w:val="20"/>
          <w:szCs w:val="20"/>
          <w:lang w:val="en-US" w:eastAsia="zh-CN"/>
        </w:rPr>
      </w:r>
      <w:r>
        <w:rPr>
          <w:rFonts w:ascii="Times New Roman" w:hAnsi="Times New Roman" w:eastAsia="Times New Roman" w:cs="Times New Roman"/>
          <w:sz w:val="20"/>
          <w:szCs w:val="20"/>
          <w:lang w:val="en-US" w:eastAsia="zh-CN"/>
        </w:rPr>
      </w:r>
    </w:p>
  </w:endnote>
</w:endnote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Arial"/>
  <w:font w:name="Times New Roman"/>
  <w:font w:name="Arial Unicode MS"/>
  <w:font w:name="Courier New"/>
  <w:font w:name="Libre Franklin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C">
    <w:pPr>
      <w:keepNext w:val="0"/>
      <w:keepLines w:val="0"/>
      <w:pageBreakBefore w:val="0"/>
      <w:widowControl w:val="0"/>
      <w:pBdr>
        <w:top w:color="000000" w:space="0" w:sz="0" w:val="none"/>
        <w:left w:color="000000" w:space="0" w:sz="0" w:val="none"/>
        <w:bottom w:color="000000" w:space="0" w:sz="0" w:val="none"/>
        <w:right w:color="000000" w:space="0" w:sz="0" w:val="none"/>
        <w:between w:color="000000" w:space="0" w:sz="0" w:val="none"/>
      </w:pBdr>
      <w:shd w:fill="auto" w:val="clear"/>
      <w:spacing w:after="0" w:before="0" w:line="14.399999999999999" w:lineRule="auto"/>
      <w:ind w:left="0" w:right="0" w:firstLine="0"/>
      <w:jc w:val="left"/>
      <w:rPr>
        <w:rFonts w:ascii="Trebuchet MS" w:cs="Trebuchet MS" w:eastAsia="Trebuchet MS" w:hAnsi="Trebuchet M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-629919</wp:posOffset>
              </wp:positionH>
              <wp:positionV relativeFrom="paragraph">
                <wp:posOffset>10233025</wp:posOffset>
              </wp:positionV>
              <wp:extent cx="7562215" cy="158750"/>
              <wp:effectExtent b="0" l="0" r="0" t="0"/>
              <wp:wrapNone/>
              <wp:docPr id="1" name=""/>
              <a:graphic>
                <a:graphicData uri="http://schemas.microsoft.com/office/word/2010/wordprocessingGroup">
                  <wpg:wgp>
                    <wpg:cNvGrpSpPr/>
                    <wpg:grpSpPr>
                      <a:xfrm>
                        <a:off x="1564875" y="3700625"/>
                        <a:ext cx="7562215" cy="158750"/>
                        <a:chOff x="1564875" y="3700625"/>
                        <a:chExt cx="8336950" cy="3859375"/>
                      </a:xfrm>
                    </wpg:grpSpPr>
                    <wpg:grpSp>
                      <wpg:cNvGrpSpPr/>
                      <wpg:grpSpPr>
                        <a:xfrm>
                          <a:off x="1564893" y="3700625"/>
                          <a:ext cx="7556500" cy="158750"/>
                          <a:chOff x="0" y="16115"/>
                          <a:chExt cx="11900" cy="250"/>
                        </a:xfrm>
                      </wpg:grpSpPr>
                      <wps:wsp>
                        <wps:cNvSpPr/>
                        <wps:cNvPr id="3" name="Shape 3"/>
                        <wps:spPr>
                          <a:xfrm>
                            <a:off x="0" y="16115"/>
                            <a:ext cx="11900" cy="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9" y="16125"/>
                            <a:ext cx="1223" cy="230"/>
                          </a:xfrm>
                          <a:custGeom>
                            <a:rect b="b" l="l" r="r" t="t"/>
                            <a:pathLst>
                              <a:path extrusionOk="0" h="230" w="1223">
                                <a:moveTo>
                                  <a:pt x="621" y="16355"/>
                                </a:moveTo>
                                <a:lnTo>
                                  <a:pt x="621" y="16125"/>
                                </a:lnTo>
                                <a:lnTo>
                                  <a:pt x="1232" y="16125"/>
                                </a:lnTo>
                                <a:lnTo>
                                  <a:pt x="10" y="16355"/>
                                </a:lnTo>
                                <a:lnTo>
                                  <a:pt x="621" y="16355"/>
                                </a:lnTo>
                                <a:close/>
                              </a:path>
                            </a:pathLst>
                          </a:custGeom>
                          <a:solidFill>
                            <a:srgbClr val="FFFFFF"/>
                          </a:solidFill>
                          <a:ln>
                            <a:noFill/>
                          </a:ln>
                        </wps:spPr>
                        <wps:bodyPr anchorCtr="0" anchor="ctr" bIns="91425" lIns="91425" spcFirstLastPara="1" rIns="91425" wrap="square" tIns="91425">
                          <a:noAutofit/>
                        </wps:bodyPr>
                      </wps:wsp>
                      <wps:wsp>
                        <wps:cNvSpPr/>
                        <wps:cNvPr id="5" name="Shape 5"/>
                        <wps:spPr>
                          <a:xfrm>
                            <a:off x="9" y="16125"/>
                            <a:ext cx="1223" cy="230"/>
                          </a:xfrm>
                          <a:custGeom>
                            <a:rect b="b" l="l" r="r" t="t"/>
                            <a:pathLst>
                              <a:path extrusionOk="0" h="230" w="1223">
                                <a:moveTo>
                                  <a:pt x="10" y="16355"/>
                                </a:moveTo>
                                <a:lnTo>
                                  <a:pt x="621" y="16355"/>
                                </a:lnTo>
                                <a:lnTo>
                                  <a:pt x="621" y="16125"/>
                                </a:lnTo>
                                <a:lnTo>
                                  <a:pt x="1232" y="16125"/>
                                </a:lnTo>
                              </a:path>
                            </a:pathLst>
                          </a:custGeom>
                          <a:noFill/>
                          <a:ln cap="flat" cmpd="sng" w="12700">
                            <a:solidFill>
                              <a:srgbClr val="A5A5A5"/>
                            </a:solidFill>
                            <a:prstDash val="solid"/>
                            <a:round/>
                            <a:headEnd len="sm" w="sm" type="none"/>
                            <a:tailEnd len="sm" w="sm" type="none"/>
                          </a:ln>
                        </wps:spPr>
                        <wps:bodyPr anchorCtr="0" anchor="ctr" bIns="91425" lIns="91425" spcFirstLastPara="1" rIns="91425" wrap="square" tIns="91425">
                          <a:noAutofit/>
                        </wps:bodyPr>
                      </wps:wsp>
                      <wps:wsp>
                        <wps:cNvSpPr/>
                        <wps:cNvPr id="6" name="Shape 6"/>
                        <wps:spPr>
                          <a:xfrm>
                            <a:off x="1231" y="16125"/>
                            <a:ext cx="10667" cy="230"/>
                          </a:xfrm>
                          <a:custGeom>
                            <a:rect b="b" l="l" r="r" t="t"/>
                            <a:pathLst>
                              <a:path extrusionOk="0" h="230" w="10667">
                                <a:moveTo>
                                  <a:pt x="11898" y="16355"/>
                                </a:moveTo>
                                <a:lnTo>
                                  <a:pt x="1575" y="16355"/>
                                </a:lnTo>
                                <a:lnTo>
                                  <a:pt x="1575" y="16125"/>
                                </a:lnTo>
                                <a:lnTo>
                                  <a:pt x="1231" y="16125"/>
                                </a:lnTo>
                              </a:path>
                            </a:pathLst>
                          </a:custGeom>
                          <a:noFill/>
                          <a:ln cap="flat" cmpd="sng" w="12700">
                            <a:solidFill>
                              <a:srgbClr val="A5A5A5"/>
                            </a:solidFill>
                            <a:prstDash val="solid"/>
                            <a:round/>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column">
                <wp:posOffset>-629919</wp:posOffset>
              </wp:positionH>
              <wp:positionV relativeFrom="paragraph">
                <wp:posOffset>10233025</wp:posOffset>
              </wp:positionV>
              <wp:extent cx="7562215" cy="158750"/>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7562215" cy="158750"/>
                      </a:xfrm>
                      <a:prstGeom prst="rect"/>
                      <a:ln/>
                    </pic:spPr>
                  </pic:pic>
                </a:graphicData>
              </a:graphic>
            </wp:anchor>
          </w:drawing>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widowControl/>
        <w:rPr>
          <w:rFonts w:ascii="Times New Roman" w:hAnsi="Times New Roman" w:eastAsia="Times New Roman" w:cs="Times New Roman"/>
          <w:sz w:val="20"/>
          <w:szCs w:val="20"/>
          <w:lang w:val="en-US" w:eastAsia="zh-CN"/>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sz w:val="20"/>
          <w:szCs w:val="20"/>
        </w:rPr>
        <w:separator/>
      </w:r>
      <w:r>
        <w:rPr>
          <w:rFonts w:ascii="Times New Roman" w:hAnsi="Times New Roman" w:eastAsia="Times New Roman" w:cs="Times New Roman"/>
          <w:sz w:val="20"/>
          <w:szCs w:val="20"/>
          <w:lang w:val="en-US" w:eastAsia="zh-CN"/>
        </w:rPr>
      </w:r>
      <w:r>
        <w:rPr>
          <w:rFonts w:ascii="Times New Roman" w:hAnsi="Times New Roman" w:eastAsia="Times New Roman" w:cs="Times New Roman"/>
          <w:sz w:val="20"/>
          <w:szCs w:val="20"/>
          <w:lang w:val="en-US" w:eastAsia="zh-CN"/>
        </w:rPr>
      </w:r>
    </w:p>
  </w:footnote>
  <w:footnote w:type="continuationSeparator" w:id="0">
    <w:p>
      <w:pPr>
        <w:widowControl/>
        <w:rPr>
          <w:rFonts w:ascii="Times New Roman" w:hAnsi="Times New Roman" w:eastAsia="Times New Roman" w:cs="Times New Roman"/>
          <w:sz w:val="20"/>
          <w:szCs w:val="20"/>
          <w:lang w:val="en-US" w:eastAsia="zh-CN"/>
        </w:rPr>
        <w:pBdr>
          <w:top w:val="none" w:color="000000" w:sz="4" w:space="0"/>
          <w:left w:val="none" w:color="000000" w:sz="4" w:space="0"/>
          <w:bottom w:val="none" w:color="000000" w:sz="4" w:space="0"/>
          <w:right w:val="none" w:color="000000" w:sz="4" w:space="0"/>
          <w:between w:val="none" w:color="000000" w:sz="4" w:space="0"/>
        </w:pBdr>
      </w:pPr>
      <w:r>
        <w:rPr>
          <w:rFonts w:ascii="Times New Roman" w:hAnsi="Times New Roman" w:eastAsia="Times New Roman" w:cs="Times New Roman"/>
          <w:sz w:val="20"/>
          <w:szCs w:val="20"/>
        </w:rPr>
        <w:continuationSeparator/>
      </w:r>
      <w:r>
        <w:rPr>
          <w:rFonts w:ascii="Times New Roman" w:hAnsi="Times New Roman" w:eastAsia="Times New Roman" w:cs="Times New Roman"/>
          <w:sz w:val="20"/>
          <w:szCs w:val="20"/>
          <w:lang w:val="en-US" w:eastAsia="zh-CN"/>
        </w:rPr>
      </w:r>
      <w:r>
        <w:rPr>
          <w:rFonts w:ascii="Times New Roman" w:hAnsi="Times New Roman" w:eastAsia="Times New Roman" w:cs="Times New Roman"/>
          <w:sz w:val="20"/>
          <w:szCs w:val="20"/>
          <w:lang w:val="en-US" w:eastAsia="zh-CN"/>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2"/>
      <w:numFmt w:val="decimal"/>
      <w:lvlText w:val="%1"/>
      <w:lvlJc w:val="left"/>
      <w:pPr>
        <w:ind w:left="1383" w:hanging="707.9999999999999"/>
      </w:pPr>
      <w:rPr/>
    </w:lvl>
    <w:lvl w:ilvl="1">
      <w:start w:val="1"/>
      <w:numFmt w:val="decimal"/>
      <w:lvlText w:val="%1.%2."/>
      <w:lvlJc w:val="left"/>
      <w:pPr>
        <w:ind w:left="1383" w:hanging="707.9999999999999"/>
      </w:pPr>
      <w:rPr>
        <w:rFonts w:ascii="Trebuchet MS" w:cs="Trebuchet MS" w:eastAsia="Trebuchet MS" w:hAnsi="Trebuchet MS"/>
        <w:sz w:val="22"/>
        <w:szCs w:val="22"/>
      </w:rPr>
    </w:lvl>
    <w:lvl w:ilvl="2">
      <w:start w:val="1"/>
      <w:numFmt w:val="decimal"/>
      <w:lvlText w:val="%1.%2.%3."/>
      <w:lvlJc w:val="left"/>
      <w:pPr>
        <w:ind w:left="1383" w:hanging="707.9999999999999"/>
      </w:pPr>
      <w:rPr>
        <w:rFonts w:ascii="Trebuchet MS" w:cs="Trebuchet MS" w:eastAsia="Trebuchet MS" w:hAnsi="Trebuchet MS"/>
        <w:sz w:val="22"/>
        <w:szCs w:val="22"/>
      </w:rPr>
    </w:lvl>
    <w:lvl w:ilvl="3">
      <w:start w:val="1"/>
      <w:numFmt w:val="bullet"/>
      <w:lvlText w:val="•"/>
      <w:lvlJc w:val="left"/>
      <w:pPr>
        <w:ind w:left="3425" w:hanging="708"/>
      </w:pPr>
      <w:rPr/>
    </w:lvl>
    <w:lvl w:ilvl="4">
      <w:start w:val="1"/>
      <w:numFmt w:val="bullet"/>
      <w:lvlText w:val="•"/>
      <w:lvlJc w:val="left"/>
      <w:pPr>
        <w:ind w:left="4448" w:hanging="708"/>
      </w:pPr>
      <w:rPr/>
    </w:lvl>
    <w:lvl w:ilvl="5">
      <w:start w:val="1"/>
      <w:numFmt w:val="bullet"/>
      <w:lvlText w:val="•"/>
      <w:lvlJc w:val="left"/>
      <w:pPr>
        <w:ind w:left="5471" w:hanging="708"/>
      </w:pPr>
      <w:rPr/>
    </w:lvl>
    <w:lvl w:ilvl="6">
      <w:start w:val="1"/>
      <w:numFmt w:val="bullet"/>
      <w:lvlText w:val="•"/>
      <w:lvlJc w:val="left"/>
      <w:pPr>
        <w:ind w:left="6494" w:hanging="708"/>
      </w:pPr>
      <w:rPr/>
    </w:lvl>
    <w:lvl w:ilvl="7">
      <w:start w:val="1"/>
      <w:numFmt w:val="bullet"/>
      <w:lvlText w:val="•"/>
      <w:lvlJc w:val="left"/>
      <w:pPr>
        <w:ind w:left="7517" w:hanging="707.9999999999991"/>
      </w:pPr>
      <w:rPr/>
    </w:lvl>
    <w:lvl w:ilvl="8">
      <w:start w:val="1"/>
      <w:numFmt w:val="bullet"/>
      <w:lvlText w:val="•"/>
      <w:lvlJc w:val="left"/>
      <w:pPr>
        <w:ind w:left="8540" w:hanging="708"/>
      </w:pPr>
      <w:rPr/>
    </w:lvl>
  </w:abstractNum>
  <w:abstractNum w:abstractNumId="2">
    <w:lvl w:ilvl="0">
      <w:start w:val="1"/>
      <w:numFmt w:val="decimal"/>
      <w:lvlText w:val="%1."/>
      <w:lvlJc w:val="left"/>
      <w:pPr>
        <w:ind w:left="720" w:hanging="360"/>
      </w:pPr>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800" w:hanging="1440"/>
      </w:pPr>
      <w:rPr/>
    </w:lvl>
    <w:lvl w:ilvl="6">
      <w:start w:val="1"/>
      <w:numFmt w:val="decimal"/>
      <w:lvlText w:val="%1.%2.%3.%4.%5.%6.%7"/>
      <w:lvlJc w:val="left"/>
      <w:pPr>
        <w:ind w:left="1800" w:hanging="1440"/>
      </w:pPr>
      <w:rPr/>
    </w:lvl>
    <w:lvl w:ilvl="7">
      <w:start w:val="1"/>
      <w:numFmt w:val="decimal"/>
      <w:lvlText w:val="%1.%2.%3.%4.%5.%6.%7.%8"/>
      <w:lvlJc w:val="left"/>
      <w:pPr>
        <w:ind w:left="2160" w:hanging="1800"/>
      </w:pPr>
      <w:rPr/>
    </w:lvl>
    <w:lvl w:ilvl="8">
      <w:start w:val="1"/>
      <w:numFmt w:val="decimal"/>
      <w:lvlText w:val="%1.%2.%3.%4.%5.%6.%7.%8.%9"/>
      <w:lvlJc w:val="left"/>
      <w:pPr>
        <w:ind w:left="2160" w:hanging="1800"/>
      </w:pPr>
      <w:rPr/>
    </w:lvl>
  </w:abstractNum>
  <w:abstractNum w:abstractNumId="3">
    <w:lvl w:ilvl="0">
      <w:start w:val="2"/>
      <w:numFmt w:val="decimal"/>
      <w:lvlText w:val="%1"/>
      <w:lvlJc w:val="left"/>
      <w:pPr>
        <w:ind w:left="360" w:hanging="360"/>
      </w:pPr>
      <w:rPr/>
    </w:lvl>
    <w:lvl w:ilvl="1">
      <w:start w:val="2"/>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4">
    <w:lvl w:ilvl="0">
      <w:start w:val="2"/>
      <w:numFmt w:val="decimal"/>
      <w:lvlText w:val="%1."/>
      <w:lvlJc w:val="left"/>
      <w:pPr>
        <w:ind w:left="630" w:hanging="630"/>
      </w:pPr>
      <w:rPr/>
    </w:lvl>
    <w:lvl w:ilvl="1">
      <w:start w:val="4"/>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440" w:hanging="1440"/>
      </w:pPr>
      <w:rPr/>
    </w:lvl>
    <w:lvl w:ilvl="7">
      <w:start w:val="1"/>
      <w:numFmt w:val="decimal"/>
      <w:lvlText w:val="%1.%2.%3.%4.%5.%6.%7.%8."/>
      <w:lvlJc w:val="left"/>
      <w:pPr>
        <w:ind w:left="1800" w:hanging="1800"/>
      </w:pPr>
      <w:rPr/>
    </w:lvl>
    <w:lvl w:ilvl="8">
      <w:start w:val="1"/>
      <w:numFmt w:val="decimal"/>
      <w:lvlText w:val="%1.%2.%3.%4.%5.%6.%7.%8.%9."/>
      <w:lvlJc w:val="left"/>
      <w:pPr>
        <w:ind w:left="1800" w:hanging="1800"/>
      </w:pPr>
      <w:rPr/>
    </w:lvl>
  </w:abstractNum>
  <w:abstractNum w:abstractNumId="5">
    <w:lvl w:ilvl="0">
      <w:start w:val="8"/>
      <w:numFmt w:val="decimal"/>
      <w:lvlText w:val="%1"/>
      <w:lvlJc w:val="left"/>
      <w:pPr>
        <w:ind w:left="676" w:hanging="710"/>
      </w:pPr>
      <w:rPr/>
    </w:lvl>
    <w:lvl w:ilvl="1">
      <w:start w:val="1"/>
      <w:numFmt w:val="decimal"/>
      <w:lvlText w:val="%1.%2."/>
      <w:lvlJc w:val="left"/>
      <w:pPr>
        <w:ind w:left="676" w:hanging="710"/>
      </w:pPr>
      <w:rPr>
        <w:rFonts w:ascii="Trebuchet MS" w:cs="Trebuchet MS" w:eastAsia="Trebuchet MS" w:hAnsi="Trebuchet MS"/>
        <w:sz w:val="22"/>
        <w:szCs w:val="22"/>
      </w:rPr>
    </w:lvl>
    <w:lvl w:ilvl="2">
      <w:start w:val="1"/>
      <w:numFmt w:val="upperRoman"/>
      <w:lvlText w:val="%3."/>
      <w:lvlJc w:val="left"/>
      <w:pPr>
        <w:ind w:left="1168" w:hanging="209"/>
      </w:pPr>
      <w:rPr>
        <w:rFonts w:ascii="Trebuchet MS" w:cs="Trebuchet MS" w:eastAsia="Trebuchet MS" w:hAnsi="Trebuchet MS"/>
        <w:sz w:val="22"/>
        <w:szCs w:val="22"/>
      </w:rPr>
    </w:lvl>
    <w:lvl w:ilvl="3">
      <w:start w:val="1"/>
      <w:numFmt w:val="bullet"/>
      <w:lvlText w:val="•"/>
      <w:lvlJc w:val="left"/>
      <w:pPr>
        <w:ind w:left="3254" w:hanging="209"/>
      </w:pPr>
      <w:rPr/>
    </w:lvl>
    <w:lvl w:ilvl="4">
      <w:start w:val="1"/>
      <w:numFmt w:val="bullet"/>
      <w:lvlText w:val="•"/>
      <w:lvlJc w:val="left"/>
      <w:pPr>
        <w:ind w:left="4302" w:hanging="209"/>
      </w:pPr>
      <w:rPr/>
    </w:lvl>
    <w:lvl w:ilvl="5">
      <w:start w:val="1"/>
      <w:numFmt w:val="bullet"/>
      <w:lvlText w:val="•"/>
      <w:lvlJc w:val="left"/>
      <w:pPr>
        <w:ind w:left="5349" w:hanging="209"/>
      </w:pPr>
      <w:rPr/>
    </w:lvl>
    <w:lvl w:ilvl="6">
      <w:start w:val="1"/>
      <w:numFmt w:val="bullet"/>
      <w:lvlText w:val="•"/>
      <w:lvlJc w:val="left"/>
      <w:pPr>
        <w:ind w:left="6396" w:hanging="209"/>
      </w:pPr>
      <w:rPr/>
    </w:lvl>
    <w:lvl w:ilvl="7">
      <w:start w:val="1"/>
      <w:numFmt w:val="bullet"/>
      <w:lvlText w:val="•"/>
      <w:lvlJc w:val="left"/>
      <w:pPr>
        <w:ind w:left="7444" w:hanging="209"/>
      </w:pPr>
      <w:rPr/>
    </w:lvl>
    <w:lvl w:ilvl="8">
      <w:start w:val="1"/>
      <w:numFmt w:val="bullet"/>
      <w:lvlText w:val="•"/>
      <w:lvlJc w:val="left"/>
      <w:pPr>
        <w:ind w:left="8491" w:hanging="209"/>
      </w:pPr>
      <w:rPr/>
    </w:lvl>
  </w:abstractNum>
  <w:abstractNum w:abstractNumId="6">
    <w:lvl w:ilvl="0">
      <w:start w:val="7"/>
      <w:numFmt w:val="decimal"/>
      <w:lvlText w:val="%1"/>
      <w:lvlJc w:val="left"/>
      <w:pPr>
        <w:ind w:left="676" w:hanging="710"/>
      </w:pPr>
      <w:rPr/>
    </w:lvl>
    <w:lvl w:ilvl="1">
      <w:start w:val="1"/>
      <w:numFmt w:val="decimal"/>
      <w:lvlText w:val="%1.%2."/>
      <w:lvlJc w:val="left"/>
      <w:pPr>
        <w:ind w:left="676" w:hanging="710"/>
      </w:pPr>
      <w:rPr>
        <w:rFonts w:ascii="Trebuchet MS" w:cs="Trebuchet MS" w:eastAsia="Trebuchet MS" w:hAnsi="Trebuchet MS"/>
        <w:sz w:val="22"/>
        <w:szCs w:val="22"/>
      </w:rPr>
    </w:lvl>
    <w:lvl w:ilvl="2">
      <w:start w:val="1"/>
      <w:numFmt w:val="bullet"/>
      <w:lvlText w:val="•"/>
      <w:lvlJc w:val="left"/>
      <w:pPr>
        <w:ind w:left="2661" w:hanging="709.9999999999998"/>
      </w:pPr>
      <w:rPr/>
    </w:lvl>
    <w:lvl w:ilvl="3">
      <w:start w:val="1"/>
      <w:numFmt w:val="bullet"/>
      <w:lvlText w:val="•"/>
      <w:lvlJc w:val="left"/>
      <w:pPr>
        <w:ind w:left="3651" w:hanging="710"/>
      </w:pPr>
      <w:rPr/>
    </w:lvl>
    <w:lvl w:ilvl="4">
      <w:start w:val="1"/>
      <w:numFmt w:val="bullet"/>
      <w:lvlText w:val="•"/>
      <w:lvlJc w:val="left"/>
      <w:pPr>
        <w:ind w:left="4642" w:hanging="710"/>
      </w:pPr>
      <w:rPr/>
    </w:lvl>
    <w:lvl w:ilvl="5">
      <w:start w:val="1"/>
      <w:numFmt w:val="bullet"/>
      <w:lvlText w:val="•"/>
      <w:lvlJc w:val="left"/>
      <w:pPr>
        <w:ind w:left="5633" w:hanging="710"/>
      </w:pPr>
      <w:rPr/>
    </w:lvl>
    <w:lvl w:ilvl="6">
      <w:start w:val="1"/>
      <w:numFmt w:val="bullet"/>
      <w:lvlText w:val="•"/>
      <w:lvlJc w:val="left"/>
      <w:pPr>
        <w:ind w:left="6623" w:hanging="710"/>
      </w:pPr>
      <w:rPr/>
    </w:lvl>
    <w:lvl w:ilvl="7">
      <w:start w:val="1"/>
      <w:numFmt w:val="bullet"/>
      <w:lvlText w:val="•"/>
      <w:lvlJc w:val="left"/>
      <w:pPr>
        <w:ind w:left="7614" w:hanging="710"/>
      </w:pPr>
      <w:rPr/>
    </w:lvl>
    <w:lvl w:ilvl="8">
      <w:start w:val="1"/>
      <w:numFmt w:val="bullet"/>
      <w:lvlText w:val="•"/>
      <w:lvlJc w:val="left"/>
      <w:pPr>
        <w:ind w:left="8604" w:hanging="710"/>
      </w:pPr>
      <w:rPr/>
    </w:lvl>
  </w:abstractNum>
  <w:abstractNum w:abstractNumId="7">
    <w:lvl w:ilvl="0">
      <w:start w:val="6"/>
      <w:numFmt w:val="decimal"/>
      <w:lvlText w:val="%1"/>
      <w:lvlJc w:val="left"/>
      <w:pPr>
        <w:ind w:left="676" w:hanging="708"/>
      </w:pPr>
      <w:rPr/>
    </w:lvl>
    <w:lvl w:ilvl="1">
      <w:start w:val="1"/>
      <w:numFmt w:val="decimal"/>
      <w:lvlText w:val="%1.%2."/>
      <w:lvlJc w:val="left"/>
      <w:pPr>
        <w:ind w:left="676" w:hanging="708"/>
      </w:pPr>
      <w:rPr>
        <w:rFonts w:ascii="Trebuchet MS" w:cs="Trebuchet MS" w:eastAsia="Trebuchet MS" w:hAnsi="Trebuchet MS"/>
        <w:sz w:val="22"/>
        <w:szCs w:val="22"/>
      </w:rPr>
    </w:lvl>
    <w:lvl w:ilvl="2">
      <w:start w:val="1"/>
      <w:numFmt w:val="bullet"/>
      <w:lvlText w:val="•"/>
      <w:lvlJc w:val="left"/>
      <w:pPr>
        <w:ind w:left="2661" w:hanging="708"/>
      </w:pPr>
      <w:rPr/>
    </w:lvl>
    <w:lvl w:ilvl="3">
      <w:start w:val="1"/>
      <w:numFmt w:val="bullet"/>
      <w:lvlText w:val="•"/>
      <w:lvlJc w:val="left"/>
      <w:pPr>
        <w:ind w:left="3651" w:hanging="708"/>
      </w:pPr>
      <w:rPr/>
    </w:lvl>
    <w:lvl w:ilvl="4">
      <w:start w:val="1"/>
      <w:numFmt w:val="bullet"/>
      <w:lvlText w:val="•"/>
      <w:lvlJc w:val="left"/>
      <w:pPr>
        <w:ind w:left="4642" w:hanging="708"/>
      </w:pPr>
      <w:rPr/>
    </w:lvl>
    <w:lvl w:ilvl="5">
      <w:start w:val="1"/>
      <w:numFmt w:val="bullet"/>
      <w:lvlText w:val="•"/>
      <w:lvlJc w:val="left"/>
      <w:pPr>
        <w:ind w:left="5633" w:hanging="708.0000000000009"/>
      </w:pPr>
      <w:rPr/>
    </w:lvl>
    <w:lvl w:ilvl="6">
      <w:start w:val="1"/>
      <w:numFmt w:val="bullet"/>
      <w:lvlText w:val="•"/>
      <w:lvlJc w:val="left"/>
      <w:pPr>
        <w:ind w:left="6623" w:hanging="708"/>
      </w:pPr>
      <w:rPr/>
    </w:lvl>
    <w:lvl w:ilvl="7">
      <w:start w:val="1"/>
      <w:numFmt w:val="bullet"/>
      <w:lvlText w:val="•"/>
      <w:lvlJc w:val="left"/>
      <w:pPr>
        <w:ind w:left="7614" w:hanging="708"/>
      </w:pPr>
      <w:rPr/>
    </w:lvl>
    <w:lvl w:ilvl="8">
      <w:start w:val="1"/>
      <w:numFmt w:val="bullet"/>
      <w:lvlText w:val="•"/>
      <w:lvlJc w:val="left"/>
      <w:pPr>
        <w:ind w:left="8604" w:hanging="708"/>
      </w:pPr>
      <w:rPr/>
    </w:lvl>
  </w:abstractNum>
  <w:abstractNum w:abstractNumId="8">
    <w:lvl w:ilvl="0">
      <w:start w:val="5"/>
      <w:numFmt w:val="decimal"/>
      <w:lvlText w:val="%1"/>
      <w:lvlJc w:val="left"/>
      <w:pPr>
        <w:ind w:left="676" w:hanging="708"/>
      </w:pPr>
      <w:rPr/>
    </w:lvl>
    <w:lvl w:ilvl="1">
      <w:start w:val="1"/>
      <w:numFmt w:val="decimal"/>
      <w:lvlText w:val="%1.%2."/>
      <w:lvlJc w:val="left"/>
      <w:pPr>
        <w:ind w:left="676" w:hanging="708"/>
      </w:pPr>
      <w:rPr>
        <w:rFonts w:ascii="Trebuchet MS" w:cs="Trebuchet MS" w:eastAsia="Trebuchet MS" w:hAnsi="Trebuchet MS"/>
        <w:sz w:val="22"/>
        <w:szCs w:val="22"/>
      </w:rPr>
    </w:lvl>
    <w:lvl w:ilvl="2">
      <w:start w:val="1"/>
      <w:numFmt w:val="bullet"/>
      <w:lvlText w:val="•"/>
      <w:lvlJc w:val="left"/>
      <w:pPr>
        <w:ind w:left="2661" w:hanging="708"/>
      </w:pPr>
      <w:rPr/>
    </w:lvl>
    <w:lvl w:ilvl="3">
      <w:start w:val="1"/>
      <w:numFmt w:val="bullet"/>
      <w:lvlText w:val="•"/>
      <w:lvlJc w:val="left"/>
      <w:pPr>
        <w:ind w:left="3651" w:hanging="708"/>
      </w:pPr>
      <w:rPr/>
    </w:lvl>
    <w:lvl w:ilvl="4">
      <w:start w:val="1"/>
      <w:numFmt w:val="bullet"/>
      <w:lvlText w:val="•"/>
      <w:lvlJc w:val="left"/>
      <w:pPr>
        <w:ind w:left="4642" w:hanging="708"/>
      </w:pPr>
      <w:rPr/>
    </w:lvl>
    <w:lvl w:ilvl="5">
      <w:start w:val="1"/>
      <w:numFmt w:val="bullet"/>
      <w:lvlText w:val="•"/>
      <w:lvlJc w:val="left"/>
      <w:pPr>
        <w:ind w:left="5633" w:hanging="708.0000000000009"/>
      </w:pPr>
      <w:rPr/>
    </w:lvl>
    <w:lvl w:ilvl="6">
      <w:start w:val="1"/>
      <w:numFmt w:val="bullet"/>
      <w:lvlText w:val="•"/>
      <w:lvlJc w:val="left"/>
      <w:pPr>
        <w:ind w:left="6623" w:hanging="708"/>
      </w:pPr>
      <w:rPr/>
    </w:lvl>
    <w:lvl w:ilvl="7">
      <w:start w:val="1"/>
      <w:numFmt w:val="bullet"/>
      <w:lvlText w:val="•"/>
      <w:lvlJc w:val="left"/>
      <w:pPr>
        <w:ind w:left="7614" w:hanging="708"/>
      </w:pPr>
      <w:rPr/>
    </w:lvl>
    <w:lvl w:ilvl="8">
      <w:start w:val="1"/>
      <w:numFmt w:val="bullet"/>
      <w:lvlText w:val="•"/>
      <w:lvlJc w:val="left"/>
      <w:pPr>
        <w:ind w:left="8604" w:hanging="708"/>
      </w:pPr>
      <w:rPr/>
    </w:lvl>
  </w:abstractNum>
  <w:abstractNum w:abstractNumId="9">
    <w:lvl w:ilvl="0">
      <w:start w:val="4"/>
      <w:numFmt w:val="decimal"/>
      <w:lvlText w:val="%1"/>
      <w:lvlJc w:val="left"/>
      <w:pPr>
        <w:ind w:left="676" w:hanging="708"/>
      </w:pPr>
      <w:rPr/>
    </w:lvl>
    <w:lvl w:ilvl="1">
      <w:start w:val="1"/>
      <w:numFmt w:val="decimal"/>
      <w:lvlText w:val="%1.%2."/>
      <w:lvlJc w:val="left"/>
      <w:pPr>
        <w:ind w:left="676" w:hanging="708"/>
      </w:pPr>
      <w:rPr>
        <w:rFonts w:ascii="Trebuchet MS" w:cs="Trebuchet MS" w:eastAsia="Trebuchet MS" w:hAnsi="Trebuchet MS"/>
        <w:sz w:val="22"/>
        <w:szCs w:val="22"/>
      </w:rPr>
    </w:lvl>
    <w:lvl w:ilvl="2">
      <w:start w:val="1"/>
      <w:numFmt w:val="bullet"/>
      <w:lvlText w:val="•"/>
      <w:lvlJc w:val="left"/>
      <w:pPr>
        <w:ind w:left="2661" w:hanging="708"/>
      </w:pPr>
      <w:rPr/>
    </w:lvl>
    <w:lvl w:ilvl="3">
      <w:start w:val="1"/>
      <w:numFmt w:val="bullet"/>
      <w:lvlText w:val="•"/>
      <w:lvlJc w:val="left"/>
      <w:pPr>
        <w:ind w:left="3651" w:hanging="708"/>
      </w:pPr>
      <w:rPr/>
    </w:lvl>
    <w:lvl w:ilvl="4">
      <w:start w:val="1"/>
      <w:numFmt w:val="bullet"/>
      <w:lvlText w:val="•"/>
      <w:lvlJc w:val="left"/>
      <w:pPr>
        <w:ind w:left="4642" w:hanging="708"/>
      </w:pPr>
      <w:rPr/>
    </w:lvl>
    <w:lvl w:ilvl="5">
      <w:start w:val="1"/>
      <w:numFmt w:val="bullet"/>
      <w:lvlText w:val="•"/>
      <w:lvlJc w:val="left"/>
      <w:pPr>
        <w:ind w:left="5633" w:hanging="708.0000000000009"/>
      </w:pPr>
      <w:rPr/>
    </w:lvl>
    <w:lvl w:ilvl="6">
      <w:start w:val="1"/>
      <w:numFmt w:val="bullet"/>
      <w:lvlText w:val="•"/>
      <w:lvlJc w:val="left"/>
      <w:pPr>
        <w:ind w:left="6623" w:hanging="708"/>
      </w:pPr>
      <w:rPr/>
    </w:lvl>
    <w:lvl w:ilvl="7">
      <w:start w:val="1"/>
      <w:numFmt w:val="bullet"/>
      <w:lvlText w:val="•"/>
      <w:lvlJc w:val="left"/>
      <w:pPr>
        <w:ind w:left="7614" w:hanging="708"/>
      </w:pPr>
      <w:rPr/>
    </w:lvl>
    <w:lvl w:ilvl="8">
      <w:start w:val="1"/>
      <w:numFmt w:val="bullet"/>
      <w:lvlText w:val="•"/>
      <w:lvlJc w:val="left"/>
      <w:pPr>
        <w:ind w:left="8604" w:hanging="708"/>
      </w:pPr>
      <w:rPr/>
    </w:lvl>
  </w:abstractNum>
  <w:abstractNum w:abstractNumId="10">
    <w:lvl w:ilvl="0">
      <w:start w:val="3"/>
      <w:numFmt w:val="decimal"/>
      <w:lvlText w:val="%1"/>
      <w:lvlJc w:val="left"/>
      <w:pPr>
        <w:ind w:left="1102" w:hanging="426"/>
      </w:pPr>
      <w:rPr/>
    </w:lvl>
    <w:lvl w:ilvl="1">
      <w:start w:val="1"/>
      <w:numFmt w:val="decimal"/>
      <w:lvlText w:val="%1.%2."/>
      <w:lvlJc w:val="left"/>
      <w:pPr>
        <w:ind w:left="1102" w:hanging="426"/>
      </w:pPr>
      <w:rPr>
        <w:rFonts w:ascii="Trebuchet MS" w:cs="Trebuchet MS" w:eastAsia="Trebuchet MS" w:hAnsi="Trebuchet MS"/>
        <w:sz w:val="22"/>
        <w:szCs w:val="22"/>
      </w:rPr>
    </w:lvl>
    <w:lvl w:ilvl="2">
      <w:start w:val="1"/>
      <w:numFmt w:val="bullet"/>
      <w:lvlText w:val="•"/>
      <w:lvlJc w:val="left"/>
      <w:pPr>
        <w:ind w:left="2997" w:hanging="426.00000000000045"/>
      </w:pPr>
      <w:rPr/>
    </w:lvl>
    <w:lvl w:ilvl="3">
      <w:start w:val="1"/>
      <w:numFmt w:val="bullet"/>
      <w:lvlText w:val="•"/>
      <w:lvlJc w:val="left"/>
      <w:pPr>
        <w:ind w:left="3945" w:hanging="426"/>
      </w:pPr>
      <w:rPr/>
    </w:lvl>
    <w:lvl w:ilvl="4">
      <w:start w:val="1"/>
      <w:numFmt w:val="bullet"/>
      <w:lvlText w:val="•"/>
      <w:lvlJc w:val="left"/>
      <w:pPr>
        <w:ind w:left="4894" w:hanging="426"/>
      </w:pPr>
      <w:rPr/>
    </w:lvl>
    <w:lvl w:ilvl="5">
      <w:start w:val="1"/>
      <w:numFmt w:val="bullet"/>
      <w:lvlText w:val="•"/>
      <w:lvlJc w:val="left"/>
      <w:pPr>
        <w:ind w:left="5843" w:hanging="426.0000000000009"/>
      </w:pPr>
      <w:rPr/>
    </w:lvl>
    <w:lvl w:ilvl="6">
      <w:start w:val="1"/>
      <w:numFmt w:val="bullet"/>
      <w:lvlText w:val="•"/>
      <w:lvlJc w:val="left"/>
      <w:pPr>
        <w:ind w:left="6791" w:hanging="426"/>
      </w:pPr>
      <w:rPr/>
    </w:lvl>
    <w:lvl w:ilvl="7">
      <w:start w:val="1"/>
      <w:numFmt w:val="bullet"/>
      <w:lvlText w:val="•"/>
      <w:lvlJc w:val="left"/>
      <w:pPr>
        <w:ind w:left="7740" w:hanging="426"/>
      </w:pPr>
      <w:rPr/>
    </w:lvl>
    <w:lvl w:ilvl="8">
      <w:start w:val="1"/>
      <w:numFmt w:val="bullet"/>
      <w:lvlText w:val="•"/>
      <w:lvlJc w:val="left"/>
      <w:pPr>
        <w:ind w:left="8688" w:hanging="426"/>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Trebuchet MS" w:cs="Trebuchet MS" w:eastAsia="Trebuchet MS" w:hAnsi="Trebuchet MS"/>
        <w:sz w:val="22"/>
        <w:szCs w:val="22"/>
        <w:lang w:val="ru"/>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before="1" w:lineRule="auto"/>
      <w:ind w:left="60"/>
    </w:pPr>
    <w:rPr>
      <w:rFonts w:ascii="Calibri" w:cs="Calibri" w:eastAsia="Calibri" w:hAnsi="Calibri"/>
      <w:sz w:val="24"/>
      <w:szCs w:val="24"/>
    </w:rPr>
  </w:style>
  <w:style w:type="paragraph" w:styleId="Heading2">
    <w:name w:val="heading 2"/>
    <w:basedOn w:val="Normal"/>
    <w:next w:val="Normal"/>
    <w:pPr>
      <w:ind w:left="1160"/>
    </w:pPr>
    <w:rPr>
      <w:b w:val="1"/>
      <w:bCs w:val="1"/>
    </w:rPr>
  </w:style>
  <w:style w:type="paragraph" w:styleId="Heading3">
    <w:name w:val="heading 3"/>
    <w:basedOn w:val="Normal"/>
    <w:next w:val="Normal"/>
    <w:pPr>
      <w:keepNext w:val="1"/>
      <w:keepLines w:val="1"/>
      <w:spacing w:after="200" w:before="320" w:lineRule="auto"/>
    </w:pPr>
    <w:rPr>
      <w:rFonts w:ascii="Arial" w:cs="Arial" w:eastAsia="Arial" w:hAnsi="Arial"/>
      <w:sz w:val="30"/>
      <w:szCs w:val="30"/>
    </w:rPr>
  </w:style>
  <w:style w:type="paragraph" w:styleId="Heading4">
    <w:name w:val="heading 4"/>
    <w:basedOn w:val="Normal"/>
    <w:next w:val="Normal"/>
    <w:pPr>
      <w:keepNext w:val="1"/>
      <w:keepLines w:val="1"/>
      <w:spacing w:after="200" w:before="320" w:lineRule="auto"/>
    </w:pPr>
    <w:rPr>
      <w:rFonts w:ascii="Arial" w:cs="Arial" w:eastAsia="Arial" w:hAnsi="Arial"/>
      <w:b w:val="1"/>
      <w:bCs w:val="1"/>
      <w:sz w:val="26"/>
      <w:szCs w:val="26"/>
    </w:rPr>
  </w:style>
  <w:style w:type="paragraph" w:styleId="Heading5">
    <w:name w:val="heading 5"/>
    <w:basedOn w:val="Normal"/>
    <w:next w:val="Normal"/>
    <w:pPr>
      <w:keepNext w:val="1"/>
      <w:keepLines w:val="1"/>
      <w:spacing w:after="200" w:before="320" w:lineRule="auto"/>
    </w:pPr>
    <w:rPr>
      <w:rFonts w:ascii="Arial" w:cs="Arial" w:eastAsia="Arial" w:hAnsi="Arial"/>
      <w:b w:val="1"/>
      <w:bCs w:val="1"/>
      <w:sz w:val="24"/>
      <w:szCs w:val="24"/>
    </w:rPr>
  </w:style>
  <w:style w:type="paragraph" w:styleId="Heading6">
    <w:name w:val="heading 6"/>
    <w:basedOn w:val="Normal"/>
    <w:next w:val="Normal"/>
    <w:pPr>
      <w:keepNext w:val="1"/>
      <w:keepLines w:val="1"/>
      <w:spacing w:after="200" w:before="320" w:lineRule="auto"/>
    </w:pPr>
    <w:rPr>
      <w:rFonts w:ascii="Arial" w:cs="Arial" w:eastAsia="Arial" w:hAnsi="Arial"/>
      <w:b w:val="1"/>
      <w:bCs w:val="1"/>
    </w:rPr>
  </w:style>
  <w:style w:type="paragraph" w:styleId="Title">
    <w:name w:val="Title"/>
    <w:basedOn w:val="Normal"/>
    <w:next w:val="Normal"/>
    <w:pPr>
      <w:spacing w:after="200" w:before="300" w:lineRule="auto"/>
    </w:pPr>
    <w:rPr>
      <w:sz w:val="48"/>
      <w:szCs w:val="48"/>
    </w:rPr>
  </w:style>
  <w:style w:type="paragraph" w:styleId="Subtitle">
    <w:name w:val="Subtitle"/>
    <w:basedOn w:val="Normal"/>
    <w:next w:val="Normal"/>
    <w:pPr>
      <w:spacing w:after="200" w:before="200" w:lineRule="auto"/>
    </w:pPr>
    <w:rPr>
      <w:sz w:val="24"/>
      <w:szCs w:val="24"/>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webSettings.xml><?xml version="1.0" encoding="utf-8"?>
<w:webSettings xmlns:w="http://schemas.openxmlformats.org/wordprocessingml/2006/main">
  <w:optimizeForBrowser/>
</w:webSettings>
</file>

<file path=word/_rels/comments.xml.rels><?xml version="1.0" encoding="utf-8"?>
<Relationships xmlns="http://schemas.openxmlformats.org/package/2006/relationships"/>

</file>

<file path=word/_rels/document.xml.rels><?xml version="1.0" encoding="utf-8"?>
<Relationships xmlns="http://schemas.openxmlformats.org/package/2006/relationships">
  
  
  <Relationship Id="rId1" Type="http://schemas.openxmlformats.org/officeDocument/2006/relationships/theme" Target="theme/theme1.xml"/>
  
  
  <Relationship Id="rId2" Type="http://schemas.openxmlformats.org/officeDocument/2006/relationships/settings" Target="settings.xml"/>
  
  
  <Relationship Id="rId3" Type="http://schemas.openxmlformats.org/officeDocument/2006/relationships/fontTable" Target="fontTable.xml"/>
  
  
  <Relationship Id="rId4" Type="http://schemas.openxmlformats.org/officeDocument/2006/relationships/numbering" Target="numbering.xml"/>
  
  
  <Relationship Id="rId5" Type="http://schemas.openxmlformats.org/officeDocument/2006/relationships/styles" Target="styles.xml"/>
  
  
  <Relationship Id="rId6" Type="http://schemas.openxmlformats.org/officeDocument/2006/relationships/image" Target="media/image1.png"/>
  
  
  <Relationship Id="rId7" Type="http://schemas.openxmlformats.org/officeDocument/2006/relationships/hyperlink" Target="mailto:info@buhstart.ru" TargetMode="External"/>
  
  
  <Relationship Id="rId8" Type="http://schemas.openxmlformats.org/officeDocument/2006/relationships/footer" Target="footer1.xml"/>
  

</Relationships>

</file>

<file path=word/_rels/endnotes.xml.rels><?xml version="1.0" encoding="utf-8"?>
<Relationships xmlns="http://schemas.openxmlformats.org/package/2006/relationships"/>

</file>

<file path=word/_rels/fontTable.xml.rels><?xml version="1.0" encoding="utf-8"?>
<Relationships xmlns="http://schemas.openxmlformats.org/package/2006/relationships">
  
  
  <Relationship Id="rId1" Type="http://schemas.openxmlformats.org/officeDocument/2006/relationships/font" Target="fonts/LibreFranklinMedium-regular.ttf"/>
  
  
  <Relationship Id="rId2" Type="http://schemas.openxmlformats.org/officeDocument/2006/relationships/font" Target="fonts/LibreFranklinMedium-bold.ttf"/>
  
  
  <Relationship Id="rId3" Type="http://schemas.openxmlformats.org/officeDocument/2006/relationships/font" Target="fonts/LibreFranklinMedium-italic.ttf"/>
  
  
  <Relationship Id="rId4" Type="http://schemas.openxmlformats.org/officeDocument/2006/relationships/font" Target="fonts/LibreFranklinMedium-boldItalic.ttf"/>
  

</Relationships>

</file>

<file path=word/_rels/footer1.xml.rels><?xml version="1.0" encoding="utf-8"?>
<Relationships xmlns="http://schemas.openxmlformats.org/package/2006/relationships">
  
  
  <Relationship Id="rId1" Type="http://schemas.openxmlformats.org/officeDocument/2006/relationships/image" Target="media/image2.png"/>
  

</Relationships>

</file>

<file path=word/_rels/footnotes.xml.rels><?xml version="1.0" encoding="utf-8"?>
<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r7-office/2025.4.1.1604</Application>
  <Company/>
  <DocSecurity>0</DocSecurity>
  <HyperlinksChanged>false</HyperlinksChanged>
  <LinksUpToDate>false</LinksUpToDate>
  <ScaleCrop>false</ScaleCrop>
  <SharedDoc>false</SharedDoc>
  <Template>Normal.dotm</Template>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Сергей</dc:creator>
  <cp:keywords/>
  <dc:description/>
  <cp:lastModifiedBy>Ольга Пекина</cp:lastModifiedBy>
  <cp:revision>3</cp:revision>
  <dcterms:created xsi:type="dcterms:W3CDTF">2026-06-11T08:56:00Z</dcterms:created>
  <dcterms:modified xsi:type="dcterms:W3CDTF">2026-06-18T11:37:42Z</dcterms:modified>
</cp:coreProperties>
</file>