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sidDel="00000000" w:rsidR="00000000" w:rsidRPr="00000000">
        <w:rPr>
          <w:rFonts w:ascii="Calibri" w:cs="Calibri" w:eastAsia="Calibri" w:hAnsi="Calibri"/>
          <w:b w:val="1"/>
          <w:bCs w:val="1"/>
          <w:sz w:val="16"/>
          <w:szCs w:val="16"/>
          <w:highlight w:val="yellow"/>
          <w:rtl w:val="0"/>
        </w:rPr>
        <w:t xml:space="preserve">ОПТИМА</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sidDel="00000000" w:rsidR="00000000" w:rsidRPr="00000000">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sidDel="00000000" w:rsidR="00000000" w:rsidRPr="00000000">
        <w:rPr>
          <w:rFonts w:ascii="Calibri" w:cs="Calibri" w:eastAsia="Calibri" w:hAnsi="Calibri"/>
          <w:sz w:val="16"/>
          <w:szCs w:val="16"/>
          <w:highlight w:val="yellow"/>
          <w:rtl w:val="0"/>
        </w:rPr>
        <w:t xml:space="preserve">Адрес: Архангельская область, г Северодвинск, Первомайская ул, д. 16</w:t>
      </w:r>
      <w:r w:rsidDel="00000000" w:rsidR="00000000" w:rsidRPr="00000000">
        <w:rPr>
          <w:rFonts w:ascii="Calibri" w:cs="Calibri" w:eastAsia="Calibri" w:hAnsi="Calibri"/>
          <w:sz w:val="16"/>
          <w:szCs w:val="16"/>
          <w:rtl w:val="0"/>
        </w:rPr>
        <w:t xml:space="preserve">. Тел./факс: 8 (495) 507-09-79; 8(495) 778-81-68, e-mail: </w:t>
      </w:r>
      <w:hyperlink r:id="rId7">
        <w:r w:rsidDel="00000000" w:rsidR="00000000" w:rsidRPr="00000000">
          <w:rPr>
            <w:rFonts w:ascii="Calibri" w:cs="Calibri" w:eastAsia="Calibri" w:hAnsi="Calibri"/>
            <w:sz w:val="16"/>
            <w:szCs w:val="16"/>
            <w:u w:val="single"/>
            <w:rtl w:val="0"/>
          </w:rPr>
          <w:t xml:space="preserve">info@buhstart.ru</w:t>
        </w:r>
      </w:hyperlink>
      <w:r w:rsidDel="00000000" w:rsidR="00000000" w:rsidRPr="00000000">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sidDel="00000000" w:rsidR="00000000" w:rsidRPr="00000000">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sidDel="00000000" w:rsidR="00000000" w:rsidRPr="00000000">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Общество с ограниченной ответственностью «Оптима» в лице генерального директора Горелкиной Галины Викторовны,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sidDel="00000000" w:rsidR="00000000" w:rsidRPr="00000000">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sidDel="00000000" w:rsidR="00000000" w:rsidRPr="00000000">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sidDel="00000000" w:rsidR="00000000" w:rsidRPr="00000000">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sidDel="00000000" w:rsidR="00000000" w:rsidRPr="00000000">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sidDel="00000000" w:rsidR="00000000" w:rsidRPr="00000000">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sidDel="00000000" w:rsidR="00000000" w:rsidRPr="00000000">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sidDel="00000000" w:rsidR="00000000" w:rsidRPr="00000000">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sidDel="00000000" w:rsidR="00000000" w:rsidRPr="00000000">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(ООО «Оптима»).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ООО «ОПТИМА»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2902092123</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290201001</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40702810720000170264</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044525104</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30101810745374525104</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Архангельская область, г Северодвинск, Первомайская ул, д. 16</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(Горелкина Г.В.)</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sidDel="00000000" w:rsidR="00000000" w:rsidRPr="00000000">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sidDel="00000000" w:rsidR="00000000" w:rsidRPr="00000000">
        <w:rPr>
          <w:rFonts w:ascii="Arial Unicode MS" w:cs="Arial Unicode MS" w:eastAsia="Arial Unicode MS" w:hAnsi="Arial Unicode MS"/>
          <w:rtl w:val="0"/>
        </w:rPr>
        <w:t xml:space="preserve">№ {{contract_number}}</w:t>
      </w:r>
      <w:r w:rsidDel="00000000" w:rsidR="00000000" w:rsidRPr="00000000">
        <w:rPr>
          <w:highlight w:val="yellow"/>
          <w:rtl w:val="0"/>
        </w:rPr>
        <w:t xml:space="preserve"> от «{{contract_date_day}}» {{contract_date_month}} {{contract_date_year}} г.</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Fonts w:ascii="Arial" w:cs="Arial" w:eastAsia="Arial" w:hAnsi="Arial"/>
          <w:b w:val="1"/>
          <w:bCs w:val="1"/>
          <w:rtl w:val="0"/>
        </w:rPr>
        <w:t xml:space="preserve">в соответствии с п. 1.3 Договора № {{contract_number}}</w:t>
      </w:r>
      <w:r w:rsidDel="00000000" w:rsidR="00000000" w:rsidRPr="00000000">
        <w:rPr>
          <w:b w:val="1"/>
          <w:bCs w:val="1"/>
          <w:highlight w:val="yellow"/>
          <w:rtl w:val="0"/>
        </w:rPr>
        <w:t xml:space="preserve"> от «{{contract_date_day}}» {{contract_date_month}} {{contract_date_year}} г.</w:t>
      </w:r>
      <w:r w:rsidDel="00000000" w:rsidR="00000000" w:rsidRPr="00000000">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sidDel="00000000" w:rsidR="00000000" w:rsidRPr="00000000">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1.</w:t>
        <w:tab/>
        <w:t xml:space="preserve">Осуществляет организацию бухгалтерского учета хозяйственно–финансовой деятельности Заказчика в области трудового законодательства.</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2.</w:t>
        <w:tab/>
        <w:t xml:space="preserve">Обеспечивает рациональную организацию бухгалтерского учета и отчетности в области трудового законодательства у Заказчика и в его подразделениях на основе максимальной централизации учётно-вычислительных работ и применения современных технических средств и информационных технологий, прогрессивных форм и методов учета и контроля, формирование и своевременное представление полной и достоверной бухгалтерской информации о деятельности Заказчика, его имущественном положении, доходах и расходах.</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3.</w:t>
        <w:tab/>
        <w:t xml:space="preserve">Своевременно и правильно оформляет регистры бухгалтерского учета в программном комплексе 1С, осуществляет правильное начисление и перечисление налогов и сборов в федеральный, региональный и местный бюджеты, страховых взносов в государственные внебюджетные социальные фонды, платежей в банковские учреждения, в соответствии с требованиями действующего законодательства РФ.</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4.</w:t>
        <w:tab/>
        <w:t xml:space="preserve">Осуществляет контроль за соблюдением порядка оформления первичных документов и оформление регистров бухгалтерского учета, расчетов и платежных обязательств Заказчика.</w:t>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5</w:t>
        <w:tab/>
        <w:t xml:space="preserve"> Составляет балансы и оперативные сводные отчеты о доходах и расходах средств, другую необходимую бухгалтерскую, налоговую и статистическую отчетность, представление их в установленном действующим законодательством РФ порядке и сроки в соответствующие органы.</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6.</w:t>
        <w:tab/>
        <w:t xml:space="preserve">Представляет интересы Заказчика в сторонних организациях по вопросам, относящимся к компетенции Исполнителя.</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7.</w:t>
        <w:tab/>
        <w:t xml:space="preserve">Консультирует Заказчика по вопросам бухгалтерского и налогового законодательства в течение всего срока действия договора.</w:t>
      </w:r>
      <w:r w:rsidDel="00000000" w:rsidR="00000000" w:rsidRPr="00000000">
        <w:rPr>
          <w:rtl w:val="0"/>
        </w:rPr>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Fonts w:ascii="Libre Franklin Medium" w:cs="Libre Franklin Medium" w:eastAsia="Libre Franklin Medium" w:hAnsi="Libre Franklin Medium"/>
          <w:rtl w:val="0"/>
        </w:rPr>
        <w:t xml:space="preserve">8.</w:t>
        <w:tab/>
        <w:t xml:space="preserve">В целях осуществления обязанностей, предусмотренных настоящим Приложением №1, Исполнитель хранит оригиналы первичных документов Заказчика. После сдачи квартальных отчетностей, все оригиналы первичных документов передаются Заказчику. </w:t>
      </w:r>
      <w:r w:rsidDel="00000000" w:rsidR="00000000" w:rsidRPr="00000000">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sidDel="00000000" w:rsidR="00000000" w:rsidRPr="00000000">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sidDel="00000000" w:rsidR="00000000" w:rsidRPr="00000000">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sidDel="00000000" w:rsidR="00000000" w:rsidRPr="00000000">
        <w:rPr>
          <w:rtl w:val="0"/>
        </w:rPr>
        <w:t xml:space="preserve">({{client_signatory}})                                                         (Горелкина Г.В.)</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sidDel="00000000" w:rsidR="00000000" w:rsidRPr="00000000">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mailto:info@buhstart.ru"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ibreFranklinMedium-regular.ttf"/><Relationship Id="rId2" Type="http://schemas.openxmlformats.org/officeDocument/2006/relationships/font" Target="fonts/LibreFranklinMedium-bold.ttf"/><Relationship Id="rId3" Type="http://schemas.openxmlformats.org/officeDocument/2006/relationships/font" Target="fonts/LibreFranklinMedium-italic.ttf"/><Relationship Id="rId4" Type="http://schemas.openxmlformats.org/officeDocument/2006/relationships/font" Target="fonts/LibreFranklin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