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C">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СТОИМОСТЬ РАБОТ И ПОРЯДОК РАСЧЕТОВ</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20 000 (Двадцати тысяч)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