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ELITE BY INFINITY</w:t>
      </w:r>
    </w:p>
    <w:p>
      <w:pPr>
        <w:spacing w:after="40"/>
        <w:jc w:val="center"/>
      </w:pPr>
      <w:r>
        <w:rPr>
          <w:color w:val="B8860B"/>
          <w:sz w:val="22"/>
          <w:szCs w:val="22"/>
        </w:rPr>
        <w:t xml:space="preserve">道法术器  ·  The Way · Framework · Execution · Edge</w:t>
      </w:r>
    </w:p>
    <w:p>
      <w:pPr>
        <w:spacing w:after="40" w:before="360"/>
        <w:jc w:val="center"/>
      </w:pPr>
      <w:r>
        <w:rPr>
          <w:b/>
          <w:bCs/>
          <w:color w:val="1A1A2E"/>
          <w:sz w:val="34"/>
          <w:szCs w:val="34"/>
        </w:rPr>
        <w:t xml:space="preserve">AI &amp; Automation Platform</w:t>
      </w:r>
    </w:p>
    <w:p>
      <w:pPr>
        <w:jc w:val="center"/>
      </w:pPr>
      <w:r>
        <w:rPr>
          <w:color w:val="555555"/>
          <w:sz w:val="26"/>
          <w:szCs w:val="26"/>
        </w:rPr>
        <w:t xml:space="preserve">Engineering Progress Report</w:t>
      </w:r>
    </w:p>
    <w:p>
      <w:pPr>
        <w:spacing w:before="600"/>
        <w:jc w:val="center"/>
      </w:pPr>
      <w:r>
        <w:rPr>
          <w:color w:val="555555"/>
          <w:sz w:val="20"/>
          <w:szCs w:val="20"/>
        </w:rPr>
        <w:t xml:space="preserve">Prepared for prospective investors  ·  June 2026</w:t>
      </w:r>
    </w:p>
    <w:p>
      <w:pPr>
        <w:jc w:val="center"/>
      </w:pPr>
      <w:r>
        <w:rPr>
          <w:color w:val="555555"/>
          <w:sz w:val="20"/>
          <w:szCs w:val="20"/>
        </w:rPr>
        <w:t xml:space="preserve">Black Spade Group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40"/>
      </w:pPr>
      <w:r>
        <w:t xml:space="preserve">Elite By Infinity (EBI) has invested in building a proprietary, production-grade artificial-intelligence and automation platform that powers its trading-education community end to end. What is often dismissed as “just a chatbot” is, in reality, a multi-service distributed system: real-time market intelligence, autonomous community engagement, lead intelligence, and a custom administration platform with enterprise-style security and governance.</w:t>
      </w:r>
    </w:p>
    <w:p>
      <w:pPr>
        <w:spacing w:after="140"/>
      </w:pPr>
      <w:r>
        <w:t xml:space="preserve">The platform has been engineered for reliability, safety and scale from the ground up. It runs continuously in the cloud, integrates large-language-model AI under strict human oversight, and is backed by a hardened database layer with row-level security. Crucially, it is designed so that non-technical team members can operate and grow it without engineering support — while a single owner retains full approval authority over everything the system says to the public.</w:t>
      </w:r>
    </w:p>
    <w:p>
      <w:pPr>
        <w:spacing w:after="140"/>
      </w:pPr>
      <w:r>
        <w:t xml:space="preserve">This document summarises the scope of work delivered to date, the engineering depth behind it, and the roadmap that turns this foundation into a defensible, compounding asset.</w:t>
      </w:r>
    </w:p>
    <w:p>
      <w:pPr>
        <w:pStyle w:val="Heading1"/>
      </w:pPr>
      <w:r>
        <w:t xml:space="preserve">What has been built</w:t>
      </w:r>
    </w:p>
    <w:p>
      <w:pPr>
        <w:pStyle w:val="Heading2"/>
      </w:pPr>
      <w:r>
        <w:t xml:space="preserve">1. AI Market Intelligence Bot</w:t>
      </w:r>
    </w:p>
    <w:p>
      <w:pPr>
        <w:spacing w:after="140"/>
      </w:pPr>
      <w:r>
        <w:t xml:space="preserve">An autonomous market-analysis engine focused on Gold (XAUUSD) and the US macroeconomic backdrop that drives it. It continuously aggregates news from multiple independent sources, filters for high-impact signals, and uses AI to compress them into concise, professional, bilingual market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Multi-source ingestion: live news feeds plus a high-impact economic calendar, de-duplicated and relevance-filtered.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summarisation across three distinct analytical lenses (technical, fundamental, sentiment) for editorial variety.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Breaking-news intelligence: six times daily, the AI ranks the three most market-moving stories and routes them for a one-tap human decision — with automatic fallback if no decision is made.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Scheduled briefings and pre-event alerts, fully timezone-aware, published in both English and Simplified Chinese.</w:t>
      </w:r>
    </w:p>
    <w:p>
      <w:pPr>
        <w:pStyle w:val="Heading2"/>
      </w:pPr>
      <w:r>
        <w:t xml:space="preserve">2. AI Community Assistant Bot</w:t>
      </w:r>
    </w:p>
    <w:p>
      <w:pPr>
        <w:spacing w:after="140"/>
      </w:pPr>
      <w:r>
        <w:t xml:space="preserve">A 24/7 community manager that makes the group feel active, welcoming and professionally run, while reducing the human admin workload.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member welcome and a multi-day onboarding education sequence.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Bilingual AI question-answering on trading concepts, risk management and market events — educational by design, never offering financial advice.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intelligence: every interaction is scored for buying intent, with high-intent prospects surfaced to the team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community moderation, rate-limiting, milestone and re-engagement messaging.</w:t>
      </w:r>
    </w:p>
    <w:p>
      <w:pPr>
        <w:pStyle w:val="Heading2"/>
      </w:pPr>
      <w:r>
        <w:t xml:space="preserve">3. Admin Control Platform</w:t>
      </w:r>
    </w:p>
    <w:p>
      <w:pPr>
        <w:spacing w:after="140"/>
      </w:pPr>
      <w:r>
        <w:t xml:space="preserve">A custom, database-driven control centre that lifts the entire system out of code and into the hands of the team — with governance built in. This is the strategic core: it converts a developer-dependent tool into an operable business asset.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message the bots send is stored as versioned, editable content — no code change required to update what the community sees.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strict approval workflow: team editors may draft and submit; only the owner can approve and publish. Nothing reaches the public without sign-off.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enforced at the database level, plus a full audit trail of who changed and approved what.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Zero-downtime configuration: changes propagate to the live bots automatically, with self-healing fallbacks so the service never breaks.</w:t>
      </w:r>
    </w:p>
    <w:p>
      <w:pPr>
        <w:pStyle w:val="Heading2"/>
      </w:pPr>
      <w:r>
        <w:t xml:space="preserve">4. Education Bot — 30-day structured course (in progress)</w:t>
      </w:r>
    </w:p>
    <w:p>
      <w:pPr>
        <w:spacing w:after="140"/>
      </w:pPr>
      <w:r>
        <w:t xml:space="preserve">A guided, gated learning journey that delivers one lesson per day and requires the learner to confirm completion before the next unlocks — building discipline and retention. Course content is authored by the team and published through the same owner-approved workflow.</w:t>
      </w:r>
    </w:p>
    <w:p>
      <w:r>
        <w:br w:type="page"/>
      </w:r>
    </w:p>
    <w:p>
      <w:pPr>
        <w:pStyle w:val="Heading1"/>
      </w:pPr>
      <w:r>
        <w:t xml:space="preserve">System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Market Intelligence 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Automated bilingual Gold / US-macro analysis and breaking-news alerts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Community Assistant 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Welcome, onboarding, AI Q&amp;A, lead scoring, moderation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Control 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Foundation live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Versioned content, approval governance, role-based security, CRM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Education 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build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Gated 30-day structured trading course</w:t>
            </w:r>
          </w:p>
        </w:tc>
      </w:tr>
    </w:tbl>
    <w:p>
      <w:pPr>
        <w:pStyle w:val="Heading1"/>
      </w:pPr>
      <w:r>
        <w:t xml:space="preserve">Engineering depth</w:t>
      </w:r>
    </w:p>
    <w:p>
      <w:pPr>
        <w:spacing w:after="140"/>
      </w:pPr>
      <w:r>
        <w:t xml:space="preserve">The platform reflects substantial, deliberate engineering — not an off-the-shelf assembly. Highlights of the work involved: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Distributed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Multiple always-on services coordinated through a shared cloud database, deployed via automated pipelines.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under human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integration wrapped in a human-in-the-loop approval layer with timed automatic fallback — fast, but never unsupervised.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Row-level security across every table, role-based permissions, and a tamper-evident audit log.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Governance workflow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draft → submit → approve → publish content pipeline with full version history and one-click rollback.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Resilience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Self-healing fallbacks: if the database is unreachable, the bots continue running on safe built-in defaults.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Bilingual by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member-facing message maintained in English and Simplified Chinese throughout.</w:t>
            </w:r>
          </w:p>
        </w:tc>
      </w:tr>
    </w:tbl>
    <w:p>
      <w:pPr>
        <w:pStyle w:val="Heading1"/>
      </w:pPr>
      <w:r>
        <w:t xml:space="preserve">Security &amp; governance</w:t>
      </w:r>
    </w:p>
    <w:p>
      <w:pPr>
        <w:spacing w:after="140"/>
      </w:pPr>
      <w:r>
        <w:t xml:space="preserve">The system was built so that control never leaves the owner, and so that growing the team never widens the attack surface: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Single-owner authority: one approver signs off on all public content; team members can contribute but cannot publish.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Database-enforced permissions — security does not rely on the user interface; it is enforced at the data 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isolation: API keys and tokens are held in the secured runtime environment, never in the application or the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auditability: every change, submission and approval is logged with author and timestamp.</w:t>
      </w:r>
    </w:p>
    <w:p>
      <w:pPr>
        <w:pStyle w:val="Heading1"/>
      </w:pPr>
      <w:r>
        <w:t xml:space="preserve">Roadmap</w:t>
      </w:r>
    </w:p>
    <w:p>
      <w:pPr>
        <w:spacing w:after="140"/>
      </w:pPr>
      <w:r>
        <w:t xml:space="preserve">The foundation is in place; the path ahead compounds its value: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the team-facing admin website (browser-based content, approvals, settings and CRM).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the 30-day Education Bot to drive retention and upsell.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Activate the integrated CRM as the team’s daily client-management workspace.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 the intelligence engine and add further automation, gamification and multi-language reach.</w:t>
      </w:r>
    </w:p>
    <w:p>
      <w:pPr>
        <w:pStyle w:val="Heading1"/>
      </w:pPr>
      <w:r>
        <w:t xml:space="preserve">Why this matters</w:t>
      </w:r>
    </w:p>
    <w:p>
      <w:pPr>
        <w:spacing w:after="140"/>
      </w:pPr>
      <w:r>
        <w:t xml:space="preserve">Most trading communities run on manual effort and ad-hoc tools. EBI has instead built durable infrastructure: an automated content and intelligence engine, a governed operating platform, and a learning system — all proprietary, all reusable, and all designed to scale to thousands of members without a proportional increase in staff. This is the difference between a community and a compounding platform business.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Elite By Infinity — Confidential · </w:t>
    </w: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B8860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2026-06-25T11:24:25.136Z</dcterms:created>
  <dcterms:modified xsi:type="dcterms:W3CDTF">2026-06-25T11:24:25.136Z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